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3850" w14:textId="4F592616" w:rsidR="000E4F4A" w:rsidRDefault="006836C7">
      <w:pPr>
        <w:spacing w:before="240" w:after="240"/>
        <w:jc w:val="center"/>
        <w:rPr>
          <w:b/>
        </w:rPr>
      </w:pPr>
      <w:r>
        <w:rPr>
          <w:b/>
        </w:rPr>
        <w:t xml:space="preserve">Guía de Programación </w:t>
      </w:r>
      <w:r>
        <w:rPr>
          <w:b/>
        </w:rPr>
        <w:t>- Herencia</w:t>
      </w:r>
    </w:p>
    <w:p w14:paraId="12EC3851" w14:textId="77777777" w:rsidR="000E4F4A" w:rsidRDefault="006836C7">
      <w:pPr>
        <w:spacing w:before="240" w:after="240"/>
        <w:rPr>
          <w:b/>
        </w:rPr>
      </w:pPr>
      <w:r>
        <w:rPr>
          <w:b/>
        </w:rPr>
        <w:t>I. OBJETIVO</w:t>
      </w:r>
    </w:p>
    <w:p w14:paraId="12EC3852" w14:textId="77777777" w:rsidR="000E4F4A" w:rsidRDefault="006836C7">
      <w:pPr>
        <w:numPr>
          <w:ilvl w:val="0"/>
          <w:numId w:val="2"/>
        </w:numPr>
        <w:spacing w:before="240" w:after="240"/>
      </w:pPr>
      <w:r>
        <w:t>Comprender la estructura básica de la Herencia</w:t>
      </w:r>
    </w:p>
    <w:p w14:paraId="12EC3853" w14:textId="77777777" w:rsidR="000E4F4A" w:rsidRDefault="006836C7">
      <w:pPr>
        <w:spacing w:before="240" w:after="240"/>
        <w:rPr>
          <w:b/>
        </w:rPr>
      </w:pPr>
      <w:r>
        <w:rPr>
          <w:b/>
        </w:rPr>
        <w:t>II. TRABAJO PREPARATORIO</w:t>
      </w:r>
    </w:p>
    <w:p w14:paraId="12EC3854" w14:textId="77777777" w:rsidR="000E4F4A" w:rsidRDefault="006836C7">
      <w:pPr>
        <w:numPr>
          <w:ilvl w:val="0"/>
          <w:numId w:val="4"/>
        </w:numPr>
        <w:spacing w:before="240" w:after="240"/>
      </w:pPr>
      <w:r>
        <w:t>Estudiar sobre conceptos de Herencia.</w:t>
      </w:r>
    </w:p>
    <w:p w14:paraId="12EC3855" w14:textId="77777777" w:rsidR="000E4F4A" w:rsidRDefault="006836C7">
      <w:pPr>
        <w:spacing w:before="240" w:after="240"/>
        <w:rPr>
          <w:b/>
        </w:rPr>
      </w:pPr>
      <w:r>
        <w:rPr>
          <w:b/>
        </w:rPr>
        <w:t>III. EJERCICIOS PROPUESTOS</w:t>
      </w:r>
    </w:p>
    <w:p w14:paraId="12EC3856" w14:textId="77777777" w:rsidR="000E4F4A" w:rsidRDefault="006836C7">
      <w:pPr>
        <w:jc w:val="both"/>
        <w:rPr>
          <w:b/>
        </w:rPr>
      </w:pPr>
      <w:r>
        <w:rPr>
          <w:b/>
          <w:u w:val="single"/>
        </w:rPr>
        <w:t>CASO DE NEGOCIO 1:</w:t>
      </w:r>
      <w:r>
        <w:rPr>
          <w:b/>
        </w:rPr>
        <w:t xml:space="preserve"> PROYECTO EJEMPLO DE HERENCIA SIMPLE</w:t>
      </w:r>
    </w:p>
    <w:p w14:paraId="12EC3857" w14:textId="77777777" w:rsidR="000E4F4A" w:rsidRDefault="000E4F4A">
      <w:pPr>
        <w:jc w:val="both"/>
        <w:rPr>
          <w:b/>
        </w:rPr>
      </w:pPr>
    </w:p>
    <w:p w14:paraId="12EC3858" w14:textId="77777777" w:rsidR="000E4F4A" w:rsidRDefault="006836C7">
      <w:pPr>
        <w:jc w:val="both"/>
        <w:rPr>
          <w:sz w:val="20"/>
          <w:szCs w:val="20"/>
        </w:rPr>
      </w:pPr>
      <w:r>
        <w:rPr>
          <w:sz w:val="20"/>
          <w:szCs w:val="20"/>
        </w:rPr>
        <w:t>Diseñe la superclase Empleado, con atributos: nombre, fecha de nacimiento (objeto de la clase de apoyo Cumpleaños) y sueldo.</w:t>
      </w:r>
    </w:p>
    <w:p w14:paraId="12EC3859" w14:textId="77777777" w:rsidR="000E4F4A" w:rsidRDefault="006836C7">
      <w:pPr>
        <w:numPr>
          <w:ilvl w:val="0"/>
          <w:numId w:val="6"/>
        </w:numPr>
        <w:jc w:val="both"/>
      </w:pPr>
      <w:r>
        <w:rPr>
          <w:sz w:val="20"/>
          <w:szCs w:val="20"/>
        </w:rPr>
        <w:t>Constructor con parámetros, métodos getters y setters y</w:t>
      </w:r>
    </w:p>
    <w:p w14:paraId="12EC385A" w14:textId="77777777" w:rsidR="000E4F4A" w:rsidRDefault="006836C7">
      <w:pPr>
        <w:numPr>
          <w:ilvl w:val="0"/>
          <w:numId w:val="6"/>
        </w:numPr>
        <w:jc w:val="both"/>
      </w:pPr>
      <w:r>
        <w:rPr>
          <w:sz w:val="20"/>
          <w:szCs w:val="20"/>
        </w:rPr>
        <w:t xml:space="preserve">Método que concatene y retorne todos </w:t>
      </w:r>
      <w:r>
        <w:rPr>
          <w:sz w:val="20"/>
          <w:szCs w:val="20"/>
        </w:rPr>
        <w:t>los datos (getDetalle ()).</w:t>
      </w:r>
    </w:p>
    <w:p w14:paraId="12EC385B" w14:textId="77777777" w:rsidR="000E4F4A" w:rsidRDefault="006836C7">
      <w:pPr>
        <w:ind w:left="2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EC385C" w14:textId="77777777" w:rsidR="000E4F4A" w:rsidRDefault="006836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Diseñe la subclase </w:t>
      </w:r>
      <w:proofErr w:type="gramStart"/>
      <w:r>
        <w:rPr>
          <w:sz w:val="20"/>
          <w:szCs w:val="20"/>
        </w:rPr>
        <w:t>Director</w:t>
      </w:r>
      <w:proofErr w:type="gramEnd"/>
      <w:r>
        <w:rPr>
          <w:sz w:val="20"/>
          <w:szCs w:val="20"/>
        </w:rPr>
        <w:t>, que hereda de Empleado con atributo: departamento donde labora.</w:t>
      </w:r>
    </w:p>
    <w:p w14:paraId="12EC385D" w14:textId="77777777" w:rsidR="000E4F4A" w:rsidRDefault="006836C7">
      <w:pPr>
        <w:numPr>
          <w:ilvl w:val="0"/>
          <w:numId w:val="7"/>
        </w:numPr>
        <w:jc w:val="both"/>
      </w:pPr>
      <w:r>
        <w:rPr>
          <w:sz w:val="20"/>
          <w:szCs w:val="20"/>
        </w:rPr>
        <w:t>Constructor con parámetros, método getter y setter</w:t>
      </w:r>
    </w:p>
    <w:p w14:paraId="12EC385E" w14:textId="77777777" w:rsidR="000E4F4A" w:rsidRDefault="006836C7">
      <w:pPr>
        <w:numPr>
          <w:ilvl w:val="0"/>
          <w:numId w:val="7"/>
        </w:numPr>
        <w:jc w:val="both"/>
      </w:pPr>
      <w:r>
        <w:rPr>
          <w:sz w:val="20"/>
          <w:szCs w:val="20"/>
        </w:rPr>
        <w:t>Método redefinido getDetalle ().</w:t>
      </w:r>
    </w:p>
    <w:p w14:paraId="12EC385F" w14:textId="77777777" w:rsidR="000E4F4A" w:rsidRDefault="006836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EC3860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En la clase Prueba, crear dos objetos de tipo </w:t>
      </w:r>
      <w:proofErr w:type="gramStart"/>
      <w:r>
        <w:rPr>
          <w:sz w:val="20"/>
          <w:szCs w:val="20"/>
        </w:rPr>
        <w:t>Di</w:t>
      </w:r>
      <w:r>
        <w:rPr>
          <w:sz w:val="20"/>
          <w:szCs w:val="20"/>
        </w:rPr>
        <w:t>rector</w:t>
      </w:r>
      <w:proofErr w:type="gramEnd"/>
      <w:r>
        <w:rPr>
          <w:sz w:val="20"/>
          <w:szCs w:val="20"/>
        </w:rPr>
        <w:t>, uno fijando los datos y el otro ingresando sus valores y muestre la salida de sus datos.</w:t>
      </w:r>
    </w:p>
    <w:p w14:paraId="12EC3861" w14:textId="77777777" w:rsidR="000E4F4A" w:rsidRDefault="006836C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2EC38CE" wp14:editId="12EC38CF">
            <wp:extent cx="3924300" cy="29146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62" w14:textId="77777777" w:rsidR="000E4F4A" w:rsidRDefault="000E4F4A">
      <w:pPr>
        <w:rPr>
          <w:sz w:val="20"/>
          <w:szCs w:val="20"/>
        </w:rPr>
      </w:pPr>
    </w:p>
    <w:p w14:paraId="12EC3863" w14:textId="77777777" w:rsidR="000E4F4A" w:rsidRDefault="006836C7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SOLUCIÓN</w:t>
      </w:r>
    </w:p>
    <w:p w14:paraId="12EC3864" w14:textId="77777777" w:rsidR="000E4F4A" w:rsidRDefault="000E4F4A">
      <w:pPr>
        <w:rPr>
          <w:sz w:val="20"/>
          <w:szCs w:val="20"/>
        </w:rPr>
      </w:pPr>
    </w:p>
    <w:p w14:paraId="12EC3865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Considere la siguiente organización de paquetes:</w:t>
      </w:r>
    </w:p>
    <w:p w14:paraId="12EC3866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2EC38D0" wp14:editId="12EC38D1">
            <wp:extent cx="2257425" cy="18097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67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12EC3868" w14:textId="77777777" w:rsidR="000E4F4A" w:rsidRDefault="000E4F4A">
      <w:pPr>
        <w:rPr>
          <w:sz w:val="20"/>
          <w:szCs w:val="20"/>
        </w:rPr>
      </w:pPr>
    </w:p>
    <w:p w14:paraId="12EC3869" w14:textId="77777777" w:rsidR="000E4F4A" w:rsidRDefault="000E4F4A">
      <w:pPr>
        <w:rPr>
          <w:sz w:val="20"/>
          <w:szCs w:val="20"/>
        </w:rPr>
      </w:pPr>
    </w:p>
    <w:p w14:paraId="12EC386A" w14:textId="77777777" w:rsidR="000E4F4A" w:rsidRDefault="000E4F4A">
      <w:pPr>
        <w:rPr>
          <w:sz w:val="20"/>
          <w:szCs w:val="20"/>
        </w:rPr>
      </w:pPr>
    </w:p>
    <w:p w14:paraId="12EC386B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>
        <w:rPr>
          <w:sz w:val="20"/>
          <w:szCs w:val="20"/>
        </w:rPr>
        <w:t>Diseño de la clase de apoyo Cumpleaños:</w:t>
      </w:r>
    </w:p>
    <w:p w14:paraId="12EC386C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2EC38D2" wp14:editId="12EC38D3">
            <wp:extent cx="5048250" cy="34766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6D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12EC386E" w14:textId="77777777" w:rsidR="000E4F4A" w:rsidRDefault="000E4F4A">
      <w:pPr>
        <w:rPr>
          <w:sz w:val="20"/>
          <w:szCs w:val="20"/>
        </w:rPr>
      </w:pPr>
    </w:p>
    <w:p w14:paraId="12EC386F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Diseño de la Superclase Empleado</w:t>
      </w:r>
    </w:p>
    <w:p w14:paraId="12EC3870" w14:textId="77777777" w:rsidR="000E4F4A" w:rsidRDefault="000E4F4A">
      <w:pPr>
        <w:rPr>
          <w:sz w:val="20"/>
          <w:szCs w:val="20"/>
        </w:rPr>
      </w:pPr>
    </w:p>
    <w:p w14:paraId="12EC3871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2EC38D4" wp14:editId="12EC38D5">
            <wp:extent cx="4076700" cy="25431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2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 wp14:anchorId="12EC38D6" wp14:editId="12EC38D7">
            <wp:extent cx="3933825" cy="3314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3" w14:textId="77777777" w:rsidR="000E4F4A" w:rsidRDefault="000E4F4A">
      <w:pPr>
        <w:rPr>
          <w:sz w:val="20"/>
          <w:szCs w:val="20"/>
        </w:rPr>
      </w:pPr>
    </w:p>
    <w:p w14:paraId="12EC3874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 xml:space="preserve">Diseño de la subclase </w:t>
      </w:r>
      <w:proofErr w:type="gramStart"/>
      <w:r>
        <w:rPr>
          <w:sz w:val="20"/>
          <w:szCs w:val="20"/>
        </w:rPr>
        <w:t>Director</w:t>
      </w:r>
      <w:proofErr w:type="gramEnd"/>
    </w:p>
    <w:p w14:paraId="12EC3875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2EC38D8" wp14:editId="12EC38D9">
            <wp:extent cx="3571875" cy="4010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6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EC3877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Diseño de la clase Prueba:</w:t>
      </w:r>
    </w:p>
    <w:p w14:paraId="12EC3878" w14:textId="77777777" w:rsidR="000E4F4A" w:rsidRDefault="000E4F4A">
      <w:pPr>
        <w:rPr>
          <w:sz w:val="20"/>
          <w:szCs w:val="20"/>
        </w:rPr>
      </w:pPr>
    </w:p>
    <w:p w14:paraId="12EC3879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 wp14:anchorId="12EC38DA" wp14:editId="12EC38DB">
            <wp:extent cx="4171950" cy="2171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A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2EC38DC" wp14:editId="12EC38DD">
            <wp:extent cx="4495800" cy="24574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B" w14:textId="77777777" w:rsidR="000E4F4A" w:rsidRDefault="006836C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2EC38DE" wp14:editId="12EC38DF">
            <wp:extent cx="3057525" cy="14001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C387C" w14:textId="77777777" w:rsidR="000E4F4A" w:rsidRDefault="000E4F4A">
      <w:pPr>
        <w:rPr>
          <w:sz w:val="20"/>
          <w:szCs w:val="20"/>
        </w:rPr>
      </w:pPr>
    </w:p>
    <w:p w14:paraId="12EC387D" w14:textId="77777777" w:rsidR="000E4F4A" w:rsidRDefault="006836C7">
      <w:pPr>
        <w:rPr>
          <w:b/>
          <w:sz w:val="20"/>
          <w:szCs w:val="20"/>
        </w:rPr>
      </w:pPr>
      <w:r>
        <w:br w:type="page"/>
      </w:r>
    </w:p>
    <w:p w14:paraId="12EC387E" w14:textId="77777777" w:rsidR="000E4F4A" w:rsidRDefault="006836C7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CASO DE NEGOCIO 02</w:t>
      </w:r>
      <w:r>
        <w:rPr>
          <w:sz w:val="20"/>
          <w:szCs w:val="20"/>
        </w:rPr>
        <w:t xml:space="preserve">: Proyecto Inmobiliaria “Viva-Libre” </w:t>
      </w:r>
    </w:p>
    <w:p w14:paraId="12EC387F" w14:textId="77777777" w:rsidR="000E4F4A" w:rsidRDefault="000E4F4A">
      <w:pPr>
        <w:rPr>
          <w:sz w:val="20"/>
          <w:szCs w:val="20"/>
        </w:rPr>
      </w:pPr>
    </w:p>
    <w:p w14:paraId="12EC3880" w14:textId="77777777" w:rsidR="000E4F4A" w:rsidRDefault="006836C7">
      <w:pPr>
        <w:rPr>
          <w:sz w:val="20"/>
          <w:szCs w:val="20"/>
        </w:rPr>
      </w:pPr>
      <w:r>
        <w:rPr>
          <w:sz w:val="20"/>
          <w:szCs w:val="20"/>
        </w:rPr>
        <w:t xml:space="preserve">La empresa inmobiliaria vende dos tipos de inmuebles: departamentos y casas. </w:t>
      </w:r>
    </w:p>
    <w:p w14:paraId="12EC3881" w14:textId="77777777" w:rsidR="000E4F4A" w:rsidRDefault="006836C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venta de un departamento se considera un precio base y un impuesto del 25% del precio base. </w:t>
      </w: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considera un descuento del 7% del total si el departamento se encuentra a partir del tercer piso.</w:t>
      </w:r>
    </w:p>
    <w:p w14:paraId="12EC3882" w14:textId="77777777" w:rsidR="000E4F4A" w:rsidRDefault="006836C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la venta de una casa se considera un precio por me</w:t>
      </w:r>
      <w:r>
        <w:rPr>
          <w:sz w:val="20"/>
          <w:szCs w:val="20"/>
        </w:rPr>
        <w:t>tro cuadrado y se adiciona un recargo por mantenimiento del 20% del total.</w:t>
      </w:r>
    </w:p>
    <w:p w14:paraId="12EC3883" w14:textId="77777777" w:rsidR="000E4F4A" w:rsidRDefault="006836C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toda vivienda, en el caso que el área supere los 170 m2 el precio base del departamento aumentará en un 15% y el precio por metro cuadrado de la casa en un 7%. </w:t>
      </w:r>
    </w:p>
    <w:p w14:paraId="12EC3884" w14:textId="77777777" w:rsidR="000E4F4A" w:rsidRDefault="006836C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solución ori</w:t>
      </w:r>
      <w:r>
        <w:rPr>
          <w:sz w:val="20"/>
          <w:szCs w:val="20"/>
        </w:rPr>
        <w:t xml:space="preserve">entada a objetos mostrará los datos de todas las viviendas vendidas y calculará el total recaudado por la inmobiliaria “Imagine” en la venta de viviendas. </w:t>
      </w:r>
    </w:p>
    <w:p w14:paraId="12EC3885" w14:textId="77777777" w:rsidR="000E4F4A" w:rsidRDefault="006836C7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Simular la venta de 5 inmuebles entre departamentos y casas.</w:t>
      </w:r>
    </w:p>
    <w:p w14:paraId="12EC3886" w14:textId="77777777" w:rsidR="000E4F4A" w:rsidRDefault="000E4F4A">
      <w:pPr>
        <w:jc w:val="both"/>
        <w:rPr>
          <w:sz w:val="20"/>
          <w:szCs w:val="20"/>
        </w:rPr>
      </w:pPr>
    </w:p>
    <w:p w14:paraId="12EC3887" w14:textId="77777777" w:rsidR="000E4F4A" w:rsidRDefault="006836C7">
      <w:pPr>
        <w:spacing w:after="200"/>
        <w:jc w:val="both"/>
        <w:rPr>
          <w:b/>
          <w:u w:val="single"/>
        </w:rPr>
      </w:pPr>
      <w:r>
        <w:br w:type="page"/>
      </w:r>
    </w:p>
    <w:p w14:paraId="12EC3888" w14:textId="77777777" w:rsidR="000E4F4A" w:rsidRDefault="006836C7">
      <w:pPr>
        <w:spacing w:after="200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CASO DE NEGOCIO 03: </w:t>
      </w:r>
      <w:r>
        <w:rPr>
          <w:b/>
        </w:rPr>
        <w:t>Proyecto Pago Su</w:t>
      </w:r>
      <w:r>
        <w:rPr>
          <w:b/>
        </w:rPr>
        <w:t>eldo Empleados</w:t>
      </w:r>
    </w:p>
    <w:p w14:paraId="12EC3889" w14:textId="77777777" w:rsidR="000E4F4A" w:rsidRDefault="006836C7">
      <w:pPr>
        <w:spacing w:after="200" w:line="360" w:lineRule="auto"/>
        <w:jc w:val="both"/>
      </w:pPr>
      <w:r>
        <w:t>En una empresa donde se desarrollan dispositivos electrónicos que funcionan con algún programa, se tiene un conjunto de empleados de los cuales interesa lo siguiente: tipo de empleado (“P”, “E”, o “A”), nombre completo, dirección, sueldo bás</w:t>
      </w:r>
      <w:r>
        <w:t>ico, y otros que usted considere</w:t>
      </w:r>
    </w:p>
    <w:p w14:paraId="12EC388A" w14:textId="77777777" w:rsidR="000E4F4A" w:rsidRDefault="006836C7">
      <w:pPr>
        <w:spacing w:after="200" w:line="360" w:lineRule="auto"/>
        <w:jc w:val="both"/>
      </w:pPr>
      <w:r>
        <w:t xml:space="preserve">Se sabe que en la empresa existen </w:t>
      </w:r>
      <w:r>
        <w:rPr>
          <w:b/>
        </w:rPr>
        <w:t>Programadores</w:t>
      </w:r>
      <w:r>
        <w:t xml:space="preserve">, </w:t>
      </w:r>
      <w:r>
        <w:rPr>
          <w:b/>
        </w:rPr>
        <w:t>Electrónicos</w:t>
      </w:r>
      <w:r>
        <w:t xml:space="preserve"> y </w:t>
      </w:r>
      <w:r>
        <w:rPr>
          <w:b/>
        </w:rPr>
        <w:t>Administrativos</w:t>
      </w:r>
      <w:r>
        <w:t xml:space="preserve">, </w:t>
      </w:r>
    </w:p>
    <w:p w14:paraId="12EC388B" w14:textId="77777777" w:rsidR="000E4F4A" w:rsidRDefault="006836C7">
      <w:pPr>
        <w:spacing w:after="200" w:line="360" w:lineRule="auto"/>
        <w:jc w:val="both"/>
      </w:pPr>
      <w:r>
        <w:t xml:space="preserve">En el caso de los </w:t>
      </w:r>
      <w:r>
        <w:rPr>
          <w:b/>
        </w:rPr>
        <w:t>programadores</w:t>
      </w:r>
      <w:r>
        <w:t xml:space="preserve"> interesa saber el conjunto de especialidades que este tiene (por ejemplo, programación de chips, programación</w:t>
      </w:r>
      <w:r>
        <w:t xml:space="preserve"> de rutinas, etc), además el grado de profesión obtenido (Bachillerato = 0, Técnico = 1, Licenciado = 2, Magister = 3). </w:t>
      </w:r>
    </w:p>
    <w:p w14:paraId="12EC388C" w14:textId="77777777" w:rsidR="000E4F4A" w:rsidRDefault="006836C7">
      <w:pPr>
        <w:spacing w:after="200" w:line="360" w:lineRule="auto"/>
        <w:jc w:val="both"/>
      </w:pPr>
      <w:r>
        <w:t xml:space="preserve">En el caso de los </w:t>
      </w:r>
      <w:r>
        <w:rPr>
          <w:b/>
        </w:rPr>
        <w:t>electrónicos</w:t>
      </w:r>
      <w:r>
        <w:t xml:space="preserve"> lo que interesa a la empresa adicionalmente son los años de antigüedad del empleado</w:t>
      </w:r>
    </w:p>
    <w:p w14:paraId="12EC388D" w14:textId="77777777" w:rsidR="000E4F4A" w:rsidRDefault="006836C7">
      <w:pPr>
        <w:spacing w:after="200" w:line="360" w:lineRule="auto"/>
        <w:jc w:val="both"/>
      </w:pPr>
      <w:r>
        <w:t xml:space="preserve">En el caso de los </w:t>
      </w:r>
      <w:r>
        <w:rPr>
          <w:b/>
        </w:rPr>
        <w:t>ad</w:t>
      </w:r>
      <w:r>
        <w:rPr>
          <w:b/>
        </w:rPr>
        <w:t>ministrativos</w:t>
      </w:r>
      <w:r>
        <w:t xml:space="preserve"> interesa saber el cargo que ocupa en la empresa (secretaria, gerente, jefe de sección). </w:t>
      </w:r>
    </w:p>
    <w:p w14:paraId="12EC388E" w14:textId="77777777" w:rsidR="000E4F4A" w:rsidRDefault="006836C7">
      <w:pPr>
        <w:spacing w:after="200" w:line="360" w:lineRule="auto"/>
        <w:jc w:val="both"/>
      </w:pPr>
      <w:r>
        <w:t xml:space="preserve">Lo interesante es que la empresa tiene una política de pagar sueldos dependientes de algún factor, en el caso de los programadores se les proporciona un </w:t>
      </w:r>
      <w:r>
        <w:t xml:space="preserve">bono sobre su sueldo base, en base al grado de profesión obtenido, tal como se muestra en la siguiente tabla </w:t>
      </w:r>
    </w:p>
    <w:tbl>
      <w:tblPr>
        <w:tblStyle w:val="a"/>
        <w:tblW w:w="5386" w:type="dxa"/>
        <w:tblInd w:w="1553" w:type="dxa"/>
        <w:tbl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single" w:sz="8" w:space="0" w:color="B4CC82"/>
          <w:insideV w:val="single" w:sz="8" w:space="0" w:color="B4CC82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410"/>
      </w:tblGrid>
      <w:tr w:rsidR="000E4F4A" w14:paraId="12EC3891" w14:textId="77777777">
        <w:tc>
          <w:tcPr>
            <w:tcW w:w="2976" w:type="dxa"/>
          </w:tcPr>
          <w:p w14:paraId="12EC388F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</w:t>
            </w:r>
          </w:p>
        </w:tc>
        <w:tc>
          <w:tcPr>
            <w:tcW w:w="2410" w:type="dxa"/>
          </w:tcPr>
          <w:p w14:paraId="12EC3890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Bono  (</w:t>
            </w:r>
            <w:proofErr w:type="gramEnd"/>
            <w:r>
              <w:rPr>
                <w:rFonts w:ascii="Arial" w:eastAsia="Arial" w:hAnsi="Arial" w:cs="Arial"/>
              </w:rPr>
              <w:t>soles)</w:t>
            </w:r>
          </w:p>
        </w:tc>
      </w:tr>
      <w:tr w:rsidR="000E4F4A" w14:paraId="12EC3894" w14:textId="77777777">
        <w:tc>
          <w:tcPr>
            <w:tcW w:w="2976" w:type="dxa"/>
          </w:tcPr>
          <w:p w14:paraId="12EC3892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Bachillerato = 0</w:t>
            </w:r>
          </w:p>
        </w:tc>
        <w:tc>
          <w:tcPr>
            <w:tcW w:w="2410" w:type="dxa"/>
          </w:tcPr>
          <w:p w14:paraId="12EC3893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50.00</w:t>
            </w:r>
          </w:p>
        </w:tc>
      </w:tr>
      <w:tr w:rsidR="000E4F4A" w14:paraId="12EC3897" w14:textId="77777777">
        <w:tc>
          <w:tcPr>
            <w:tcW w:w="2976" w:type="dxa"/>
          </w:tcPr>
          <w:p w14:paraId="12EC3895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= 1</w:t>
            </w:r>
          </w:p>
        </w:tc>
        <w:tc>
          <w:tcPr>
            <w:tcW w:w="2410" w:type="dxa"/>
          </w:tcPr>
          <w:p w14:paraId="12EC3896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100.00</w:t>
            </w:r>
          </w:p>
        </w:tc>
      </w:tr>
      <w:tr w:rsidR="000E4F4A" w14:paraId="12EC389A" w14:textId="77777777">
        <w:tc>
          <w:tcPr>
            <w:tcW w:w="2976" w:type="dxa"/>
          </w:tcPr>
          <w:p w14:paraId="12EC3898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Licenciado = 2</w:t>
            </w:r>
          </w:p>
        </w:tc>
        <w:tc>
          <w:tcPr>
            <w:tcW w:w="2410" w:type="dxa"/>
          </w:tcPr>
          <w:p w14:paraId="12EC3899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250.00</w:t>
            </w:r>
          </w:p>
        </w:tc>
      </w:tr>
      <w:tr w:rsidR="000E4F4A" w14:paraId="12EC389D" w14:textId="77777777">
        <w:tc>
          <w:tcPr>
            <w:tcW w:w="2976" w:type="dxa"/>
          </w:tcPr>
          <w:p w14:paraId="12EC389B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Magister = 3</w:t>
            </w:r>
          </w:p>
        </w:tc>
        <w:tc>
          <w:tcPr>
            <w:tcW w:w="2410" w:type="dxa"/>
          </w:tcPr>
          <w:p w14:paraId="12EC389C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500.00</w:t>
            </w:r>
          </w:p>
        </w:tc>
      </w:tr>
    </w:tbl>
    <w:p w14:paraId="12EC389E" w14:textId="77777777" w:rsidR="000E4F4A" w:rsidRDefault="006836C7">
      <w:pPr>
        <w:spacing w:after="200" w:line="360" w:lineRule="auto"/>
        <w:jc w:val="both"/>
      </w:pPr>
      <w:r>
        <w:t xml:space="preserve">Lo que sucede con los </w:t>
      </w:r>
      <w:r>
        <w:rPr>
          <w:b/>
        </w:rPr>
        <w:t>electrónicos</w:t>
      </w:r>
      <w:r>
        <w:t xml:space="preserve"> el monto a cancelarse es dependiente a los años de antigüedad de </w:t>
      </w:r>
      <w:proofErr w:type="gramStart"/>
      <w:r>
        <w:t>los mismos</w:t>
      </w:r>
      <w:proofErr w:type="gramEnd"/>
      <w:r>
        <w:t>, tal como se muestra en la siguiente tabla:</w:t>
      </w:r>
    </w:p>
    <w:tbl>
      <w:tblPr>
        <w:tblStyle w:val="a0"/>
        <w:tblW w:w="7187" w:type="dxa"/>
        <w:tblInd w:w="1311" w:type="dxa"/>
        <w:tbl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single" w:sz="8" w:space="0" w:color="B4CC82"/>
          <w:insideV w:val="single" w:sz="8" w:space="0" w:color="B4CC82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3827"/>
      </w:tblGrid>
      <w:tr w:rsidR="000E4F4A" w14:paraId="12EC38A1" w14:textId="77777777">
        <w:tc>
          <w:tcPr>
            <w:tcW w:w="3360" w:type="dxa"/>
          </w:tcPr>
          <w:p w14:paraId="12EC389F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Años de antigüedad</w:t>
            </w:r>
          </w:p>
        </w:tc>
        <w:tc>
          <w:tcPr>
            <w:tcW w:w="3827" w:type="dxa"/>
          </w:tcPr>
          <w:p w14:paraId="12EC38A0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 (sobre el sueldo base)</w:t>
            </w:r>
          </w:p>
        </w:tc>
      </w:tr>
      <w:tr w:rsidR="000E4F4A" w14:paraId="12EC38A4" w14:textId="77777777">
        <w:tc>
          <w:tcPr>
            <w:tcW w:w="3360" w:type="dxa"/>
          </w:tcPr>
          <w:p w14:paraId="12EC38A2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Menor a 3 años</w:t>
            </w:r>
          </w:p>
        </w:tc>
        <w:tc>
          <w:tcPr>
            <w:tcW w:w="3827" w:type="dxa"/>
          </w:tcPr>
          <w:p w14:paraId="12EC38A3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0.5 %</w:t>
            </w:r>
          </w:p>
        </w:tc>
      </w:tr>
      <w:tr w:rsidR="000E4F4A" w14:paraId="12EC38A7" w14:textId="77777777">
        <w:tc>
          <w:tcPr>
            <w:tcW w:w="3360" w:type="dxa"/>
          </w:tcPr>
          <w:p w14:paraId="12EC38A5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Mayor o igual a 3 y menor a 5</w:t>
            </w:r>
          </w:p>
        </w:tc>
        <w:tc>
          <w:tcPr>
            <w:tcW w:w="3827" w:type="dxa"/>
          </w:tcPr>
          <w:p w14:paraId="12EC38A6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5 %</w:t>
            </w:r>
          </w:p>
        </w:tc>
      </w:tr>
      <w:tr w:rsidR="000E4F4A" w14:paraId="12EC38AA" w14:textId="77777777">
        <w:tc>
          <w:tcPr>
            <w:tcW w:w="3360" w:type="dxa"/>
          </w:tcPr>
          <w:p w14:paraId="12EC38A8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Mayor o igual a 5 y menor a 7</w:t>
            </w:r>
          </w:p>
        </w:tc>
        <w:tc>
          <w:tcPr>
            <w:tcW w:w="3827" w:type="dxa"/>
          </w:tcPr>
          <w:p w14:paraId="12EC38A9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7 %</w:t>
            </w:r>
          </w:p>
        </w:tc>
      </w:tr>
      <w:tr w:rsidR="000E4F4A" w14:paraId="12EC38AD" w14:textId="77777777">
        <w:tc>
          <w:tcPr>
            <w:tcW w:w="3360" w:type="dxa"/>
          </w:tcPr>
          <w:p w14:paraId="12EC38AB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Mayor o igual a 7</w:t>
            </w:r>
          </w:p>
        </w:tc>
        <w:tc>
          <w:tcPr>
            <w:tcW w:w="3827" w:type="dxa"/>
          </w:tcPr>
          <w:p w14:paraId="12EC38AC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11 %</w:t>
            </w:r>
          </w:p>
        </w:tc>
      </w:tr>
    </w:tbl>
    <w:p w14:paraId="12EC38AE" w14:textId="77777777" w:rsidR="000E4F4A" w:rsidRDefault="006836C7">
      <w:pPr>
        <w:spacing w:after="200" w:line="360" w:lineRule="auto"/>
        <w:jc w:val="both"/>
      </w:pPr>
      <w:r>
        <w:t xml:space="preserve">Y finalmente para el caso de los </w:t>
      </w:r>
      <w:r>
        <w:rPr>
          <w:b/>
        </w:rPr>
        <w:t>administrativos</w:t>
      </w:r>
      <w:r>
        <w:t>, el monto a pagarse es dependiente del puesto que ocupan en la empresa, según la tabla:</w:t>
      </w:r>
    </w:p>
    <w:tbl>
      <w:tblPr>
        <w:tblStyle w:val="a1"/>
        <w:tblW w:w="7187" w:type="dxa"/>
        <w:tblInd w:w="1311" w:type="dxa"/>
        <w:tbl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single" w:sz="8" w:space="0" w:color="B4CC82"/>
          <w:insideV w:val="single" w:sz="8" w:space="0" w:color="B4CC82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3827"/>
      </w:tblGrid>
      <w:tr w:rsidR="000E4F4A" w14:paraId="12EC38B1" w14:textId="77777777">
        <w:tc>
          <w:tcPr>
            <w:tcW w:w="3360" w:type="dxa"/>
          </w:tcPr>
          <w:p w14:paraId="12EC38AF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Puesto que ocupa</w:t>
            </w:r>
          </w:p>
        </w:tc>
        <w:tc>
          <w:tcPr>
            <w:tcW w:w="3827" w:type="dxa"/>
          </w:tcPr>
          <w:p w14:paraId="12EC38B0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 sobre el sueldo base + bono</w:t>
            </w:r>
          </w:p>
        </w:tc>
      </w:tr>
      <w:tr w:rsidR="000E4F4A" w14:paraId="12EC38B4" w14:textId="77777777">
        <w:tc>
          <w:tcPr>
            <w:tcW w:w="3360" w:type="dxa"/>
          </w:tcPr>
          <w:p w14:paraId="12EC38B2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</w:t>
            </w:r>
          </w:p>
        </w:tc>
        <w:tc>
          <w:tcPr>
            <w:tcW w:w="3827" w:type="dxa"/>
          </w:tcPr>
          <w:p w14:paraId="12EC38B3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 </w:t>
            </w:r>
            <w:proofErr w:type="gramStart"/>
            <w:r>
              <w:rPr>
                <w:rFonts w:ascii="Arial" w:eastAsia="Arial" w:hAnsi="Arial" w:cs="Arial"/>
              </w:rPr>
              <w:t>%  +</w:t>
            </w:r>
            <w:proofErr w:type="gramEnd"/>
            <w:r>
              <w:rPr>
                <w:rFonts w:ascii="Arial" w:eastAsia="Arial" w:hAnsi="Arial" w:cs="Arial"/>
              </w:rPr>
              <w:t xml:space="preserve"> 30.00 soles</w:t>
            </w:r>
          </w:p>
        </w:tc>
      </w:tr>
      <w:tr w:rsidR="000E4F4A" w14:paraId="12EC38B7" w14:textId="77777777">
        <w:tc>
          <w:tcPr>
            <w:tcW w:w="3360" w:type="dxa"/>
          </w:tcPr>
          <w:p w14:paraId="12EC38B5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Jefe de sección </w:t>
            </w:r>
          </w:p>
        </w:tc>
        <w:tc>
          <w:tcPr>
            <w:tcW w:w="3827" w:type="dxa"/>
          </w:tcPr>
          <w:p w14:paraId="12EC38B6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5 % + 150 soles</w:t>
            </w:r>
          </w:p>
        </w:tc>
      </w:tr>
      <w:tr w:rsidR="000E4F4A" w14:paraId="12EC38BA" w14:textId="77777777">
        <w:tc>
          <w:tcPr>
            <w:tcW w:w="3360" w:type="dxa"/>
          </w:tcPr>
          <w:p w14:paraId="12EC38B8" w14:textId="77777777" w:rsidR="000E4F4A" w:rsidRDefault="006836C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</w:t>
            </w:r>
          </w:p>
        </w:tc>
        <w:tc>
          <w:tcPr>
            <w:tcW w:w="3827" w:type="dxa"/>
          </w:tcPr>
          <w:p w14:paraId="12EC38B9" w14:textId="77777777" w:rsidR="000E4F4A" w:rsidRDefault="006836C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10 % + 300 soles</w:t>
            </w:r>
          </w:p>
        </w:tc>
      </w:tr>
    </w:tbl>
    <w:p w14:paraId="12EC38BB" w14:textId="77777777" w:rsidR="000E4F4A" w:rsidRDefault="000E4F4A">
      <w:pPr>
        <w:spacing w:after="200" w:line="360" w:lineRule="auto"/>
        <w:jc w:val="both"/>
      </w:pPr>
    </w:p>
    <w:p w14:paraId="12EC38BC" w14:textId="77777777" w:rsidR="000E4F4A" w:rsidRDefault="006836C7">
      <w:pPr>
        <w:numPr>
          <w:ilvl w:val="0"/>
          <w:numId w:val="3"/>
        </w:numPr>
        <w:spacing w:line="360" w:lineRule="auto"/>
        <w:ind w:left="426"/>
        <w:jc w:val="both"/>
      </w:pPr>
      <w:r>
        <w:t>Diseño de las clases: Empleado, Programador, Electrónico, Administrativo.</w:t>
      </w:r>
    </w:p>
    <w:p w14:paraId="12EC38BD" w14:textId="77777777" w:rsidR="000E4F4A" w:rsidRDefault="006836C7">
      <w:pPr>
        <w:spacing w:line="360" w:lineRule="auto"/>
        <w:ind w:left="426"/>
        <w:jc w:val="both"/>
      </w:pPr>
      <w:r>
        <w:t>(No considere accesadores – modificadores).</w:t>
      </w:r>
    </w:p>
    <w:p w14:paraId="12EC38BE" w14:textId="77777777" w:rsidR="000E4F4A" w:rsidRDefault="006836C7">
      <w:pPr>
        <w:numPr>
          <w:ilvl w:val="0"/>
          <w:numId w:val="3"/>
        </w:numPr>
        <w:spacing w:line="360" w:lineRule="auto"/>
        <w:ind w:left="426"/>
        <w:jc w:val="both"/>
      </w:pPr>
      <w:r>
        <w:t>Diseñe la clase Prueba, que permita simular la creación de objetos de cada tipo de empleados.</w:t>
      </w:r>
    </w:p>
    <w:p w14:paraId="12EC38BF" w14:textId="77777777" w:rsidR="000E4F4A" w:rsidRDefault="006836C7">
      <w:pPr>
        <w:spacing w:line="240" w:lineRule="auto"/>
        <w:jc w:val="both"/>
        <w:rPr>
          <w:rFonts w:ascii="Comic Sans MS" w:eastAsia="Comic Sans MS" w:hAnsi="Comic Sans MS" w:cs="Comic Sans MS"/>
          <w:b/>
          <w:color w:val="0033CC"/>
          <w:u w:val="single"/>
        </w:rPr>
      </w:pPr>
      <w:r>
        <w:br w:type="page"/>
      </w:r>
    </w:p>
    <w:p w14:paraId="12EC38C0" w14:textId="77777777" w:rsidR="000E4F4A" w:rsidRDefault="006836C7">
      <w:pPr>
        <w:spacing w:line="240" w:lineRule="auto"/>
        <w:jc w:val="both"/>
        <w:rPr>
          <w:rFonts w:ascii="Comic Sans MS" w:eastAsia="Comic Sans MS" w:hAnsi="Comic Sans MS" w:cs="Comic Sans MS"/>
          <w:b/>
          <w:color w:val="0033CC"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Caso de negocio 04:</w:t>
      </w:r>
      <w:r>
        <w:rPr>
          <w:b/>
          <w:sz w:val="24"/>
          <w:szCs w:val="24"/>
        </w:rPr>
        <w:t xml:space="preserve"> ENUNCIADO</w:t>
      </w:r>
    </w:p>
    <w:p w14:paraId="12EC38C1" w14:textId="77777777" w:rsidR="000E4F4A" w:rsidRDefault="006836C7">
      <w:pPr>
        <w:spacing w:line="360" w:lineRule="auto"/>
        <w:jc w:val="both"/>
      </w:pPr>
      <w:r>
        <w:t>La empresa VIAJES SRL planea desarrollar un sistema que le permita registrar, comercializar y ofrecer productos a sus clientes par</w:t>
      </w:r>
      <w:r>
        <w:t>a los cual se cuenta con la siguiente información:</w:t>
      </w:r>
    </w:p>
    <w:p w14:paraId="12EC38C2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r>
        <w:t>Todos los productos requieren registrar un código de producto, fecha de inicio y fin, monto de seguro, monto del producto, la cantidad de personas que participaran y un descuento asimismo los productos son</w:t>
      </w:r>
      <w:r>
        <w:t xml:space="preserve"> REGISTRADOS (uso) por un agente de quien se registra nombre, código y fecha de ingreso a la compañía.</w:t>
      </w:r>
    </w:p>
    <w:p w14:paraId="12EC38C3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r>
        <w:t>Los productos se categorizan en Pasajes, Paquetes y Cruceros</w:t>
      </w:r>
    </w:p>
    <w:p w14:paraId="12EC38C4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r>
        <w:t>En el caso de los pasajes se registra en forma adicional la línea área y el aeropuerto de llegada y si es una aerolínea nacional o extranjera. Para calcular el descuento se tiene en cuenta si es una línea aérea nacional el descuento es un aleatorio entre 2</w:t>
      </w:r>
      <w:r>
        <w:t>00 y 350 producto de un sorteo.</w:t>
      </w:r>
    </w:p>
    <w:p w14:paraId="12EC38C5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r>
        <w:t xml:space="preserve">Para los paquetes se necita registrar los días totales de duración y la cantidad de países. Para el descuento se tiene 3 rangos: si la cantidad totales es menor a 3 no se tiene descuento, si esta entre 4 y 8 el descuento es </w:t>
      </w:r>
      <w:r>
        <w:t>un aleatorio entre 250 y 450 y si es mas de 8 días es un factor de 0.35 por el monto del producto.</w:t>
      </w:r>
    </w:p>
    <w:p w14:paraId="12EC38C6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r>
        <w:t>En los cruceros se registra los días en altamar y los días en puerto. Para el descuento se calcula en base al promedio de días de altamar y puerto multiplica</w:t>
      </w:r>
      <w:r>
        <w:t>do por un aleatorio entre 350 y 450.</w:t>
      </w:r>
    </w:p>
    <w:p w14:paraId="12EC38C7" w14:textId="77777777" w:rsidR="000E4F4A" w:rsidRDefault="006836C7">
      <w:pPr>
        <w:numPr>
          <w:ilvl w:val="0"/>
          <w:numId w:val="5"/>
        </w:numPr>
        <w:spacing w:line="360" w:lineRule="auto"/>
        <w:jc w:val="both"/>
      </w:pPr>
      <w:proofErr w:type="gramStart"/>
      <w:r>
        <w:t>El monto a pagar</w:t>
      </w:r>
      <w:proofErr w:type="gramEnd"/>
      <w:r>
        <w:t xml:space="preserve"> se calcula en base al monto del producto menos el descuento para todos los productos.</w:t>
      </w:r>
    </w:p>
    <w:p w14:paraId="12EC38C8" w14:textId="77777777" w:rsidR="000E4F4A" w:rsidRDefault="006836C7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t>Se requiere conocer el monto total acumulado de todos los productos.</w:t>
      </w:r>
    </w:p>
    <w:p w14:paraId="12EC38C9" w14:textId="77777777" w:rsidR="000E4F4A" w:rsidRDefault="000E4F4A">
      <w:pPr>
        <w:spacing w:line="360" w:lineRule="auto"/>
        <w:jc w:val="both"/>
      </w:pPr>
    </w:p>
    <w:p w14:paraId="12EC38CA" w14:textId="77777777" w:rsidR="000E4F4A" w:rsidRDefault="006836C7">
      <w:pPr>
        <w:spacing w:line="360" w:lineRule="auto"/>
        <w:jc w:val="both"/>
      </w:pPr>
      <w:r>
        <w:t>Desarrollar un planteamiento de clases y heren</w:t>
      </w:r>
      <w:r>
        <w:t>cia, así como crear un producto de cada tipo con la información necesaria mostrando toda su información.</w:t>
      </w:r>
    </w:p>
    <w:p w14:paraId="12EC38CB" w14:textId="77777777" w:rsidR="000E4F4A" w:rsidRDefault="006836C7">
      <w:pPr>
        <w:spacing w:line="360" w:lineRule="auto"/>
        <w:jc w:val="both"/>
      </w:pPr>
      <w:r>
        <w:br w:type="page"/>
      </w:r>
    </w:p>
    <w:p w14:paraId="12EC38CC" w14:textId="77777777" w:rsidR="000E4F4A" w:rsidRDefault="006836C7">
      <w:pPr>
        <w:rPr>
          <w:b/>
        </w:rPr>
      </w:pPr>
      <w:r>
        <w:rPr>
          <w:b/>
          <w:u w:val="single"/>
        </w:rPr>
        <w:lastRenderedPageBreak/>
        <w:t>Caso de negocio</w:t>
      </w:r>
      <w:r>
        <w:rPr>
          <w:b/>
        </w:rPr>
        <w:t xml:space="preserve"> 05 ENUNCIADO</w:t>
      </w:r>
    </w:p>
    <w:p w14:paraId="12EC38CD" w14:textId="77777777" w:rsidR="000E4F4A" w:rsidRDefault="006836C7">
      <w:pPr>
        <w:spacing w:line="360" w:lineRule="auto"/>
        <w:jc w:val="both"/>
        <w:rPr>
          <w:sz w:val="20"/>
          <w:szCs w:val="20"/>
        </w:rPr>
      </w:pPr>
      <w:r>
        <w:t>La empresa CINEPLUS SRL esta implementando un nuevo programa de fidelidad para sus clientes los cuales pueden ser corpor</w:t>
      </w:r>
      <w:r>
        <w:t>ativos, preferentes y estándar de los cuales se tiene información de código único de cliente, nombre, dirección, monto máximo de descuento, distrito. De los clientes corporativos adicionalmente se guarda información de RUC y nombre de responsable, en el ca</w:t>
      </w:r>
      <w:r>
        <w:t>so de los preferentes el número de tarjeta de crédito y marca de auto y en los clientes estándar el DNI y fecha de cumpleaños. Para generar el código único de cliente en el caso de los corporativos es un aleatorio par entre 1200 y 5400, en el caso de los p</w:t>
      </w:r>
      <w:r>
        <w:t>referentes es un aleatorio múltiplo de 7 entre 5000 y 1000 y en el caso de los clientes estándar es un aleatorio impar entre 11000 y 15000. Se requiere como funcionalidad adicional la impresión (generación) de un membrete el cual contiene el código único d</w:t>
      </w:r>
      <w:r>
        <w:t xml:space="preserve">e cliente seguido de su nombre separado por un guion, ejemplo “1446-Pedro </w:t>
      </w:r>
      <w:proofErr w:type="gramStart"/>
      <w:r>
        <w:t>Requena“</w:t>
      </w:r>
      <w:proofErr w:type="gramEnd"/>
      <w:r>
        <w:t>. Finalmente se requiere conocer cuánto es el monto máximo total de descuento para los clientes corporativos. Desarrollar un planteamiento de jerarquía de clases, identifican</w:t>
      </w:r>
      <w:r>
        <w:t xml:space="preserve">do los atributos comunes y métodos sobrescritos. </w:t>
      </w:r>
    </w:p>
    <w:sectPr w:rsidR="000E4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E4A"/>
    <w:multiLevelType w:val="multilevel"/>
    <w:tmpl w:val="C5E2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92987"/>
    <w:multiLevelType w:val="multilevel"/>
    <w:tmpl w:val="92D44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B02BB"/>
    <w:multiLevelType w:val="multilevel"/>
    <w:tmpl w:val="D908B6D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023B"/>
    <w:multiLevelType w:val="multilevel"/>
    <w:tmpl w:val="6466F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D53BCE"/>
    <w:multiLevelType w:val="multilevel"/>
    <w:tmpl w:val="1AE8B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27EDE"/>
    <w:multiLevelType w:val="multilevel"/>
    <w:tmpl w:val="C1F20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B7147D"/>
    <w:multiLevelType w:val="multilevel"/>
    <w:tmpl w:val="6F384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765998">
    <w:abstractNumId w:val="1"/>
  </w:num>
  <w:num w:numId="2" w16cid:durableId="1098477217">
    <w:abstractNumId w:val="0"/>
  </w:num>
  <w:num w:numId="3" w16cid:durableId="1739160849">
    <w:abstractNumId w:val="2"/>
  </w:num>
  <w:num w:numId="4" w16cid:durableId="1171870551">
    <w:abstractNumId w:val="6"/>
  </w:num>
  <w:num w:numId="5" w16cid:durableId="1358506992">
    <w:abstractNumId w:val="4"/>
  </w:num>
  <w:num w:numId="6" w16cid:durableId="1886792954">
    <w:abstractNumId w:val="5"/>
  </w:num>
  <w:num w:numId="7" w16cid:durableId="1912078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4A"/>
    <w:rsid w:val="000E4F4A"/>
    <w:rsid w:val="006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3850"/>
  <w15:docId w15:val="{DA026A99-D6F9-4DA9-A5F6-35B8CA2E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1073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E. Romaina Acevedo</cp:lastModifiedBy>
  <cp:revision>2</cp:revision>
  <dcterms:created xsi:type="dcterms:W3CDTF">2023-05-12T00:06:00Z</dcterms:created>
  <dcterms:modified xsi:type="dcterms:W3CDTF">2023-05-12T00:07:00Z</dcterms:modified>
</cp:coreProperties>
</file>