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360D8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sz w:val="36"/>
          <w:szCs w:val="36"/>
        </w:rPr>
      </w:pPr>
      <w:r>
        <w:rPr>
          <w:rFonts w:hint="eastAsia" w:ascii="宋体" w:hAnsi="宋体" w:eastAsia="宋体" w:cs="宋体"/>
          <w:b/>
          <w:color w:val="000000"/>
          <w:kern w:val="0"/>
          <w:sz w:val="36"/>
          <w:szCs w:val="36"/>
          <w:lang w:val="en-US" w:eastAsia="zh-CN" w:bidi="ar"/>
        </w:rPr>
        <w:t>销售人员奖金制度</w:t>
      </w:r>
    </w:p>
    <w:p w14:paraId="0C7A0AE7">
      <w:pPr>
        <w:keepNext w:val="0"/>
        <w:keepLines w:val="0"/>
        <w:pageBreakBefore w:val="0"/>
        <w:kinsoku/>
        <w:wordWrap/>
        <w:overflowPunct/>
        <w:topLinePunct w:val="0"/>
        <w:autoSpaceDE/>
        <w:autoSpaceDN/>
        <w:bidi w:val="0"/>
        <w:adjustRightInd/>
        <w:snapToGrid/>
        <w:spacing w:line="360" w:lineRule="auto"/>
        <w:jc w:val="left"/>
        <w:textAlignment w:val="auto"/>
        <w:rPr>
          <w:rFonts w:hint="eastAsia"/>
          <w:b/>
          <w:bCs/>
          <w:sz w:val="28"/>
          <w:szCs w:val="28"/>
          <w:lang w:val="en-US" w:eastAsia="zh-CN"/>
        </w:rPr>
      </w:pPr>
      <w:r>
        <w:rPr>
          <w:rFonts w:hint="eastAsia" w:ascii="宋体" w:hAnsi="宋体" w:eastAsia="宋体" w:cs="宋体"/>
          <w:b/>
          <w:bCs/>
          <w:sz w:val="28"/>
          <w:szCs w:val="28"/>
          <w:lang w:val="en-US" w:eastAsia="zh-CN"/>
        </w:rPr>
        <w:t>摘要</w:t>
      </w:r>
    </w:p>
    <w:p w14:paraId="09F602F8">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本制度仅适用于国际航空货物运输相关业务，自2024年11月1日起执行，适用于尼日利亚销售人员，但该名员工为试用期过后的正式员工。</w:t>
      </w:r>
    </w:p>
    <w:p w14:paraId="0BD253D6">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p>
    <w:p w14:paraId="1B276C0F">
      <w:pPr>
        <w:keepNext w:val="0"/>
        <w:keepLines w:val="0"/>
        <w:pageBreakBefore w:val="0"/>
        <w:widowControl w:val="0"/>
        <w:numPr>
          <w:ilvl w:val="0"/>
          <w:numId w:val="1"/>
        </w:numPr>
        <w:kinsoku/>
        <w:wordWrap/>
        <w:overflowPunct/>
        <w:topLinePunct w:val="0"/>
        <w:autoSpaceDE/>
        <w:autoSpaceDN/>
        <w:bidi w:val="0"/>
        <w:adjustRightInd/>
        <w:snapToGrid/>
        <w:spacing w:line="360" w:lineRule="auto"/>
        <w:jc w:val="left"/>
        <w:textAlignment w:val="auto"/>
        <w:rPr>
          <w:rFonts w:hint="eastAsia"/>
          <w:lang w:val="en-US" w:eastAsia="zh-CN"/>
        </w:rPr>
      </w:pPr>
      <w:r>
        <w:rPr>
          <w:rFonts w:hint="eastAsia"/>
          <w:lang w:val="en-US" w:eastAsia="zh-CN"/>
        </w:rPr>
        <w:t>当月计算奖金的数据以JOB项下产生的毛利总额计算销售人员的业绩与奖金</w:t>
      </w:r>
    </w:p>
    <w:p w14:paraId="477F6E1E">
      <w:pPr>
        <w:keepNext w:val="0"/>
        <w:keepLines w:val="0"/>
        <w:pageBreakBefore w:val="0"/>
        <w:widowControl w:val="0"/>
        <w:numPr>
          <w:ilvl w:val="0"/>
          <w:numId w:val="1"/>
        </w:numPr>
        <w:kinsoku/>
        <w:wordWrap/>
        <w:overflowPunct/>
        <w:topLinePunct w:val="0"/>
        <w:autoSpaceDE/>
        <w:autoSpaceDN/>
        <w:bidi w:val="0"/>
        <w:adjustRightInd/>
        <w:snapToGrid/>
        <w:spacing w:line="360" w:lineRule="auto"/>
        <w:jc w:val="left"/>
        <w:textAlignment w:val="auto"/>
        <w:rPr>
          <w:rFonts w:hint="eastAsia"/>
          <w:lang w:val="en-US" w:eastAsia="zh-CN"/>
        </w:rPr>
      </w:pPr>
      <w:r>
        <w:rPr>
          <w:rFonts w:hint="eastAsia"/>
          <w:lang w:val="en-US" w:eastAsia="zh-CN"/>
        </w:rPr>
        <w:t>销售人员账户下的订单以及相关联客户的订单均计入该名销售人员的业绩，</w:t>
      </w:r>
    </w:p>
    <w:p w14:paraId="50E036AF">
      <w:pPr>
        <w:keepNext w:val="0"/>
        <w:keepLines w:val="0"/>
        <w:pageBreakBefore w:val="0"/>
        <w:widowControl w:val="0"/>
        <w:numPr>
          <w:ilvl w:val="0"/>
          <w:numId w:val="1"/>
        </w:numPr>
        <w:kinsoku/>
        <w:wordWrap/>
        <w:overflowPunct/>
        <w:topLinePunct w:val="0"/>
        <w:autoSpaceDE/>
        <w:autoSpaceDN/>
        <w:bidi w:val="0"/>
        <w:adjustRightInd/>
        <w:snapToGrid/>
        <w:spacing w:line="360" w:lineRule="auto"/>
        <w:jc w:val="left"/>
        <w:textAlignment w:val="auto"/>
        <w:rPr>
          <w:rFonts w:hint="default"/>
          <w:lang w:val="en-US" w:eastAsia="zh-CN"/>
        </w:rPr>
      </w:pPr>
      <w:r>
        <w:rPr>
          <w:rFonts w:hint="eastAsia"/>
          <w:lang w:val="en-US" w:eastAsia="zh-CN"/>
        </w:rPr>
        <w:t>当月所有订单应收款需要全部收回，方可计算销售人员的业绩；每月25日发放上月的奖金，若上月订单在本月20日尚未完成或应收款未收回，侧延至下月25日发放</w:t>
      </w:r>
    </w:p>
    <w:p w14:paraId="27EDC940">
      <w:pPr>
        <w:keepNext w:val="0"/>
        <w:keepLines w:val="0"/>
        <w:pageBreakBefore w:val="0"/>
        <w:widowControl w:val="0"/>
        <w:numPr>
          <w:ilvl w:val="0"/>
          <w:numId w:val="1"/>
        </w:numPr>
        <w:kinsoku/>
        <w:wordWrap/>
        <w:overflowPunct/>
        <w:topLinePunct w:val="0"/>
        <w:autoSpaceDE/>
        <w:autoSpaceDN/>
        <w:bidi w:val="0"/>
        <w:adjustRightInd/>
        <w:snapToGrid/>
        <w:spacing w:line="360" w:lineRule="auto"/>
        <w:jc w:val="left"/>
        <w:textAlignment w:val="auto"/>
        <w:rPr>
          <w:rFonts w:hint="eastAsia"/>
          <w:lang w:val="en-US" w:eastAsia="zh-CN"/>
        </w:rPr>
      </w:pPr>
      <w:r>
        <w:rPr>
          <w:rFonts w:hint="eastAsia"/>
          <w:lang w:val="en-US" w:eastAsia="zh-CN"/>
        </w:rPr>
        <w:t>订单应收款的收回作为计算业绩与奖金的前提条件，若出现拒收、拒付、坏账等导致公司经营损失，这些损失将从奖金中扣除，如发生月当月奖金总额不足以扣除对应的损失，侧由下月产生的奖金内扣除，以此类推。</w:t>
      </w:r>
    </w:p>
    <w:p w14:paraId="2145D434">
      <w:pPr>
        <w:keepNext w:val="0"/>
        <w:keepLines w:val="0"/>
        <w:pageBreakBefore w:val="0"/>
        <w:widowControl w:val="0"/>
        <w:numPr>
          <w:ilvl w:val="0"/>
          <w:numId w:val="1"/>
        </w:numPr>
        <w:kinsoku/>
        <w:wordWrap/>
        <w:overflowPunct/>
        <w:topLinePunct w:val="0"/>
        <w:autoSpaceDE/>
        <w:autoSpaceDN/>
        <w:bidi w:val="0"/>
        <w:adjustRightInd/>
        <w:snapToGrid/>
        <w:spacing w:line="360" w:lineRule="auto"/>
        <w:jc w:val="left"/>
        <w:textAlignment w:val="auto"/>
        <w:rPr>
          <w:rFonts w:hint="default"/>
          <w:lang w:val="en-US" w:eastAsia="zh-CN"/>
        </w:rPr>
      </w:pPr>
      <w:r>
        <w:rPr>
          <w:rFonts w:hint="eastAsia"/>
          <w:lang w:val="en-US" w:eastAsia="zh-CN"/>
        </w:rPr>
        <w:t>基本任务：以毛重作为计算标准，每月基本任务量为1,000kgs，基本任务量不计算奖金，超出部份将计提奖金。</w:t>
      </w:r>
    </w:p>
    <w:p w14:paraId="6383F445">
      <w:pPr>
        <w:keepNext w:val="0"/>
        <w:keepLines w:val="0"/>
        <w:pageBreakBefore w:val="0"/>
        <w:widowControl w:val="0"/>
        <w:numPr>
          <w:ilvl w:val="0"/>
          <w:numId w:val="1"/>
        </w:numPr>
        <w:kinsoku/>
        <w:wordWrap/>
        <w:overflowPunct/>
        <w:topLinePunct w:val="0"/>
        <w:autoSpaceDE/>
        <w:autoSpaceDN/>
        <w:bidi w:val="0"/>
        <w:adjustRightInd/>
        <w:snapToGrid/>
        <w:spacing w:line="360" w:lineRule="auto"/>
        <w:jc w:val="left"/>
        <w:textAlignment w:val="auto"/>
        <w:rPr>
          <w:rFonts w:hint="eastAsia"/>
          <w:b w:val="0"/>
          <w:bCs w:val="0"/>
          <w:lang w:val="en-US" w:eastAsia="zh-CN"/>
        </w:rPr>
      </w:pPr>
      <w:r>
        <w:rPr>
          <w:rFonts w:hint="eastAsia"/>
          <w:b w:val="0"/>
          <w:bCs w:val="0"/>
          <w:lang w:val="en-US" w:eastAsia="zh-CN"/>
        </w:rPr>
        <w:t>奖金的发放以完成基本任务量为基础，设置A/B/C三个奖金方案</w:t>
      </w:r>
    </w:p>
    <w:p w14:paraId="018DDC7B">
      <w:pPr>
        <w:keepNext w:val="0"/>
        <w:keepLines w:val="0"/>
        <w:pageBreakBefore w:val="0"/>
        <w:widowControl w:val="0"/>
        <w:numPr>
          <w:ilvl w:val="0"/>
          <w:numId w:val="1"/>
        </w:numPr>
        <w:kinsoku/>
        <w:wordWrap/>
        <w:overflowPunct/>
        <w:topLinePunct w:val="0"/>
        <w:autoSpaceDE/>
        <w:autoSpaceDN/>
        <w:bidi w:val="0"/>
        <w:adjustRightInd/>
        <w:snapToGrid/>
        <w:spacing w:line="360" w:lineRule="auto"/>
        <w:jc w:val="left"/>
        <w:textAlignment w:val="auto"/>
        <w:rPr>
          <w:rFonts w:hint="eastAsia"/>
          <w:b w:val="0"/>
          <w:bCs w:val="0"/>
          <w:lang w:val="en-US" w:eastAsia="zh-CN"/>
        </w:rPr>
      </w:pPr>
      <w:r>
        <w:rPr>
          <w:rFonts w:hint="eastAsia"/>
          <w:b w:val="0"/>
          <w:bCs w:val="0"/>
          <w:lang w:val="en-US" w:eastAsia="zh-CN"/>
        </w:rPr>
        <w:t>尼日利亚销售人员不得以任何理由与公司已经合作的客户归为自己开拓的客户，一经发现取消该销售人员当月的奖金，严重者辞退工作</w:t>
      </w:r>
    </w:p>
    <w:p w14:paraId="0EC2EEB6">
      <w:pPr>
        <w:keepNext w:val="0"/>
        <w:keepLines w:val="0"/>
        <w:pageBreakBefore w:val="0"/>
        <w:widowControl w:val="0"/>
        <w:numPr>
          <w:ilvl w:val="0"/>
          <w:numId w:val="1"/>
        </w:numPr>
        <w:kinsoku/>
        <w:wordWrap/>
        <w:overflowPunct/>
        <w:topLinePunct w:val="0"/>
        <w:autoSpaceDE/>
        <w:autoSpaceDN/>
        <w:bidi w:val="0"/>
        <w:adjustRightInd/>
        <w:snapToGrid/>
        <w:spacing w:line="360" w:lineRule="auto"/>
        <w:jc w:val="left"/>
        <w:textAlignment w:val="auto"/>
        <w:rPr>
          <w:rFonts w:hint="eastAsia"/>
          <w:b w:val="0"/>
          <w:bCs w:val="0"/>
          <w:lang w:val="en-US" w:eastAsia="zh-CN"/>
        </w:rPr>
      </w:pPr>
      <w:r>
        <w:rPr>
          <w:rFonts w:hint="eastAsia"/>
          <w:b w:val="0"/>
          <w:bCs w:val="0"/>
          <w:lang w:val="en-US" w:eastAsia="zh-CN"/>
        </w:rPr>
        <w:t>尼日利亚销售人不能够以协助</w:t>
      </w:r>
      <w:bookmarkStart w:id="0" w:name="_GoBack"/>
      <w:bookmarkEnd w:id="0"/>
    </w:p>
    <w:p w14:paraId="1C2540D1">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b/>
          <w:bCs/>
          <w:lang w:val="en-US" w:eastAsia="zh-CN"/>
        </w:rPr>
      </w:pPr>
    </w:p>
    <w:p w14:paraId="57AC38F9">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b/>
          <w:bCs/>
          <w:lang w:val="en-US" w:eastAsia="zh-CN"/>
        </w:rPr>
      </w:pPr>
      <w:r>
        <w:rPr>
          <w:rFonts w:hint="eastAsia"/>
          <w:b/>
          <w:bCs/>
          <w:lang w:val="en-US" w:eastAsia="zh-CN"/>
        </w:rPr>
        <w:t>方案A</w:t>
      </w:r>
    </w:p>
    <w:p w14:paraId="75C314B3">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lang w:val="en-US" w:eastAsia="zh-CN"/>
        </w:rPr>
      </w:pPr>
      <w:r>
        <w:rPr>
          <w:rFonts w:hint="eastAsia"/>
          <w:b w:val="0"/>
          <w:bCs w:val="0"/>
          <w:lang w:val="en-US" w:eastAsia="zh-CN"/>
        </w:rPr>
        <w:t>完成基本任务量1000kgs，且小于等于2500kg的，超出部份按NGN120.00每公斤计算提算奖金；</w:t>
      </w:r>
      <w:r>
        <w:rPr>
          <w:rFonts w:hint="eastAsia"/>
          <w:lang w:val="en-US" w:eastAsia="zh-CN"/>
        </w:rPr>
        <w:t>举例：SAM当月完成了2500kgs，那么他的奖金计算方法如下：</w:t>
      </w:r>
    </w:p>
    <w:p w14:paraId="1C22D491">
      <w:pPr>
        <w:keepNext w:val="0"/>
        <w:keepLines w:val="0"/>
        <w:pageBreakBefore w:val="0"/>
        <w:widowControl w:val="0"/>
        <w:kinsoku/>
        <w:wordWrap/>
        <w:overflowPunct/>
        <w:topLinePunct w:val="0"/>
        <w:autoSpaceDE/>
        <w:autoSpaceDN/>
        <w:bidi w:val="0"/>
        <w:adjustRightInd/>
        <w:snapToGrid/>
        <w:spacing w:line="360" w:lineRule="auto"/>
        <w:ind w:firstLine="420"/>
        <w:jc w:val="left"/>
        <w:textAlignment w:val="auto"/>
        <w:rPr>
          <w:rFonts w:hint="eastAsia"/>
          <w:lang w:val="en-US" w:eastAsia="zh-CN"/>
        </w:rPr>
      </w:pPr>
      <w:r>
        <w:rPr>
          <w:rFonts w:hint="eastAsia"/>
          <w:lang w:val="en-US" w:eastAsia="zh-CN"/>
        </w:rPr>
        <w:t>奖金=（实际完成重量-基本任务重量）*120</w:t>
      </w:r>
    </w:p>
    <w:p w14:paraId="307595A8">
      <w:pPr>
        <w:keepNext w:val="0"/>
        <w:keepLines w:val="0"/>
        <w:pageBreakBefore w:val="0"/>
        <w:widowControl w:val="0"/>
        <w:kinsoku/>
        <w:wordWrap/>
        <w:overflowPunct/>
        <w:topLinePunct w:val="0"/>
        <w:autoSpaceDE/>
        <w:autoSpaceDN/>
        <w:bidi w:val="0"/>
        <w:adjustRightInd/>
        <w:snapToGrid/>
        <w:spacing w:line="360" w:lineRule="auto"/>
        <w:ind w:firstLine="420"/>
        <w:jc w:val="left"/>
        <w:textAlignment w:val="auto"/>
        <w:rPr>
          <w:rFonts w:hint="eastAsia" w:ascii="宋体" w:hAnsi="宋体" w:eastAsia="宋体" w:cs="宋体"/>
          <w:sz w:val="15"/>
          <w:szCs w:val="15"/>
          <w:lang w:val="en-US" w:eastAsia="zh-CN"/>
        </w:rPr>
      </w:pPr>
      <w:r>
        <w:rPr>
          <w:rFonts w:hint="eastAsia"/>
          <w:lang w:val="en-US" w:eastAsia="zh-CN"/>
        </w:rPr>
        <w:t>奖金总额度：（2500-1000）*120=NGN180,000.00</w:t>
      </w:r>
    </w:p>
    <w:p w14:paraId="28AE1DE6">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b/>
          <w:bCs/>
          <w:lang w:val="en-US" w:eastAsia="zh-CN"/>
        </w:rPr>
      </w:pPr>
      <w:r>
        <w:rPr>
          <w:rFonts w:hint="eastAsia"/>
          <w:b/>
          <w:bCs/>
          <w:lang w:val="en-US" w:eastAsia="zh-CN"/>
        </w:rPr>
        <w:t>方案B</w:t>
      </w:r>
    </w:p>
    <w:p w14:paraId="1F98B5D6">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lang w:val="en-US" w:eastAsia="zh-CN"/>
        </w:rPr>
      </w:pPr>
      <w:r>
        <w:rPr>
          <w:rFonts w:hint="eastAsia"/>
          <w:b w:val="0"/>
          <w:bCs w:val="0"/>
          <w:lang w:val="en-US" w:eastAsia="zh-CN"/>
        </w:rPr>
        <w:t>完成基本任务量1000kgs，且小于等于4500kg的，超出部份按NGN150.00每公斤计算提算奖金；</w:t>
      </w:r>
      <w:r>
        <w:rPr>
          <w:rFonts w:hint="eastAsia"/>
          <w:lang w:val="en-US" w:eastAsia="zh-CN"/>
        </w:rPr>
        <w:t>举例：SAM当月完成了4500kgs，那么他的奖金计算方法如下：</w:t>
      </w:r>
    </w:p>
    <w:p w14:paraId="15517536">
      <w:pPr>
        <w:keepNext w:val="0"/>
        <w:keepLines w:val="0"/>
        <w:pageBreakBefore w:val="0"/>
        <w:widowControl w:val="0"/>
        <w:kinsoku/>
        <w:wordWrap/>
        <w:overflowPunct/>
        <w:topLinePunct w:val="0"/>
        <w:autoSpaceDE/>
        <w:autoSpaceDN/>
        <w:bidi w:val="0"/>
        <w:adjustRightInd/>
        <w:snapToGrid/>
        <w:spacing w:line="360" w:lineRule="auto"/>
        <w:ind w:firstLine="420"/>
        <w:jc w:val="left"/>
        <w:textAlignment w:val="auto"/>
        <w:rPr>
          <w:rFonts w:hint="eastAsia"/>
          <w:lang w:val="en-US" w:eastAsia="zh-CN"/>
        </w:rPr>
      </w:pPr>
      <w:r>
        <w:rPr>
          <w:rFonts w:hint="eastAsia"/>
          <w:lang w:val="en-US" w:eastAsia="zh-CN"/>
        </w:rPr>
        <w:t>奖金=（实际完成重量-基本任务重量）*150</w:t>
      </w:r>
    </w:p>
    <w:p w14:paraId="50256D3E">
      <w:pPr>
        <w:keepNext w:val="0"/>
        <w:keepLines w:val="0"/>
        <w:pageBreakBefore w:val="0"/>
        <w:widowControl w:val="0"/>
        <w:kinsoku/>
        <w:wordWrap/>
        <w:overflowPunct/>
        <w:topLinePunct w:val="0"/>
        <w:autoSpaceDE/>
        <w:autoSpaceDN/>
        <w:bidi w:val="0"/>
        <w:adjustRightInd/>
        <w:snapToGrid/>
        <w:spacing w:line="240" w:lineRule="auto"/>
        <w:ind w:firstLine="420"/>
        <w:jc w:val="left"/>
        <w:textAlignment w:val="auto"/>
        <w:rPr>
          <w:rFonts w:hint="default"/>
          <w:lang w:val="en-US" w:eastAsia="zh-CN"/>
        </w:rPr>
      </w:pPr>
      <w:r>
        <w:rPr>
          <w:rFonts w:hint="eastAsia"/>
          <w:lang w:val="en-US" w:eastAsia="zh-CN"/>
        </w:rPr>
        <w:t>奖金总额度：（4500-1000）*150=NGN525,000.00</w:t>
      </w:r>
    </w:p>
    <w:p w14:paraId="183AE34A">
      <w:pPr>
        <w:keepNext w:val="0"/>
        <w:keepLines w:val="0"/>
        <w:pageBreakBefore w:val="0"/>
        <w:widowControl w:val="0"/>
        <w:kinsoku/>
        <w:wordWrap/>
        <w:overflowPunct/>
        <w:topLinePunct w:val="0"/>
        <w:autoSpaceDE/>
        <w:autoSpaceDN/>
        <w:bidi w:val="0"/>
        <w:adjustRightInd/>
        <w:snapToGrid/>
        <w:spacing w:line="240" w:lineRule="auto"/>
        <w:ind w:firstLine="420"/>
        <w:jc w:val="left"/>
        <w:textAlignment w:val="auto"/>
        <w:rPr>
          <w:rFonts w:hint="eastAsia"/>
          <w:lang w:val="en-US" w:eastAsia="zh-CN"/>
        </w:rPr>
      </w:pPr>
    </w:p>
    <w:p w14:paraId="4726E0B5">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b/>
          <w:bCs/>
          <w:lang w:val="en-US" w:eastAsia="zh-CN"/>
        </w:rPr>
      </w:pPr>
      <w:r>
        <w:rPr>
          <w:rFonts w:hint="eastAsia"/>
          <w:b/>
          <w:bCs/>
          <w:lang w:val="en-US" w:eastAsia="zh-CN"/>
        </w:rPr>
        <w:t>方案C</w:t>
      </w:r>
    </w:p>
    <w:p w14:paraId="0BE404C2">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lang w:val="en-US" w:eastAsia="zh-CN"/>
        </w:rPr>
      </w:pPr>
      <w:r>
        <w:rPr>
          <w:rFonts w:hint="eastAsia"/>
          <w:b w:val="0"/>
          <w:bCs w:val="0"/>
          <w:lang w:val="en-US" w:eastAsia="zh-CN"/>
        </w:rPr>
        <w:t>完成基本任务量1000kgs，且小于等于7500kg的，超出部份按NGN200.00每公斤计算提算奖金；</w:t>
      </w:r>
      <w:r>
        <w:rPr>
          <w:rFonts w:hint="eastAsia"/>
          <w:lang w:val="en-US" w:eastAsia="zh-CN"/>
        </w:rPr>
        <w:t>举例：SAM当月完成了7500kgs，那么他的奖金计算方法如下：</w:t>
      </w:r>
    </w:p>
    <w:p w14:paraId="5CC55258">
      <w:pPr>
        <w:keepNext w:val="0"/>
        <w:keepLines w:val="0"/>
        <w:pageBreakBefore w:val="0"/>
        <w:widowControl w:val="0"/>
        <w:kinsoku/>
        <w:wordWrap/>
        <w:overflowPunct/>
        <w:topLinePunct w:val="0"/>
        <w:autoSpaceDE/>
        <w:autoSpaceDN/>
        <w:bidi w:val="0"/>
        <w:adjustRightInd/>
        <w:snapToGrid/>
        <w:spacing w:line="360" w:lineRule="auto"/>
        <w:ind w:firstLine="420"/>
        <w:jc w:val="left"/>
        <w:textAlignment w:val="auto"/>
        <w:rPr>
          <w:rFonts w:hint="eastAsia"/>
          <w:lang w:val="en-US" w:eastAsia="zh-CN"/>
        </w:rPr>
      </w:pPr>
      <w:r>
        <w:rPr>
          <w:rFonts w:hint="eastAsia"/>
          <w:lang w:val="en-US" w:eastAsia="zh-CN"/>
        </w:rPr>
        <w:t>奖金=（实际完成重量-基本任务重量）*200</w:t>
      </w:r>
    </w:p>
    <w:p w14:paraId="3731ECDF">
      <w:pPr>
        <w:keepNext w:val="0"/>
        <w:keepLines w:val="0"/>
        <w:pageBreakBefore w:val="0"/>
        <w:widowControl w:val="0"/>
        <w:kinsoku/>
        <w:wordWrap/>
        <w:overflowPunct/>
        <w:topLinePunct w:val="0"/>
        <w:autoSpaceDE/>
        <w:autoSpaceDN/>
        <w:bidi w:val="0"/>
        <w:adjustRightInd/>
        <w:snapToGrid/>
        <w:spacing w:line="240" w:lineRule="auto"/>
        <w:ind w:firstLine="420"/>
        <w:jc w:val="left"/>
        <w:textAlignment w:val="auto"/>
        <w:rPr>
          <w:rFonts w:hint="eastAsia"/>
          <w:sz w:val="15"/>
          <w:szCs w:val="15"/>
          <w:lang w:val="en-US" w:eastAsia="zh-CN"/>
        </w:rPr>
      </w:pPr>
      <w:r>
        <w:rPr>
          <w:rFonts w:hint="eastAsia"/>
          <w:lang w:val="en-US" w:eastAsia="zh-CN"/>
        </w:rPr>
        <w:t>奖金总额度：（7500-1000）*200=NGN1,300,000.00</w:t>
      </w:r>
    </w:p>
    <w:p w14:paraId="6FCE5E0C">
      <w:pPr>
        <w:keepNext w:val="0"/>
        <w:keepLines w:val="0"/>
        <w:pageBreakBefore w:val="0"/>
        <w:widowControl w:val="0"/>
        <w:kinsoku/>
        <w:wordWrap/>
        <w:overflowPunct/>
        <w:topLinePunct w:val="0"/>
        <w:autoSpaceDE/>
        <w:autoSpaceDN/>
        <w:bidi w:val="0"/>
        <w:adjustRightInd/>
        <w:snapToGrid/>
        <w:spacing w:line="240" w:lineRule="auto"/>
        <w:ind w:firstLine="420"/>
        <w:jc w:val="left"/>
        <w:textAlignment w:val="auto"/>
        <w:rPr>
          <w:rFonts w:hint="eastAsia"/>
          <w:sz w:val="15"/>
          <w:szCs w:val="15"/>
          <w:lang w:val="en-US" w:eastAsia="zh-CN"/>
        </w:rPr>
      </w:pPr>
    </w:p>
    <w:p w14:paraId="02A00BA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b/>
          <w:bCs/>
          <w:sz w:val="28"/>
          <w:szCs w:val="28"/>
          <w:lang w:val="en-US" w:eastAsia="zh-CN"/>
        </w:rPr>
      </w:pPr>
      <w:r>
        <w:rPr>
          <w:rFonts w:hint="eastAsia"/>
          <w:b/>
          <w:bCs/>
          <w:sz w:val="28"/>
          <w:szCs w:val="28"/>
          <w:lang w:val="en-US" w:eastAsia="zh-CN"/>
        </w:rPr>
        <w:t>薪酬制度与淘汰机制</w:t>
      </w:r>
    </w:p>
    <w:p w14:paraId="614C67D2">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Chars="0"/>
        <w:textAlignment w:val="auto"/>
        <w:rPr>
          <w:rFonts w:hint="default"/>
          <w:lang w:val="en-US" w:eastAsia="zh-CN"/>
        </w:rPr>
      </w:pPr>
      <w:r>
        <w:rPr>
          <w:rFonts w:hint="eastAsia"/>
          <w:lang w:val="en-US" w:eastAsia="zh-CN"/>
        </w:rPr>
        <w:t>聘请销售人员需大学本半毕业或三年以上同行业销售经验</w:t>
      </w:r>
    </w:p>
    <w:p w14:paraId="3B7E2D42">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Chars="0"/>
        <w:textAlignment w:val="auto"/>
        <w:rPr>
          <w:rFonts w:hint="default"/>
          <w:lang w:val="en-US" w:eastAsia="zh-CN"/>
        </w:rPr>
      </w:pPr>
      <w:r>
        <w:rPr>
          <w:rFonts w:hint="eastAsia"/>
          <w:lang w:val="en-US" w:eastAsia="zh-CN"/>
        </w:rPr>
        <w:t>新销售人员度月期工资为NGN90,000元整，转正后工资为NGN110,000元</w:t>
      </w:r>
    </w:p>
    <w:p w14:paraId="1DEC6504">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Chars="0"/>
        <w:textAlignment w:val="auto"/>
        <w:rPr>
          <w:rFonts w:hint="default"/>
          <w:lang w:val="en-US" w:eastAsia="zh-CN"/>
        </w:rPr>
      </w:pPr>
      <w:r>
        <w:rPr>
          <w:rFonts w:hint="eastAsia"/>
          <w:lang w:val="en-US" w:eastAsia="zh-CN"/>
        </w:rPr>
        <w:t>新销售人员试用期为3个月，试用期内总货量达到1000kgs方可转正</w:t>
      </w:r>
    </w:p>
    <w:p w14:paraId="20FB2BA1">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Chars="0"/>
        <w:textAlignment w:val="auto"/>
        <w:rPr>
          <w:rFonts w:hint="default"/>
          <w:lang w:val="en-US" w:eastAsia="zh-CN"/>
        </w:rPr>
      </w:pPr>
      <w:r>
        <w:rPr>
          <w:rFonts w:hint="eastAsia"/>
          <w:lang w:val="en-US" w:eastAsia="zh-CN"/>
        </w:rPr>
        <w:t>年度内销售人员持续3个月达到方案B的要求，从第4个月起绩效工资追加NGN20,000.00</w:t>
      </w:r>
    </w:p>
    <w:p w14:paraId="2A274D7E">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Chars="0"/>
        <w:textAlignment w:val="auto"/>
        <w:rPr>
          <w:rFonts w:hint="default"/>
          <w:lang w:val="en-US" w:eastAsia="zh-CN"/>
        </w:rPr>
      </w:pPr>
      <w:r>
        <w:rPr>
          <w:rFonts w:hint="eastAsia"/>
          <w:lang w:val="en-US" w:eastAsia="zh-CN"/>
        </w:rPr>
        <w:t>年度内销售人员持续3个月达到方案C的要求，从第4个月起绩交工资追加NGN50,000.00</w:t>
      </w:r>
    </w:p>
    <w:p w14:paraId="744C96CB">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Chars="0"/>
        <w:textAlignment w:val="auto"/>
        <w:rPr>
          <w:rFonts w:hint="default"/>
          <w:lang w:val="en-US" w:eastAsia="zh-CN"/>
        </w:rPr>
      </w:pPr>
      <w:r>
        <w:rPr>
          <w:rFonts w:hint="eastAsia"/>
          <w:lang w:val="en-US" w:eastAsia="zh-CN"/>
        </w:rPr>
        <w:t>年度内销售人员持续3个月未能达到方案A的要求，从第4个月起绩效工资扣减NGN20,000.00</w:t>
      </w:r>
    </w:p>
    <w:p w14:paraId="1DB9DD2C">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Chars="0"/>
        <w:textAlignment w:val="auto"/>
        <w:rPr>
          <w:rFonts w:hint="eastAsia"/>
          <w:lang w:val="en-US" w:eastAsia="zh-CN"/>
        </w:rPr>
      </w:pPr>
      <w:r>
        <w:rPr>
          <w:rFonts w:hint="eastAsia"/>
          <w:lang w:val="en-US" w:eastAsia="zh-CN"/>
        </w:rPr>
        <w:t>年度内销售人员持续5个月未能达到基本任务的要求，辞退工作</w:t>
      </w:r>
    </w:p>
    <w:p w14:paraId="3C7C9A03">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Chars="0"/>
        <w:textAlignment w:val="auto"/>
        <w:rPr>
          <w:rFonts w:hint="eastAsia"/>
          <w:lang w:val="en-US" w:eastAsia="zh-CN"/>
        </w:rPr>
      </w:pPr>
      <w:r>
        <w:rPr>
          <w:rFonts w:hint="eastAsia"/>
          <w:lang w:val="en-US" w:eastAsia="zh-CN"/>
        </w:rPr>
        <w:t>除了以上销售考核指标外，有以下行为的，属于酌情减薪及辞退处理</w:t>
      </w:r>
    </w:p>
    <w:p w14:paraId="6EDAC27C">
      <w:pPr>
        <w:keepNext w:val="0"/>
        <w:keepLines w:val="0"/>
        <w:pageBreakBefore w:val="0"/>
        <w:widowControl w:val="0"/>
        <w:numPr>
          <w:ilvl w:val="0"/>
          <w:numId w:val="3"/>
        </w:numPr>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eastAsia"/>
          <w:lang w:val="en-US" w:eastAsia="zh-CN"/>
        </w:rPr>
        <w:t>不主动执行销售计划与工作安排的</w:t>
      </w:r>
    </w:p>
    <w:p w14:paraId="31C1FD92">
      <w:pPr>
        <w:keepNext w:val="0"/>
        <w:keepLines w:val="0"/>
        <w:pageBreakBefore w:val="0"/>
        <w:widowControl w:val="0"/>
        <w:numPr>
          <w:ilvl w:val="0"/>
          <w:numId w:val="3"/>
        </w:numPr>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eastAsia"/>
          <w:lang w:val="en-US" w:eastAsia="zh-CN"/>
        </w:rPr>
        <w:t>工作期间消极态度的</w:t>
      </w:r>
    </w:p>
    <w:p w14:paraId="63B11108">
      <w:pPr>
        <w:keepNext w:val="0"/>
        <w:keepLines w:val="0"/>
        <w:pageBreakBefore w:val="0"/>
        <w:widowControl w:val="0"/>
        <w:numPr>
          <w:ilvl w:val="0"/>
          <w:numId w:val="3"/>
        </w:numPr>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eastAsia"/>
          <w:lang w:val="en-US" w:eastAsia="zh-CN"/>
        </w:rPr>
        <w:t>不利于团队合作的</w:t>
      </w:r>
    </w:p>
    <w:p w14:paraId="42147BCF">
      <w:pPr>
        <w:keepNext w:val="0"/>
        <w:keepLines w:val="0"/>
        <w:pageBreakBefore w:val="0"/>
        <w:widowControl w:val="0"/>
        <w:numPr>
          <w:ilvl w:val="0"/>
          <w:numId w:val="3"/>
        </w:numPr>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eastAsia"/>
          <w:lang w:val="en-US" w:eastAsia="zh-CN"/>
        </w:rPr>
        <w:t>给公司带来经济损失及其它负面影响的</w:t>
      </w:r>
    </w:p>
    <w:p w14:paraId="04678189">
      <w:pPr>
        <w:keepNext w:val="0"/>
        <w:keepLines w:val="0"/>
        <w:pageBreakBefore w:val="0"/>
        <w:widowControl w:val="0"/>
        <w:numPr>
          <w:ilvl w:val="0"/>
          <w:numId w:val="3"/>
        </w:numPr>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eastAsia"/>
          <w:lang w:val="en-US" w:eastAsia="zh-CN"/>
        </w:rPr>
        <w:t>不尊重同事与客户的</w:t>
      </w:r>
    </w:p>
    <w:sectPr>
      <w:headerReference r:id="rId3" w:type="default"/>
      <w:pgSz w:w="11906" w:h="16838"/>
      <w:pgMar w:top="567" w:right="1134" w:bottom="567" w:left="1134" w:header="567" w:footer="567" w:gutter="0"/>
      <w:paperSrc/>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B33536">
    <w:pPr>
      <w:pStyle w:val="3"/>
      <w:pBdr>
        <w:bottom w:val="none" w:color="auto" w:sz="0" w:space="1"/>
      </w:pBdr>
      <w:ind w:firstLine="1800" w:firstLineChars="1000"/>
      <w:jc w:val="left"/>
      <w:rPr>
        <w:rFonts w:hint="eastAsia" w:ascii="黑体" w:hAnsi="黑体" w:eastAsia="黑体" w:cs="黑体"/>
        <w:b/>
        <w:color w:val="000000"/>
        <w:kern w:val="0"/>
        <w:sz w:val="18"/>
        <w:szCs w:val="18"/>
        <w:lang w:val="en-US" w:eastAsia="zh-CN" w:bidi="ar"/>
      </w:rPr>
    </w:pPr>
    <w:r>
      <w:rPr>
        <w:sz w:val="18"/>
        <w:szCs w:val="18"/>
      </w:rPr>
      <w:drawing>
        <wp:anchor distT="0" distB="0" distL="114935" distR="114935" simplePos="0" relativeHeight="251659264" behindDoc="1" locked="0" layoutInCell="1" allowOverlap="1">
          <wp:simplePos x="0" y="0"/>
          <wp:positionH relativeFrom="column">
            <wp:posOffset>77470</wp:posOffset>
          </wp:positionH>
          <wp:positionV relativeFrom="paragraph">
            <wp:posOffset>17780</wp:posOffset>
          </wp:positionV>
          <wp:extent cx="1014730" cy="204470"/>
          <wp:effectExtent l="0" t="0" r="13970" b="5080"/>
          <wp:wrapNone/>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
                  <a:stretch>
                    <a:fillRect/>
                  </a:stretch>
                </pic:blipFill>
                <pic:spPr>
                  <a:xfrm>
                    <a:off x="0" y="0"/>
                    <a:ext cx="1014730" cy="204470"/>
                  </a:xfrm>
                  <a:prstGeom prst="rect">
                    <a:avLst/>
                  </a:prstGeom>
                  <a:noFill/>
                  <a:ln w="9525">
                    <a:noFill/>
                  </a:ln>
                </pic:spPr>
              </pic:pic>
            </a:graphicData>
          </a:graphic>
        </wp:anchor>
      </w:drawing>
    </w:r>
    <w:r>
      <w:rPr>
        <w:rFonts w:hint="eastAsia" w:ascii="黑体" w:hAnsi="黑体" w:eastAsia="黑体" w:cs="黑体"/>
        <w:b/>
        <w:color w:val="000000"/>
        <w:kern w:val="0"/>
        <w:sz w:val="18"/>
        <w:szCs w:val="18"/>
        <w:lang w:val="en-US" w:eastAsia="zh-CN" w:bidi="ar"/>
      </w:rPr>
      <w:t xml:space="preserve">喵喵国际GUANGZHOU MAILMAIL INTERNATIONAL FORWARDING CO.,LTD </w:t>
    </w:r>
  </w:p>
  <w:p w14:paraId="06DD5CF7">
    <w:pPr>
      <w:pStyle w:val="3"/>
      <w:pBdr>
        <w:bottom w:val="threeDEmboss" w:color="auto" w:sz="18" w:space="1"/>
      </w:pBdr>
      <w:ind w:firstLine="1877" w:firstLineChars="1700"/>
      <w:jc w:val="left"/>
      <w:rPr>
        <w:rFonts w:hint="eastAsia" w:ascii="黑体" w:hAnsi="黑体" w:eastAsia="黑体" w:cs="黑体"/>
        <w:b/>
        <w:color w:val="000000"/>
        <w:kern w:val="0"/>
        <w:sz w:val="11"/>
        <w:szCs w:val="11"/>
        <w:lang w:val="en-US" w:eastAsia="zh-CN" w:bidi="ar"/>
      </w:rPr>
    </w:pPr>
    <w:r>
      <w:rPr>
        <w:rFonts w:hint="eastAsia" w:ascii="黑体" w:hAnsi="黑体" w:eastAsia="黑体" w:cs="黑体"/>
        <w:b/>
        <w:color w:val="000000"/>
        <w:kern w:val="0"/>
        <w:sz w:val="11"/>
        <w:szCs w:val="11"/>
        <w:lang w:val="en-US" w:eastAsia="zh-CN" w:bidi="ar"/>
      </w:rPr>
      <w:t>中国广东省广州市白云区鹤边鹤泰路四横路4号云创PARK, D栋101-103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326AE2"/>
    <w:multiLevelType w:val="singleLevel"/>
    <w:tmpl w:val="B6326AE2"/>
    <w:lvl w:ilvl="0" w:tentative="0">
      <w:start w:val="1"/>
      <w:numFmt w:val="lowerLetter"/>
      <w:suff w:val="nothing"/>
      <w:lvlText w:val="%1、"/>
      <w:lvlJc w:val="left"/>
    </w:lvl>
  </w:abstractNum>
  <w:abstractNum w:abstractNumId="1">
    <w:nsid w:val="C6179C31"/>
    <w:multiLevelType w:val="singleLevel"/>
    <w:tmpl w:val="C6179C31"/>
    <w:lvl w:ilvl="0" w:tentative="0">
      <w:start w:val="1"/>
      <w:numFmt w:val="decimal"/>
      <w:suff w:val="nothing"/>
      <w:lvlText w:val="%1、"/>
      <w:lvlJc w:val="left"/>
    </w:lvl>
  </w:abstractNum>
  <w:abstractNum w:abstractNumId="2">
    <w:nsid w:val="DEECA9CE"/>
    <w:multiLevelType w:val="singleLevel"/>
    <w:tmpl w:val="DEECA9CE"/>
    <w:lvl w:ilvl="0" w:tentative="0">
      <w:start w:val="1"/>
      <w:numFmt w:val="decimal"/>
      <w:suff w:val="nothing"/>
      <w:lvlText w:val="%1、"/>
      <w:lvlJc w:val="left"/>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E3YTRhYzliMGM0YzYzYTg4ZTA3MmQ5OWQ4ODZjZjIifQ=="/>
  </w:docVars>
  <w:rsids>
    <w:rsidRoot w:val="2F3A6CDF"/>
    <w:rsid w:val="06E27964"/>
    <w:rsid w:val="079A25D8"/>
    <w:rsid w:val="07BD0808"/>
    <w:rsid w:val="0A797634"/>
    <w:rsid w:val="0CE728C0"/>
    <w:rsid w:val="0F5D50ED"/>
    <w:rsid w:val="10CA27EF"/>
    <w:rsid w:val="13B76F3E"/>
    <w:rsid w:val="1503655F"/>
    <w:rsid w:val="152371A2"/>
    <w:rsid w:val="186B356A"/>
    <w:rsid w:val="1D3A5FA0"/>
    <w:rsid w:val="1DFF1C86"/>
    <w:rsid w:val="23C67FC5"/>
    <w:rsid w:val="2501738A"/>
    <w:rsid w:val="2A4C1139"/>
    <w:rsid w:val="2BCC3CA7"/>
    <w:rsid w:val="2D545F26"/>
    <w:rsid w:val="2EE33AE1"/>
    <w:rsid w:val="2F3A6CDF"/>
    <w:rsid w:val="389B2EF5"/>
    <w:rsid w:val="390239BE"/>
    <w:rsid w:val="3BBA7B79"/>
    <w:rsid w:val="3BE63E34"/>
    <w:rsid w:val="3D1F1D3C"/>
    <w:rsid w:val="4361701D"/>
    <w:rsid w:val="52180A38"/>
    <w:rsid w:val="5D331CE2"/>
    <w:rsid w:val="682A1D63"/>
    <w:rsid w:val="6CF92377"/>
    <w:rsid w:val="6D081D04"/>
    <w:rsid w:val="70F5413B"/>
    <w:rsid w:val="734D44E1"/>
    <w:rsid w:val="765256E8"/>
    <w:rsid w:val="7B6250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1018</Words>
  <Characters>1234</Characters>
  <Lines>0</Lines>
  <Paragraphs>0</Paragraphs>
  <TotalTime>9</TotalTime>
  <ScaleCrop>false</ScaleCrop>
  <LinksUpToDate>false</LinksUpToDate>
  <CharactersWithSpaces>1235</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2020-11-15T12:28:00Z</dcterms:created>
  <dc:creator>Sam.Pao</dc:creator>
  <cp:lastModifiedBy>Sam.Pao</cp:lastModifiedBy>
  <dcterms:modified xsi:type="dcterms:W3CDTF">2024-10-22T04:13:15Z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2ECC60F025F94E81B0E517E1A5ABFD6B_13</vt:lpwstr>
  </property>
</Properties>
</file>