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73124" w14:textId="570ADF1D" w:rsidR="006D6474" w:rsidRPr="006D6474" w:rsidRDefault="006D6474" w:rsidP="006D6474">
      <w:pPr>
        <w:widowControl/>
        <w:jc w:val="left"/>
        <w:rPr>
          <w:rFonts w:ascii="Times New Roman" w:hAnsi="Times New Roman" w:cs="Times New Roman"/>
          <w:color w:val="000033"/>
          <w:sz w:val="24"/>
          <w:shd w:val="clear" w:color="auto" w:fill="FFFFFF"/>
        </w:rPr>
      </w:pPr>
      <w:bookmarkStart w:id="0" w:name="OLE_LINK1"/>
      <w:r w:rsidRPr="006D6474">
        <w:rPr>
          <w:rFonts w:ascii="Times New Roman" w:hAnsi="Times New Roman" w:cs="Times New Roman"/>
          <w:color w:val="000033"/>
          <w:sz w:val="24"/>
          <w:shd w:val="clear" w:color="auto" w:fill="FFFFFF"/>
        </w:rPr>
        <w:t xml:space="preserve">Dear </w:t>
      </w:r>
      <w:r>
        <w:rPr>
          <w:rFonts w:ascii="Times New Roman" w:hAnsi="Times New Roman" w:cs="Times New Roman"/>
          <w:color w:val="212121"/>
          <w:sz w:val="22"/>
          <w:szCs w:val="22"/>
        </w:rPr>
        <w:t>Gang Kou, PhD</w:t>
      </w:r>
      <w:r w:rsidRPr="006D6474">
        <w:rPr>
          <w:rFonts w:ascii="Times New Roman" w:hAnsi="Times New Roman" w:cs="Times New Roman"/>
          <w:color w:val="000033"/>
          <w:sz w:val="24"/>
          <w:shd w:val="clear" w:color="auto" w:fill="FFFFFF"/>
        </w:rPr>
        <w:t>,</w:t>
      </w:r>
    </w:p>
    <w:p w14:paraId="23650028" w14:textId="77777777" w:rsidR="006D6474" w:rsidRPr="006D6474" w:rsidRDefault="006D6474" w:rsidP="006D6474">
      <w:pPr>
        <w:widowControl/>
        <w:jc w:val="left"/>
        <w:rPr>
          <w:rFonts w:ascii="Times New Roman" w:hAnsi="Times New Roman" w:cs="Times New Roman"/>
          <w:color w:val="000033"/>
          <w:sz w:val="24"/>
          <w:shd w:val="clear" w:color="auto" w:fill="FFFFFF"/>
        </w:rPr>
      </w:pPr>
    </w:p>
    <w:p w14:paraId="74C3BC58" w14:textId="77777777" w:rsidR="006D6474" w:rsidRPr="006D6474" w:rsidRDefault="006D6474" w:rsidP="006D6474">
      <w:pPr>
        <w:widowControl/>
        <w:jc w:val="left"/>
        <w:rPr>
          <w:rFonts w:ascii="Times New Roman" w:hAnsi="Times New Roman" w:cs="Times New Roman"/>
          <w:color w:val="000033"/>
          <w:sz w:val="24"/>
          <w:shd w:val="clear" w:color="auto" w:fill="FFFFFF"/>
        </w:rPr>
      </w:pPr>
      <w:r w:rsidRPr="006D6474">
        <w:rPr>
          <w:rFonts w:ascii="Times New Roman" w:hAnsi="Times New Roman" w:cs="Times New Roman"/>
          <w:color w:val="000033"/>
          <w:sz w:val="24"/>
          <w:shd w:val="clear" w:color="auto" w:fill="FFFFFF"/>
        </w:rPr>
        <w:t>We would like to express our sincere gratitude to you and the anonymous reviewers for your thoughtful and constructive feedback on our manuscript, “Why Are Global P2P Lending Platforms Transforming Their Business Models? A Comparative Analysis of Risks and Regulations.” We deeply appreciate the time and effort invested in evaluating our work.</w:t>
      </w:r>
    </w:p>
    <w:p w14:paraId="141D768E" w14:textId="77777777" w:rsidR="006D6474" w:rsidRPr="006D6474" w:rsidRDefault="006D6474" w:rsidP="006D6474">
      <w:pPr>
        <w:widowControl/>
        <w:jc w:val="left"/>
        <w:rPr>
          <w:rFonts w:ascii="Times New Roman" w:hAnsi="Times New Roman" w:cs="Times New Roman"/>
          <w:color w:val="000033"/>
          <w:sz w:val="24"/>
          <w:shd w:val="clear" w:color="auto" w:fill="FFFFFF"/>
        </w:rPr>
      </w:pPr>
    </w:p>
    <w:p w14:paraId="4959DF5B" w14:textId="77777777" w:rsidR="006D6474" w:rsidRPr="006D6474" w:rsidRDefault="006D6474" w:rsidP="006D6474">
      <w:pPr>
        <w:widowControl/>
        <w:jc w:val="left"/>
        <w:rPr>
          <w:rFonts w:ascii="Times New Roman" w:hAnsi="Times New Roman" w:cs="Times New Roman"/>
          <w:color w:val="000033"/>
          <w:sz w:val="24"/>
          <w:shd w:val="clear" w:color="auto" w:fill="FFFFFF"/>
        </w:rPr>
      </w:pPr>
      <w:r w:rsidRPr="006D6474">
        <w:rPr>
          <w:rFonts w:ascii="Times New Roman" w:hAnsi="Times New Roman" w:cs="Times New Roman"/>
          <w:color w:val="000033"/>
          <w:sz w:val="24"/>
          <w:shd w:val="clear" w:color="auto" w:fill="FFFFFF"/>
        </w:rPr>
        <w:t>We have carefully considered all comments and suggestions and have made substantial revisions to improve the clarity, rigor, and contribution of the paper. These include clarifying the research question, strengthening the theoretical positioning, expanding the literature review, refining the methodological justification, and enhancing the discussion of limitations and future research directions.</w:t>
      </w:r>
    </w:p>
    <w:p w14:paraId="17DA81A0" w14:textId="77777777" w:rsidR="006D6474" w:rsidRPr="006D6474" w:rsidRDefault="006D6474" w:rsidP="006D6474">
      <w:pPr>
        <w:widowControl/>
        <w:jc w:val="left"/>
        <w:rPr>
          <w:rFonts w:ascii="Times New Roman" w:hAnsi="Times New Roman" w:cs="Times New Roman"/>
          <w:color w:val="000033"/>
          <w:sz w:val="24"/>
          <w:shd w:val="clear" w:color="auto" w:fill="FFFFFF"/>
        </w:rPr>
      </w:pPr>
    </w:p>
    <w:p w14:paraId="33BD49F2" w14:textId="44141D5F" w:rsidR="006D6474" w:rsidRDefault="00F37C23" w:rsidP="006D6474">
      <w:pPr>
        <w:widowControl/>
        <w:jc w:val="left"/>
        <w:rPr>
          <w:rFonts w:ascii="Times New Roman" w:hAnsi="Times New Roman" w:cs="Times New Roman"/>
          <w:color w:val="000033"/>
          <w:sz w:val="24"/>
          <w:shd w:val="clear" w:color="auto" w:fill="FFFFFF"/>
        </w:rPr>
      </w:pPr>
      <w:r w:rsidRPr="00F37C23">
        <w:rPr>
          <w:rFonts w:ascii="Times New Roman" w:hAnsi="Times New Roman" w:cs="Times New Roman"/>
          <w:color w:val="000033"/>
          <w:sz w:val="24"/>
          <w:shd w:val="clear" w:color="auto" w:fill="FFFFFF"/>
        </w:rPr>
        <w:t xml:space="preserve">In the following response letter, we indicate our revisions and clarifications in </w:t>
      </w:r>
      <w:r w:rsidRPr="00F37C23">
        <w:rPr>
          <w:rFonts w:ascii="Times New Roman" w:hAnsi="Times New Roman" w:cs="Times New Roman"/>
          <w:color w:val="215E99"/>
          <w:sz w:val="24"/>
          <w:shd w:val="clear" w:color="auto" w:fill="FFFFFF"/>
        </w:rPr>
        <w:t>blue</w:t>
      </w:r>
      <w:r w:rsidRPr="00F37C23">
        <w:rPr>
          <w:rFonts w:ascii="Times New Roman" w:hAnsi="Times New Roman" w:cs="Times New Roman"/>
          <w:color w:val="000033"/>
          <w:sz w:val="24"/>
          <w:shd w:val="clear" w:color="auto" w:fill="FFFFFF"/>
        </w:rPr>
        <w:t xml:space="preserve"> to highlight how we have addressed each reviewer comment. In the revised manuscript itself, deleted text is marked with strikethrough, and newly added content is highlighted in </w:t>
      </w:r>
      <w:r w:rsidRPr="00F37C23">
        <w:rPr>
          <w:rFonts w:ascii="Times New Roman" w:hAnsi="Times New Roman" w:cs="Times New Roman"/>
          <w:color w:val="006FBA"/>
          <w:sz w:val="24"/>
          <w:shd w:val="clear" w:color="auto" w:fill="FFFFFF"/>
        </w:rPr>
        <w:t xml:space="preserve">blue </w:t>
      </w:r>
      <w:r w:rsidRPr="00F37C23">
        <w:rPr>
          <w:rFonts w:ascii="Times New Roman" w:hAnsi="Times New Roman" w:cs="Times New Roman"/>
          <w:color w:val="000033"/>
          <w:sz w:val="24"/>
          <w:shd w:val="clear" w:color="auto" w:fill="FFFFFF"/>
        </w:rPr>
        <w:t>for clarity and transparency.</w:t>
      </w:r>
    </w:p>
    <w:p w14:paraId="4802D5B4" w14:textId="77777777" w:rsidR="00F37C23" w:rsidRPr="00F37C23" w:rsidRDefault="00F37C23" w:rsidP="006D6474">
      <w:pPr>
        <w:widowControl/>
        <w:jc w:val="left"/>
        <w:rPr>
          <w:rFonts w:ascii="Times New Roman" w:hAnsi="Times New Roman" w:cs="Times New Roman"/>
          <w:color w:val="000033"/>
          <w:sz w:val="24"/>
          <w:shd w:val="clear" w:color="auto" w:fill="FFFFFF"/>
        </w:rPr>
      </w:pPr>
    </w:p>
    <w:p w14:paraId="7FCA9FC1" w14:textId="77777777" w:rsidR="006D6474" w:rsidRPr="006D6474" w:rsidRDefault="006D6474" w:rsidP="006D6474">
      <w:pPr>
        <w:widowControl/>
        <w:jc w:val="left"/>
        <w:rPr>
          <w:rFonts w:ascii="Times New Roman" w:hAnsi="Times New Roman" w:cs="Times New Roman"/>
          <w:color w:val="000033"/>
          <w:sz w:val="24"/>
          <w:shd w:val="clear" w:color="auto" w:fill="FFFFFF"/>
        </w:rPr>
      </w:pPr>
      <w:r w:rsidRPr="006D6474">
        <w:rPr>
          <w:rFonts w:ascii="Times New Roman" w:hAnsi="Times New Roman" w:cs="Times New Roman"/>
          <w:color w:val="000033"/>
          <w:sz w:val="24"/>
          <w:shd w:val="clear" w:color="auto" w:fill="FFFFFF"/>
        </w:rPr>
        <w:t>Thank you once again for the opportunity to revise and resubmit this work.</w:t>
      </w:r>
    </w:p>
    <w:p w14:paraId="1B5F9CF6" w14:textId="77777777" w:rsidR="006D6474" w:rsidRPr="006D6474" w:rsidRDefault="006D6474" w:rsidP="006D6474">
      <w:pPr>
        <w:widowControl/>
        <w:jc w:val="left"/>
        <w:rPr>
          <w:rFonts w:ascii="Times New Roman" w:hAnsi="Times New Roman" w:cs="Times New Roman"/>
          <w:color w:val="000033"/>
          <w:sz w:val="24"/>
          <w:shd w:val="clear" w:color="auto" w:fill="FFFFFF"/>
        </w:rPr>
      </w:pPr>
    </w:p>
    <w:p w14:paraId="3E1547C8" w14:textId="77777777" w:rsidR="006D6474" w:rsidRPr="006D6474" w:rsidRDefault="006D6474" w:rsidP="006D6474">
      <w:pPr>
        <w:widowControl/>
        <w:jc w:val="left"/>
        <w:rPr>
          <w:rFonts w:ascii="Times New Roman" w:hAnsi="Times New Roman" w:cs="Times New Roman"/>
          <w:color w:val="000033"/>
          <w:sz w:val="24"/>
          <w:shd w:val="clear" w:color="auto" w:fill="FFFFFF"/>
        </w:rPr>
      </w:pPr>
      <w:r w:rsidRPr="006D6474">
        <w:rPr>
          <w:rFonts w:ascii="Times New Roman" w:hAnsi="Times New Roman" w:cs="Times New Roman"/>
          <w:color w:val="000033"/>
          <w:sz w:val="24"/>
          <w:shd w:val="clear" w:color="auto" w:fill="FFFFFF"/>
        </w:rPr>
        <w:t>Sincerely,</w:t>
      </w:r>
    </w:p>
    <w:p w14:paraId="516FA942" w14:textId="28578C99" w:rsidR="006D6474" w:rsidRPr="006D6474" w:rsidRDefault="006D6474" w:rsidP="006D6474">
      <w:pPr>
        <w:widowControl/>
        <w:jc w:val="left"/>
        <w:rPr>
          <w:rFonts w:ascii="Times New Roman" w:hAnsi="Times New Roman" w:cs="Times New Roman"/>
          <w:color w:val="000033"/>
          <w:sz w:val="24"/>
          <w:shd w:val="clear" w:color="auto" w:fill="FFFFFF"/>
        </w:rPr>
      </w:pPr>
      <w:r>
        <w:rPr>
          <w:rFonts w:ascii="Times New Roman" w:hAnsi="Times New Roman" w:cs="Times New Roman"/>
          <w:color w:val="000033"/>
          <w:sz w:val="24"/>
          <w:shd w:val="clear" w:color="auto" w:fill="FFFFFF"/>
        </w:rPr>
        <w:t>Yiting Liu</w:t>
      </w:r>
    </w:p>
    <w:p w14:paraId="7285E9D2" w14:textId="43BD2E81" w:rsidR="00CB565C" w:rsidRPr="006D6474" w:rsidRDefault="006D6474" w:rsidP="006D6474">
      <w:pPr>
        <w:widowControl/>
        <w:jc w:val="left"/>
        <w:rPr>
          <w:rFonts w:ascii="Times New Roman" w:hAnsi="Times New Roman" w:cs="Times New Roman"/>
          <w:color w:val="000033"/>
          <w:sz w:val="24"/>
          <w:shd w:val="clear" w:color="auto" w:fill="FFFFFF"/>
        </w:rPr>
      </w:pPr>
      <w:r w:rsidRPr="006D6474">
        <w:rPr>
          <w:rFonts w:ascii="Times New Roman" w:hAnsi="Times New Roman" w:cs="Times New Roman"/>
          <w:color w:val="000033"/>
          <w:sz w:val="24"/>
          <w:shd w:val="clear" w:color="auto" w:fill="FFFFFF"/>
        </w:rPr>
        <w:t>(On behalf of all co-authors)</w:t>
      </w:r>
    </w:p>
    <w:p w14:paraId="3390B8E6" w14:textId="77777777" w:rsidR="00CB565C" w:rsidRDefault="00CB565C">
      <w:pPr>
        <w:widowControl/>
        <w:jc w:val="left"/>
        <w:rPr>
          <w:rFonts w:ascii="Times New Roman" w:hAnsi="Times New Roman" w:cs="Times New Roman"/>
          <w:color w:val="000033"/>
          <w:sz w:val="24"/>
          <w:shd w:val="clear" w:color="auto" w:fill="FFFFFF"/>
        </w:rPr>
      </w:pPr>
    </w:p>
    <w:p w14:paraId="1EB96EA2" w14:textId="77777777" w:rsidR="00CB565C" w:rsidRDefault="00CB565C">
      <w:pPr>
        <w:widowControl/>
        <w:jc w:val="left"/>
        <w:rPr>
          <w:rFonts w:ascii="Times New Roman" w:hAnsi="Times New Roman" w:cs="Times New Roman"/>
          <w:color w:val="000033"/>
          <w:sz w:val="24"/>
          <w:shd w:val="clear" w:color="auto" w:fill="FFFFFF"/>
        </w:rPr>
      </w:pPr>
    </w:p>
    <w:p w14:paraId="0CDBF368" w14:textId="77777777" w:rsidR="00CB565C" w:rsidRDefault="00CB565C">
      <w:pPr>
        <w:widowControl/>
        <w:jc w:val="left"/>
        <w:rPr>
          <w:rFonts w:ascii="Times New Roman" w:hAnsi="Times New Roman" w:cs="Times New Roman"/>
          <w:color w:val="000033"/>
          <w:sz w:val="24"/>
          <w:shd w:val="clear" w:color="auto" w:fill="FFFFFF"/>
        </w:rPr>
      </w:pPr>
    </w:p>
    <w:p w14:paraId="2C28BF3E" w14:textId="0B2412F2" w:rsidR="005921F3" w:rsidRDefault="005921F3">
      <w:pPr>
        <w:widowControl/>
        <w:jc w:val="left"/>
        <w:rPr>
          <w:rFonts w:ascii="Times New Roman" w:hAnsi="Times New Roman" w:cs="Times New Roman"/>
          <w:color w:val="000033"/>
          <w:sz w:val="24"/>
          <w:shd w:val="clear" w:color="auto" w:fill="FFFFFF"/>
        </w:rPr>
      </w:pPr>
      <w:r>
        <w:rPr>
          <w:rFonts w:ascii="Times New Roman" w:hAnsi="Times New Roman" w:cs="Times New Roman"/>
          <w:color w:val="000033"/>
          <w:sz w:val="24"/>
          <w:shd w:val="clear" w:color="auto" w:fill="FFFFFF"/>
        </w:rPr>
        <w:br w:type="page"/>
      </w:r>
    </w:p>
    <w:p w14:paraId="3E5FB28E" w14:textId="5A9F4BB8" w:rsidR="001A5D04" w:rsidRDefault="001A5D04">
      <w:pPr>
        <w:rPr>
          <w:rFonts w:ascii="Times New Roman" w:hAnsi="Times New Roman" w:cs="Times New Roman"/>
          <w:color w:val="000033"/>
          <w:sz w:val="24"/>
        </w:rPr>
      </w:pPr>
      <w:r w:rsidRPr="001A5D04">
        <w:rPr>
          <w:rFonts w:ascii="Times New Roman" w:hAnsi="Times New Roman" w:cs="Times New Roman"/>
          <w:color w:val="000033"/>
          <w:sz w:val="24"/>
          <w:shd w:val="clear" w:color="auto" w:fill="FFFFFF"/>
        </w:rPr>
        <w:lastRenderedPageBreak/>
        <w:t>Reviewer #1: In summary, this article has issues in terms of topic and originality, literature review, methodology, results and discussion, structural and expository clarity, originality and academic integrity, and formatting standards. It is recommended that the author clearly articulate the uniqueness and innovation of the research in the introduction, expand the literature review with more detailed discussions of relevant studies, provide detailed explanations of the research methodology, conduct in-depth analyses of the results, optimize the article's structure, ensure the accuracy of citations, and strictly adhere to formatting standards. Through these improvements, the quality and academic value of the article can be significantly enhanced. details as follows:</w:t>
      </w:r>
    </w:p>
    <w:p w14:paraId="7426EF94" w14:textId="77777777" w:rsidR="001A5D04" w:rsidRDefault="001A5D04">
      <w:pPr>
        <w:rPr>
          <w:rFonts w:ascii="Times New Roman" w:hAnsi="Times New Roman" w:cs="Times New Roman"/>
          <w:color w:val="000033"/>
          <w:sz w:val="24"/>
        </w:rPr>
      </w:pPr>
    </w:p>
    <w:p w14:paraId="7013CE34" w14:textId="77777777" w:rsidR="001A5D04" w:rsidRDefault="001A5D04">
      <w:pPr>
        <w:rPr>
          <w:rFonts w:ascii="Times New Roman" w:hAnsi="Times New Roman" w:cs="Times New Roman"/>
          <w:color w:val="000033"/>
          <w:sz w:val="24"/>
        </w:rPr>
      </w:pPr>
      <w:r w:rsidRPr="001A5D04">
        <w:rPr>
          <w:rFonts w:ascii="Times New Roman" w:hAnsi="Times New Roman" w:cs="Times New Roman"/>
          <w:color w:val="000033"/>
          <w:sz w:val="24"/>
          <w:shd w:val="clear" w:color="auto" w:fill="FFFFFF"/>
        </w:rPr>
        <w:t>1.Topic and Originality Issues: While the article discusses the transformation of P2P lending platforms, it fails to fully demonstrate the uniqueness and innovation of this topic within the global development of fintech. For example, in the section titled "Title</w:t>
      </w:r>
      <w:proofErr w:type="gramStart"/>
      <w:r w:rsidRPr="001A5D04">
        <w:rPr>
          <w:rFonts w:ascii="Times New Roman" w:hAnsi="Times New Roman" w:cs="Times New Roman"/>
          <w:color w:val="000033"/>
          <w:sz w:val="24"/>
          <w:shd w:val="clear" w:color="auto" w:fill="FFFFFF"/>
        </w:rPr>
        <w:t>: ,</w:t>
      </w:r>
      <w:proofErr w:type="gramEnd"/>
      <w:r w:rsidRPr="001A5D04">
        <w:rPr>
          <w:rFonts w:ascii="Times New Roman" w:hAnsi="Times New Roman" w:cs="Times New Roman"/>
          <w:color w:val="000033"/>
          <w:sz w:val="24"/>
          <w:shd w:val="clear" w:color="auto" w:fill="FFFFFF"/>
        </w:rPr>
        <w:t xml:space="preserve"> Time</w:t>
      </w:r>
      <w:proofErr w:type="gramStart"/>
      <w:r w:rsidRPr="001A5D04">
        <w:rPr>
          <w:rFonts w:ascii="Times New Roman" w:hAnsi="Times New Roman" w:cs="Times New Roman"/>
          <w:color w:val="000033"/>
          <w:sz w:val="24"/>
          <w:shd w:val="clear" w:color="auto" w:fill="FFFFFF"/>
        </w:rPr>
        <w:t>: ,</w:t>
      </w:r>
      <w:proofErr w:type="gramEnd"/>
      <w:r w:rsidRPr="001A5D04">
        <w:rPr>
          <w:rFonts w:ascii="Times New Roman" w:hAnsi="Times New Roman" w:cs="Times New Roman"/>
          <w:color w:val="000033"/>
          <w:sz w:val="24"/>
          <w:shd w:val="clear" w:color="auto" w:fill="FFFFFF"/>
        </w:rPr>
        <w:t xml:space="preserve"> Content: This study addresses a novel research gap...", the author mentions filling a research gap but does not clearly specify the content of this gap or its importance.</w:t>
      </w:r>
    </w:p>
    <w:p w14:paraId="5512ED8A" w14:textId="77777777" w:rsidR="001A5D04" w:rsidRDefault="001A5D04">
      <w:pPr>
        <w:rPr>
          <w:rFonts w:ascii="Times New Roman" w:hAnsi="Times New Roman" w:cs="Times New Roman"/>
          <w:color w:val="000033"/>
          <w:sz w:val="24"/>
          <w:shd w:val="clear" w:color="auto" w:fill="FFFFFF"/>
        </w:rPr>
      </w:pPr>
      <w:r w:rsidRPr="001A5D04">
        <w:rPr>
          <w:rFonts w:ascii="Times New Roman" w:hAnsi="Times New Roman" w:cs="Times New Roman"/>
          <w:color w:val="000033"/>
          <w:sz w:val="24"/>
          <w:shd w:val="clear" w:color="auto" w:fill="FFFFFF"/>
        </w:rPr>
        <w:t>Revision Suggestions: Clearly articulate the uniqueness and innovation of P2P lending platform transformation within the global fintech landscape in the introduction. Specifically explain the content of the research gap and its contributions to both academia and practice.</w:t>
      </w:r>
    </w:p>
    <w:p w14:paraId="4CAFC1E9" w14:textId="77777777" w:rsidR="007C1B21" w:rsidRDefault="007C1B21">
      <w:pPr>
        <w:rPr>
          <w:rFonts w:ascii="Times New Roman" w:hAnsi="Times New Roman" w:cs="Times New Roman"/>
          <w:color w:val="000033"/>
          <w:sz w:val="24"/>
          <w:shd w:val="clear" w:color="auto" w:fill="FFFFFF"/>
        </w:rPr>
      </w:pPr>
    </w:p>
    <w:p w14:paraId="1021FBF5" w14:textId="5D1A671F" w:rsidR="007C1B21" w:rsidRPr="007C1B21" w:rsidRDefault="007C1B21" w:rsidP="007C1B21">
      <w:pPr>
        <w:rPr>
          <w:rFonts w:ascii="Times New Roman" w:hAnsi="Times New Roman" w:cs="Times New Roman"/>
          <w:color w:val="215E99"/>
          <w:sz w:val="24"/>
          <w:shd w:val="clear" w:color="auto" w:fill="FFFFFF"/>
        </w:rPr>
      </w:pPr>
      <w:r w:rsidRPr="007C1B21">
        <w:rPr>
          <w:rFonts w:ascii="Times New Roman" w:hAnsi="Times New Roman" w:cs="Times New Roman"/>
          <w:color w:val="215E99"/>
          <w:sz w:val="24"/>
          <w:shd w:val="clear" w:color="auto" w:fill="FFFFFF"/>
        </w:rPr>
        <w:t>We thank the reviewer for this helpful comment. In the revised manuscript, we have clarified the research gap and the study’s originality more explicitly in Section</w:t>
      </w:r>
      <w:r>
        <w:rPr>
          <w:rFonts w:ascii="Times New Roman" w:hAnsi="Times New Roman" w:cs="Times New Roman"/>
          <w:color w:val="215E99"/>
          <w:sz w:val="24"/>
          <w:shd w:val="clear" w:color="auto" w:fill="FFFFFF"/>
        </w:rPr>
        <w:t xml:space="preserve"> </w:t>
      </w:r>
      <w:r w:rsidRPr="007C1B21">
        <w:rPr>
          <w:rFonts w:ascii="Times New Roman" w:hAnsi="Times New Roman" w:cs="Times New Roman"/>
          <w:color w:val="215E99"/>
          <w:sz w:val="24"/>
          <w:shd w:val="clear" w:color="auto" w:fill="FFFFFF"/>
        </w:rPr>
        <w:t>Research gap and contribution of this study. This revised section now explains in clearer terms how previous literature has largely examined platform-level risk mechanisms or regulatory frameworks in isolation, while relatively few studies have integrated both dimensions to understand the institutional dynamics behind the transformation of P2P lending platforms.</w:t>
      </w:r>
    </w:p>
    <w:p w14:paraId="02CB9EE1" w14:textId="77777777" w:rsidR="007C1B21" w:rsidRPr="007C1B21" w:rsidRDefault="007C1B21" w:rsidP="007C1B21">
      <w:pPr>
        <w:rPr>
          <w:rFonts w:ascii="Times New Roman" w:hAnsi="Times New Roman" w:cs="Times New Roman"/>
          <w:color w:val="215E99"/>
          <w:sz w:val="24"/>
          <w:shd w:val="clear" w:color="auto" w:fill="FFFFFF"/>
        </w:rPr>
      </w:pPr>
    </w:p>
    <w:p w14:paraId="0B6E884E" w14:textId="589ACC0B" w:rsidR="007C1B21" w:rsidRPr="007C1B21" w:rsidRDefault="007C1B21" w:rsidP="007C1B21">
      <w:pPr>
        <w:rPr>
          <w:rFonts w:ascii="Times New Roman" w:hAnsi="Times New Roman" w:cs="Times New Roman"/>
          <w:color w:val="215E99"/>
          <w:sz w:val="24"/>
          <w:shd w:val="clear" w:color="auto" w:fill="FFFFFF"/>
        </w:rPr>
      </w:pPr>
      <w:r w:rsidRPr="007C1B21">
        <w:rPr>
          <w:rFonts w:ascii="Times New Roman" w:hAnsi="Times New Roman" w:cs="Times New Roman"/>
          <w:color w:val="215E99"/>
          <w:sz w:val="24"/>
          <w:shd w:val="clear" w:color="auto" w:fill="FFFFFF"/>
        </w:rPr>
        <w:t>We also emphasize the longitudinal and comparative nature of our analysis, which contributes to both the academic literature on platform evolution under regulatory pressure and practical debates around fintech sustainability. The revised section outlines this dual contribution and better situates our study within the broader global fintech discourse, highlighting its relevance across jurisdictions and its significance for understanding business model adaptation in maturing fintech sectors.</w:t>
      </w:r>
    </w:p>
    <w:p w14:paraId="1F26EE03" w14:textId="77777777" w:rsidR="007C1B21" w:rsidRDefault="007C1B21">
      <w:pPr>
        <w:rPr>
          <w:rFonts w:ascii="Times New Roman" w:hAnsi="Times New Roman" w:cs="Times New Roman"/>
          <w:color w:val="000033"/>
          <w:sz w:val="24"/>
        </w:rPr>
      </w:pPr>
    </w:p>
    <w:p w14:paraId="0C24B542" w14:textId="77777777" w:rsidR="001A5D04" w:rsidRDefault="001A5D04">
      <w:pPr>
        <w:rPr>
          <w:rFonts w:ascii="Times New Roman" w:hAnsi="Times New Roman" w:cs="Times New Roman"/>
          <w:color w:val="000033"/>
          <w:sz w:val="24"/>
        </w:rPr>
      </w:pPr>
    </w:p>
    <w:p w14:paraId="78899ED2" w14:textId="77777777" w:rsidR="001A5D04" w:rsidRDefault="001A5D04">
      <w:pPr>
        <w:rPr>
          <w:rFonts w:ascii="Times New Roman" w:hAnsi="Times New Roman" w:cs="Times New Roman"/>
          <w:color w:val="000033"/>
          <w:sz w:val="24"/>
        </w:rPr>
      </w:pPr>
      <w:r w:rsidRPr="001A5D04">
        <w:rPr>
          <w:rFonts w:ascii="Times New Roman" w:hAnsi="Times New Roman" w:cs="Times New Roman"/>
          <w:color w:val="000033"/>
          <w:sz w:val="24"/>
          <w:shd w:val="clear" w:color="auto" w:fill="FFFFFF"/>
        </w:rPr>
        <w:t>2.Literature Review Issues: The literature review is brief and does not comprehensively cover the latest research in related fields. For example, in the section titled "Title</w:t>
      </w:r>
      <w:proofErr w:type="gramStart"/>
      <w:r w:rsidRPr="001A5D04">
        <w:rPr>
          <w:rFonts w:ascii="Times New Roman" w:hAnsi="Times New Roman" w:cs="Times New Roman"/>
          <w:color w:val="000033"/>
          <w:sz w:val="24"/>
          <w:shd w:val="clear" w:color="auto" w:fill="FFFFFF"/>
        </w:rPr>
        <w:t>: ,</w:t>
      </w:r>
      <w:proofErr w:type="gramEnd"/>
      <w:r w:rsidRPr="001A5D04">
        <w:rPr>
          <w:rFonts w:ascii="Times New Roman" w:hAnsi="Times New Roman" w:cs="Times New Roman"/>
          <w:color w:val="000033"/>
          <w:sz w:val="24"/>
          <w:shd w:val="clear" w:color="auto" w:fill="FFFFFF"/>
        </w:rPr>
        <w:t xml:space="preserve"> Time</w:t>
      </w:r>
      <w:proofErr w:type="gramStart"/>
      <w:r w:rsidRPr="001A5D04">
        <w:rPr>
          <w:rFonts w:ascii="Times New Roman" w:hAnsi="Times New Roman" w:cs="Times New Roman"/>
          <w:color w:val="000033"/>
          <w:sz w:val="24"/>
          <w:shd w:val="clear" w:color="auto" w:fill="FFFFFF"/>
        </w:rPr>
        <w:t>: ,</w:t>
      </w:r>
      <w:proofErr w:type="gramEnd"/>
      <w:r w:rsidRPr="001A5D04">
        <w:rPr>
          <w:rFonts w:ascii="Times New Roman" w:hAnsi="Times New Roman" w:cs="Times New Roman"/>
          <w:color w:val="000033"/>
          <w:sz w:val="24"/>
          <w:shd w:val="clear" w:color="auto" w:fill="FFFFFF"/>
        </w:rPr>
        <w:t xml:space="preserve"> Content: While existing literature has examined these aspects in isolation...", the author mentions the limitations of existing literature but does not detail the specific content or shortcomings of these studies.</w:t>
      </w:r>
    </w:p>
    <w:p w14:paraId="32886801" w14:textId="77777777" w:rsidR="001A5D04" w:rsidRDefault="001A5D04">
      <w:pPr>
        <w:rPr>
          <w:rFonts w:ascii="Times New Roman" w:hAnsi="Times New Roman" w:cs="Times New Roman"/>
          <w:color w:val="000033"/>
          <w:sz w:val="24"/>
        </w:rPr>
      </w:pPr>
      <w:r w:rsidRPr="001A5D04">
        <w:rPr>
          <w:rFonts w:ascii="Times New Roman" w:hAnsi="Times New Roman" w:cs="Times New Roman"/>
          <w:color w:val="000033"/>
          <w:sz w:val="24"/>
          <w:shd w:val="clear" w:color="auto" w:fill="FFFFFF"/>
        </w:rPr>
        <w:t xml:space="preserve">Revision Suggestions: Expand the literature review to include more detailed discussions of relevant studies, particularly recent research on the transformation of </w:t>
      </w:r>
      <w:r w:rsidRPr="001A5D04">
        <w:rPr>
          <w:rFonts w:ascii="Times New Roman" w:hAnsi="Times New Roman" w:cs="Times New Roman"/>
          <w:color w:val="000033"/>
          <w:sz w:val="24"/>
          <w:shd w:val="clear" w:color="auto" w:fill="FFFFFF"/>
        </w:rPr>
        <w:lastRenderedPageBreak/>
        <w:t>P2P lending platforms. Clearly identify the contributions and limitations of these studies to provide a stronger theoretical foundation for this research.</w:t>
      </w:r>
    </w:p>
    <w:p w14:paraId="57D7573E" w14:textId="77777777" w:rsidR="001A5D04" w:rsidRDefault="001A5D04">
      <w:pPr>
        <w:rPr>
          <w:rFonts w:ascii="Times New Roman" w:hAnsi="Times New Roman" w:cs="Times New Roman"/>
          <w:color w:val="000033"/>
          <w:sz w:val="24"/>
        </w:rPr>
      </w:pPr>
    </w:p>
    <w:p w14:paraId="6E586D52" w14:textId="1423C157" w:rsidR="00E969BC" w:rsidRPr="00E969BC" w:rsidRDefault="00E969BC" w:rsidP="00E969BC">
      <w:pPr>
        <w:rPr>
          <w:rFonts w:ascii="Times New Roman" w:hAnsi="Times New Roman" w:cs="Times New Roman"/>
          <w:color w:val="215E99"/>
          <w:sz w:val="24"/>
        </w:rPr>
      </w:pPr>
      <w:r w:rsidRPr="00E969BC">
        <w:rPr>
          <w:rFonts w:ascii="Times New Roman" w:hAnsi="Times New Roman" w:cs="Times New Roman"/>
          <w:color w:val="215E99"/>
          <w:sz w:val="24"/>
        </w:rPr>
        <w:t>We appreciate this constructive suggestion. In response, we have significantly expanded the literature review by adding a new subsection titled Platform governance and institutional adaptation, which engages more directly with recent research on governance structures, trust dynamics, and institutional responses in the context of P2P and fintech platforms. This addition aims to better situate our study within the broader literature on platform regulation and strategic adaptation, providing a stronger conceptual foundation.</w:t>
      </w:r>
    </w:p>
    <w:p w14:paraId="5166CF49" w14:textId="77777777" w:rsidR="00E969BC" w:rsidRPr="00E969BC" w:rsidRDefault="00E969BC" w:rsidP="00E969BC">
      <w:pPr>
        <w:rPr>
          <w:rFonts w:ascii="Times New Roman" w:hAnsi="Times New Roman" w:cs="Times New Roman"/>
          <w:color w:val="215E99"/>
          <w:sz w:val="24"/>
        </w:rPr>
      </w:pPr>
    </w:p>
    <w:p w14:paraId="6E4E6B36" w14:textId="3812A977" w:rsidR="00E969BC" w:rsidRPr="00E969BC" w:rsidRDefault="00E969BC" w:rsidP="00E969BC">
      <w:pPr>
        <w:rPr>
          <w:rFonts w:ascii="Times New Roman" w:hAnsi="Times New Roman" w:cs="Times New Roman"/>
          <w:color w:val="215E99"/>
          <w:sz w:val="24"/>
        </w:rPr>
      </w:pPr>
      <w:r w:rsidRPr="00E969BC">
        <w:rPr>
          <w:rFonts w:ascii="Times New Roman" w:hAnsi="Times New Roman" w:cs="Times New Roman"/>
          <w:color w:val="215E99"/>
          <w:sz w:val="24"/>
        </w:rPr>
        <w:t>Furthermore, in the Discussion section, we have added a new subsection Limitations and scope conditions</w:t>
      </w:r>
      <w:r>
        <w:rPr>
          <w:rFonts w:ascii="Times New Roman" w:hAnsi="Times New Roman" w:cs="Times New Roman"/>
          <w:color w:val="215E99"/>
          <w:sz w:val="24"/>
        </w:rPr>
        <w:t xml:space="preserve"> </w:t>
      </w:r>
      <w:r w:rsidRPr="00E969BC">
        <w:rPr>
          <w:rFonts w:ascii="Times New Roman" w:hAnsi="Times New Roman" w:cs="Times New Roman"/>
          <w:color w:val="215E99"/>
          <w:sz w:val="24"/>
        </w:rPr>
        <w:t>to acknowledge the limitations of our data and methodological approach, while also clarifying the scope within which our findings are most applicable. These revisions aim to enhance both the depth and clarity of the theoretical framing of the study.</w:t>
      </w:r>
    </w:p>
    <w:p w14:paraId="57528777" w14:textId="77777777" w:rsidR="00E969BC" w:rsidRPr="00E969BC" w:rsidRDefault="00E969BC" w:rsidP="00E969BC">
      <w:pPr>
        <w:rPr>
          <w:rFonts w:ascii="Times New Roman" w:hAnsi="Times New Roman" w:cs="Times New Roman"/>
          <w:color w:val="000033"/>
          <w:sz w:val="24"/>
        </w:rPr>
      </w:pPr>
    </w:p>
    <w:p w14:paraId="675818E7" w14:textId="77777777" w:rsidR="00E969BC" w:rsidRDefault="00E969BC">
      <w:pPr>
        <w:rPr>
          <w:rFonts w:ascii="Times New Roman" w:hAnsi="Times New Roman" w:cs="Times New Roman"/>
          <w:color w:val="000033"/>
          <w:sz w:val="24"/>
        </w:rPr>
      </w:pPr>
    </w:p>
    <w:p w14:paraId="175C0981" w14:textId="77777777" w:rsidR="001A5D04" w:rsidRDefault="001A5D04">
      <w:pPr>
        <w:rPr>
          <w:rFonts w:ascii="Times New Roman" w:hAnsi="Times New Roman" w:cs="Times New Roman"/>
          <w:color w:val="000033"/>
          <w:sz w:val="24"/>
        </w:rPr>
      </w:pPr>
      <w:r w:rsidRPr="001A5D04">
        <w:rPr>
          <w:rFonts w:ascii="Times New Roman" w:hAnsi="Times New Roman" w:cs="Times New Roman"/>
          <w:color w:val="000033"/>
          <w:sz w:val="24"/>
          <w:shd w:val="clear" w:color="auto" w:fill="FFFFFF"/>
        </w:rPr>
        <w:t>3.Methodological Issues: The research methodology lacks detailed explanations and justifications. For example, in the section titled "Title</w:t>
      </w:r>
      <w:proofErr w:type="gramStart"/>
      <w:r w:rsidRPr="001A5D04">
        <w:rPr>
          <w:rFonts w:ascii="Times New Roman" w:hAnsi="Times New Roman" w:cs="Times New Roman"/>
          <w:color w:val="000033"/>
          <w:sz w:val="24"/>
          <w:shd w:val="clear" w:color="auto" w:fill="FFFFFF"/>
        </w:rPr>
        <w:t>: ,</w:t>
      </w:r>
      <w:proofErr w:type="gramEnd"/>
      <w:r w:rsidRPr="001A5D04">
        <w:rPr>
          <w:rFonts w:ascii="Times New Roman" w:hAnsi="Times New Roman" w:cs="Times New Roman"/>
          <w:color w:val="000033"/>
          <w:sz w:val="24"/>
          <w:shd w:val="clear" w:color="auto" w:fill="FFFFFF"/>
        </w:rPr>
        <w:t xml:space="preserve"> Time</w:t>
      </w:r>
      <w:proofErr w:type="gramStart"/>
      <w:r w:rsidRPr="001A5D04">
        <w:rPr>
          <w:rFonts w:ascii="Times New Roman" w:hAnsi="Times New Roman" w:cs="Times New Roman"/>
          <w:color w:val="000033"/>
          <w:sz w:val="24"/>
          <w:shd w:val="clear" w:color="auto" w:fill="FFFFFF"/>
        </w:rPr>
        <w:t>: ,</w:t>
      </w:r>
      <w:proofErr w:type="gramEnd"/>
      <w:r w:rsidRPr="001A5D04">
        <w:rPr>
          <w:rFonts w:ascii="Times New Roman" w:hAnsi="Times New Roman" w:cs="Times New Roman"/>
          <w:color w:val="000033"/>
          <w:sz w:val="24"/>
          <w:shd w:val="clear" w:color="auto" w:fill="FFFFFF"/>
        </w:rPr>
        <w:t xml:space="preserve"> Content: This study relied on publicly available platform and regulatory data...", the author mentions using public data but does not provide detailed information about the data sources, collection methods, or processing procedures.</w:t>
      </w:r>
    </w:p>
    <w:p w14:paraId="38DD4861" w14:textId="77777777" w:rsidR="001A5D04" w:rsidRDefault="001A5D04">
      <w:pPr>
        <w:rPr>
          <w:rFonts w:ascii="Times New Roman" w:hAnsi="Times New Roman" w:cs="Times New Roman"/>
          <w:color w:val="000033"/>
          <w:sz w:val="24"/>
        </w:rPr>
      </w:pPr>
      <w:r w:rsidRPr="001A5D04">
        <w:rPr>
          <w:rFonts w:ascii="Times New Roman" w:hAnsi="Times New Roman" w:cs="Times New Roman"/>
          <w:color w:val="000033"/>
          <w:sz w:val="24"/>
          <w:shd w:val="clear" w:color="auto" w:fill="FFFFFF"/>
        </w:rPr>
        <w:t>Revision Suggestions: Provide detailed explanations of the data sources, collection methods, and processing procedures in the methodology section, including the reliability and validity of the data. Additionally, consider introducing more comprehensive analytical methods, such as longitudinal analysis and direct stakeholder interviews, to enhance the depth and breadth of the research.</w:t>
      </w:r>
    </w:p>
    <w:p w14:paraId="413588F4" w14:textId="77777777" w:rsidR="001A5D04" w:rsidRDefault="001A5D04">
      <w:pPr>
        <w:rPr>
          <w:rFonts w:ascii="Times New Roman" w:hAnsi="Times New Roman" w:cs="Times New Roman"/>
          <w:color w:val="000033"/>
          <w:sz w:val="24"/>
        </w:rPr>
      </w:pPr>
    </w:p>
    <w:p w14:paraId="3CFBE7C2" w14:textId="77777777" w:rsidR="00225B59" w:rsidRPr="00225B59" w:rsidRDefault="00225B59" w:rsidP="00225B59">
      <w:pPr>
        <w:rPr>
          <w:rFonts w:ascii="Times New Roman" w:hAnsi="Times New Roman" w:cs="Times New Roman"/>
          <w:color w:val="215E99"/>
          <w:sz w:val="24"/>
        </w:rPr>
      </w:pPr>
      <w:r w:rsidRPr="00225B59">
        <w:rPr>
          <w:rFonts w:ascii="Times New Roman" w:hAnsi="Times New Roman" w:cs="Times New Roman"/>
          <w:color w:val="215E99"/>
          <w:sz w:val="24"/>
        </w:rPr>
        <w:t>We appreciate the reviewer’s attention to methodological clarity. As currently structured, the study adopts a comparative case study approach rather than a statistical or econometric design. Accordingly, the data are not processed for quantitative modeling but rather used to support narrative analysis across selected cases.</w:t>
      </w:r>
    </w:p>
    <w:p w14:paraId="26F6C542" w14:textId="77777777" w:rsidR="00225B59" w:rsidRPr="00225B59" w:rsidRDefault="00225B59" w:rsidP="00225B59">
      <w:pPr>
        <w:rPr>
          <w:rFonts w:ascii="Times New Roman" w:hAnsi="Times New Roman" w:cs="Times New Roman"/>
          <w:color w:val="215E99"/>
          <w:sz w:val="24"/>
        </w:rPr>
      </w:pPr>
    </w:p>
    <w:p w14:paraId="63FA4F43" w14:textId="136BF9EF" w:rsidR="00225B59" w:rsidRPr="00225B59" w:rsidRDefault="00225B59" w:rsidP="00225B59">
      <w:pPr>
        <w:rPr>
          <w:rFonts w:ascii="Times New Roman" w:hAnsi="Times New Roman" w:cs="Times New Roman"/>
          <w:color w:val="215E99"/>
          <w:sz w:val="24"/>
        </w:rPr>
      </w:pPr>
      <w:r w:rsidRPr="00225B59">
        <w:rPr>
          <w:rFonts w:ascii="Times New Roman" w:hAnsi="Times New Roman" w:cs="Times New Roman"/>
          <w:color w:val="215E99"/>
          <w:sz w:val="24"/>
        </w:rPr>
        <w:t>In the Methodology section, we have provided detailed information regarding our data sources, including platform websites, regulatory authority portals, annual reports, investor disclosures, and archival records. These sources are clearly cited and hyperlinked for transparency. Our platform selection strategy is also carefully explained in the subsection Justification for platform selection, where we outline the rationale behind our case selection and acknowledge its implications for generalizability.</w:t>
      </w:r>
    </w:p>
    <w:p w14:paraId="14BFB8D3" w14:textId="77777777" w:rsidR="00225B59" w:rsidRPr="00225B59" w:rsidRDefault="00225B59" w:rsidP="00225B59">
      <w:pPr>
        <w:rPr>
          <w:rFonts w:ascii="Times New Roman" w:hAnsi="Times New Roman" w:cs="Times New Roman"/>
          <w:color w:val="215E99"/>
          <w:sz w:val="24"/>
        </w:rPr>
      </w:pPr>
    </w:p>
    <w:p w14:paraId="13EE8844" w14:textId="1A223751" w:rsidR="00225B59" w:rsidRPr="00225B59" w:rsidRDefault="00225B59" w:rsidP="00225B59">
      <w:pPr>
        <w:rPr>
          <w:rFonts w:ascii="Times New Roman" w:hAnsi="Times New Roman" w:cs="Times New Roman"/>
          <w:color w:val="215E99"/>
          <w:sz w:val="24"/>
        </w:rPr>
      </w:pPr>
      <w:r w:rsidRPr="00225B59">
        <w:rPr>
          <w:rFonts w:ascii="Times New Roman" w:hAnsi="Times New Roman" w:cs="Times New Roman"/>
          <w:color w:val="215E99"/>
          <w:sz w:val="24"/>
        </w:rPr>
        <w:t xml:space="preserve">While we fully agree that methods such as longitudinal modeling or stakeholder interviews would enrich the analysis, these lie outside the scope of the present study and are suggested as future directions in the Conclusion and Limitations and scope </w:t>
      </w:r>
      <w:r w:rsidRPr="00225B59">
        <w:rPr>
          <w:rFonts w:ascii="Times New Roman" w:hAnsi="Times New Roman" w:cs="Times New Roman"/>
          <w:color w:val="215E99"/>
          <w:sz w:val="24"/>
        </w:rPr>
        <w:lastRenderedPageBreak/>
        <w:t>conditions subsections. We hope the current methodological design is appropriate for the paper’s empirical and comparative goals.</w:t>
      </w:r>
    </w:p>
    <w:p w14:paraId="3EFC59E9" w14:textId="77777777" w:rsidR="00225B59" w:rsidRDefault="00225B59">
      <w:pPr>
        <w:rPr>
          <w:rFonts w:ascii="Times New Roman" w:hAnsi="Times New Roman" w:cs="Times New Roman"/>
          <w:color w:val="000033"/>
          <w:sz w:val="24"/>
        </w:rPr>
      </w:pPr>
    </w:p>
    <w:p w14:paraId="14F823D4" w14:textId="77777777" w:rsidR="00225B59" w:rsidRDefault="00225B59">
      <w:pPr>
        <w:rPr>
          <w:rFonts w:ascii="Times New Roman" w:hAnsi="Times New Roman" w:cs="Times New Roman"/>
          <w:color w:val="000033"/>
          <w:sz w:val="24"/>
        </w:rPr>
      </w:pPr>
    </w:p>
    <w:p w14:paraId="03527DF2" w14:textId="77777777" w:rsidR="001A5D04" w:rsidRDefault="001A5D04">
      <w:pPr>
        <w:rPr>
          <w:rFonts w:ascii="Times New Roman" w:hAnsi="Times New Roman" w:cs="Times New Roman"/>
          <w:color w:val="000033"/>
          <w:sz w:val="24"/>
        </w:rPr>
      </w:pPr>
      <w:r w:rsidRPr="001A5D04">
        <w:rPr>
          <w:rFonts w:ascii="Times New Roman" w:hAnsi="Times New Roman" w:cs="Times New Roman"/>
          <w:color w:val="000033"/>
          <w:sz w:val="24"/>
          <w:shd w:val="clear" w:color="auto" w:fill="FFFFFF"/>
        </w:rPr>
        <w:t>4.Results and Discussion Issues: The discussion of the results is superficial and lacks in-depth analysis and interpretation. For example, in the section titled "Title: , Time: , Content: The findings indicate that the original P2P model...", the author mentions that the original P2P model is unsustainable but does not provide detailed explanations of the reasons or impacts.</w:t>
      </w:r>
    </w:p>
    <w:p w14:paraId="03BF8379" w14:textId="77777777" w:rsidR="001A5D04" w:rsidRDefault="001A5D04">
      <w:pPr>
        <w:rPr>
          <w:rFonts w:ascii="Times New Roman" w:hAnsi="Times New Roman" w:cs="Times New Roman"/>
          <w:color w:val="000033"/>
          <w:sz w:val="24"/>
        </w:rPr>
      </w:pPr>
      <w:r w:rsidRPr="001A5D04">
        <w:rPr>
          <w:rFonts w:ascii="Times New Roman" w:hAnsi="Times New Roman" w:cs="Times New Roman"/>
          <w:color w:val="000033"/>
          <w:sz w:val="24"/>
          <w:shd w:val="clear" w:color="auto" w:fill="FFFFFF"/>
        </w:rPr>
        <w:t>Revision Suggestions: Conduct in-depth analyses of the reasons and impacts of platform transformations in the results section, combining specific cases and data for detailed discussions. Additionally, introduce more theoretical frameworks and empirical analyses to enhance the credibility and persuasiveness of the results.</w:t>
      </w:r>
    </w:p>
    <w:p w14:paraId="1D6DB432" w14:textId="77777777" w:rsidR="001A5D04" w:rsidRDefault="001A5D04">
      <w:pPr>
        <w:rPr>
          <w:rFonts w:ascii="Times New Roman" w:hAnsi="Times New Roman" w:cs="Times New Roman"/>
          <w:color w:val="000033"/>
          <w:sz w:val="24"/>
        </w:rPr>
      </w:pPr>
    </w:p>
    <w:p w14:paraId="62765DA8" w14:textId="52DC62A5" w:rsidR="007546A2" w:rsidRPr="007546A2" w:rsidRDefault="007546A2" w:rsidP="007546A2">
      <w:pPr>
        <w:rPr>
          <w:rFonts w:ascii="Times New Roman" w:hAnsi="Times New Roman" w:cs="Times New Roman"/>
          <w:color w:val="215E99"/>
          <w:sz w:val="24"/>
        </w:rPr>
      </w:pPr>
      <w:r w:rsidRPr="007546A2">
        <w:rPr>
          <w:rFonts w:ascii="Times New Roman" w:hAnsi="Times New Roman" w:cs="Times New Roman"/>
          <w:color w:val="215E99"/>
          <w:sz w:val="24"/>
        </w:rPr>
        <w:t>We respectfully thank the reviewer for this comment. While we agree that a rich interpretation of empirical findings is critical, we believe the current structure already offers a substantive and comparative discussion of both the internal and external factors driving platform transformation. Sections</w:t>
      </w:r>
      <w:r w:rsidR="00C225F1">
        <w:rPr>
          <w:rFonts w:ascii="Times New Roman" w:hAnsi="Times New Roman" w:cs="Times New Roman"/>
          <w:color w:val="215E99"/>
          <w:sz w:val="24"/>
        </w:rPr>
        <w:t xml:space="preserve"> </w:t>
      </w:r>
      <w:r w:rsidRPr="007546A2">
        <w:rPr>
          <w:rFonts w:ascii="Times New Roman" w:hAnsi="Times New Roman" w:cs="Times New Roman"/>
          <w:color w:val="215E99"/>
          <w:sz w:val="24"/>
        </w:rPr>
        <w:t>Business Model and Products and Regulatory Environment and External Pressures provide detailed case-level narratives across eight platforms, tracing the interaction between operational design, risk management strategies, and evolving regulatory frameworks.</w:t>
      </w:r>
    </w:p>
    <w:p w14:paraId="71F3F2EF" w14:textId="77777777" w:rsidR="007546A2" w:rsidRPr="00C225F1" w:rsidRDefault="007546A2" w:rsidP="007546A2">
      <w:pPr>
        <w:rPr>
          <w:rFonts w:ascii="Times New Roman" w:hAnsi="Times New Roman" w:cs="Times New Roman"/>
          <w:color w:val="215E99"/>
          <w:sz w:val="24"/>
        </w:rPr>
      </w:pPr>
    </w:p>
    <w:p w14:paraId="36BBB329" w14:textId="29DFBAD5" w:rsidR="007546A2" w:rsidRPr="007546A2" w:rsidRDefault="007546A2" w:rsidP="007546A2">
      <w:pPr>
        <w:rPr>
          <w:rFonts w:ascii="Times New Roman" w:hAnsi="Times New Roman" w:cs="Times New Roman"/>
          <w:color w:val="215E99"/>
          <w:sz w:val="24"/>
        </w:rPr>
      </w:pPr>
      <w:r w:rsidRPr="007546A2">
        <w:rPr>
          <w:rFonts w:ascii="Times New Roman" w:hAnsi="Times New Roman" w:cs="Times New Roman"/>
          <w:color w:val="215E99"/>
          <w:sz w:val="24"/>
        </w:rPr>
        <w:t>In Section</w:t>
      </w:r>
      <w:r w:rsidR="00C225F1">
        <w:rPr>
          <w:rFonts w:ascii="Times New Roman" w:hAnsi="Times New Roman" w:cs="Times New Roman"/>
          <w:color w:val="215E99"/>
          <w:sz w:val="24"/>
        </w:rPr>
        <w:t xml:space="preserve"> D</w:t>
      </w:r>
      <w:r w:rsidRPr="007546A2">
        <w:rPr>
          <w:rFonts w:ascii="Times New Roman" w:hAnsi="Times New Roman" w:cs="Times New Roman"/>
          <w:color w:val="215E99"/>
          <w:sz w:val="24"/>
        </w:rPr>
        <w:t>iscussion, we further synthesize these findings through the lens of institutional adaptation, highlighting key patterns of convergence and variation across jurisdictions. While additional theoretical extensions or alternative empirical strategies (e.g., interviews, formal modeling) could certainly complement the current work, they fall outside the scope and methodological intent of this case-based comparative study. We hope this clarifies the depth and intent of the analysis as presented.</w:t>
      </w:r>
    </w:p>
    <w:p w14:paraId="67ACB7B7" w14:textId="77777777" w:rsidR="007546A2" w:rsidRDefault="007546A2">
      <w:pPr>
        <w:rPr>
          <w:rFonts w:ascii="Times New Roman" w:hAnsi="Times New Roman" w:cs="Times New Roman"/>
          <w:color w:val="000033"/>
          <w:sz w:val="24"/>
        </w:rPr>
      </w:pPr>
    </w:p>
    <w:p w14:paraId="7E04B3A7" w14:textId="77777777" w:rsidR="00225B59" w:rsidRDefault="00225B59">
      <w:pPr>
        <w:rPr>
          <w:rFonts w:ascii="Times New Roman" w:hAnsi="Times New Roman" w:cs="Times New Roman"/>
          <w:color w:val="000033"/>
          <w:sz w:val="24"/>
        </w:rPr>
      </w:pPr>
    </w:p>
    <w:p w14:paraId="55296D5D" w14:textId="77777777" w:rsidR="001A5D04" w:rsidRDefault="001A5D04">
      <w:pPr>
        <w:rPr>
          <w:rFonts w:ascii="Times New Roman" w:hAnsi="Times New Roman" w:cs="Times New Roman"/>
          <w:color w:val="000033"/>
          <w:sz w:val="24"/>
        </w:rPr>
      </w:pPr>
      <w:r w:rsidRPr="001A5D04">
        <w:rPr>
          <w:rFonts w:ascii="Times New Roman" w:hAnsi="Times New Roman" w:cs="Times New Roman"/>
          <w:color w:val="000033"/>
          <w:sz w:val="24"/>
          <w:shd w:val="clear" w:color="auto" w:fill="FFFFFF"/>
        </w:rPr>
        <w:t>5.Structural and Expository Issues: The structure of the article is somewhat loose, and the logical connections between some paragraphs are unclear. For example, in the section titled "Title</w:t>
      </w:r>
      <w:proofErr w:type="gramStart"/>
      <w:r w:rsidRPr="001A5D04">
        <w:rPr>
          <w:rFonts w:ascii="Times New Roman" w:hAnsi="Times New Roman" w:cs="Times New Roman"/>
          <w:color w:val="000033"/>
          <w:sz w:val="24"/>
          <w:shd w:val="clear" w:color="auto" w:fill="FFFFFF"/>
        </w:rPr>
        <w:t>: ,</w:t>
      </w:r>
      <w:proofErr w:type="gramEnd"/>
      <w:r w:rsidRPr="001A5D04">
        <w:rPr>
          <w:rFonts w:ascii="Times New Roman" w:hAnsi="Times New Roman" w:cs="Times New Roman"/>
          <w:color w:val="000033"/>
          <w:sz w:val="24"/>
          <w:shd w:val="clear" w:color="auto" w:fill="FFFFFF"/>
        </w:rPr>
        <w:t xml:space="preserve"> Time</w:t>
      </w:r>
      <w:proofErr w:type="gramStart"/>
      <w:r w:rsidRPr="001A5D04">
        <w:rPr>
          <w:rFonts w:ascii="Times New Roman" w:hAnsi="Times New Roman" w:cs="Times New Roman"/>
          <w:color w:val="000033"/>
          <w:sz w:val="24"/>
          <w:shd w:val="clear" w:color="auto" w:fill="FFFFFF"/>
        </w:rPr>
        <w:t>: ,</w:t>
      </w:r>
      <w:proofErr w:type="gramEnd"/>
      <w:r w:rsidRPr="001A5D04">
        <w:rPr>
          <w:rFonts w:ascii="Times New Roman" w:hAnsi="Times New Roman" w:cs="Times New Roman"/>
          <w:color w:val="000033"/>
          <w:sz w:val="24"/>
          <w:shd w:val="clear" w:color="auto" w:fill="FFFFFF"/>
        </w:rPr>
        <w:t xml:space="preserve"> Content: These developments reflect how fintech models must evolve...", the connection to the preceding content is weak, resulting in a poor reading experience.</w:t>
      </w:r>
    </w:p>
    <w:p w14:paraId="331D0CA7" w14:textId="77777777" w:rsidR="001A5D04" w:rsidRDefault="001A5D04">
      <w:pPr>
        <w:rPr>
          <w:rFonts w:ascii="Times New Roman" w:hAnsi="Times New Roman" w:cs="Times New Roman"/>
          <w:color w:val="000033"/>
          <w:sz w:val="24"/>
          <w:shd w:val="clear" w:color="auto" w:fill="FFFFFF"/>
        </w:rPr>
      </w:pPr>
      <w:r w:rsidRPr="001A5D04">
        <w:rPr>
          <w:rFonts w:ascii="Times New Roman" w:hAnsi="Times New Roman" w:cs="Times New Roman"/>
          <w:color w:val="000033"/>
          <w:sz w:val="24"/>
          <w:shd w:val="clear" w:color="auto" w:fill="FFFFFF"/>
        </w:rPr>
        <w:t>Revision Suggestions: Optimize the overall structure of the article to ensure clear logical connections between sections. Use subheadings and transition sentences to enhance coherence and make the article more organized.</w:t>
      </w:r>
    </w:p>
    <w:p w14:paraId="100246A0" w14:textId="77777777" w:rsidR="001E0FBE" w:rsidRDefault="001E0FBE">
      <w:pPr>
        <w:rPr>
          <w:rFonts w:ascii="Times New Roman" w:hAnsi="Times New Roman" w:cs="Times New Roman"/>
          <w:color w:val="000033"/>
          <w:sz w:val="24"/>
          <w:shd w:val="clear" w:color="auto" w:fill="FFFFFF"/>
        </w:rPr>
      </w:pPr>
    </w:p>
    <w:p w14:paraId="612BC52B" w14:textId="0A91C103" w:rsidR="001E0FBE" w:rsidRPr="001E0FBE" w:rsidRDefault="001E0FBE">
      <w:pPr>
        <w:rPr>
          <w:rFonts w:ascii="Times New Roman" w:hAnsi="Times New Roman" w:cs="Times New Roman"/>
          <w:color w:val="215E99"/>
          <w:sz w:val="24"/>
          <w:shd w:val="clear" w:color="auto" w:fill="FFFFFF"/>
        </w:rPr>
      </w:pPr>
      <w:r w:rsidRPr="001E0FBE">
        <w:rPr>
          <w:rFonts w:ascii="Times New Roman" w:hAnsi="Times New Roman" w:cs="Times New Roman"/>
          <w:color w:val="215E99"/>
          <w:sz w:val="24"/>
          <w:shd w:val="clear" w:color="auto" w:fill="FFFFFF"/>
        </w:rPr>
        <w:t xml:space="preserve">We appreciate the reviewer’s attention to the clarity of exposition and the overall structure. In response, we have added a paragraph at the end of the Introduction section that outlines the structure of the paper and briefly explains the content and analytical purpose of each subsequent section. This addition is intended to guide the reader more effectively and clarify how each component of the paper contributes to answering the </w:t>
      </w:r>
      <w:r w:rsidRPr="001E0FBE">
        <w:rPr>
          <w:rFonts w:ascii="Times New Roman" w:hAnsi="Times New Roman" w:cs="Times New Roman"/>
          <w:color w:val="215E99"/>
          <w:sz w:val="24"/>
          <w:shd w:val="clear" w:color="auto" w:fill="FFFFFF"/>
        </w:rPr>
        <w:lastRenderedPageBreak/>
        <w:t>central research question. We hope this structural enhancement improves the coherence and readability of the manuscript.</w:t>
      </w:r>
    </w:p>
    <w:p w14:paraId="694FFBA7" w14:textId="77777777" w:rsidR="001E0FBE" w:rsidRDefault="001E0FBE">
      <w:pPr>
        <w:rPr>
          <w:rFonts w:ascii="Times New Roman" w:hAnsi="Times New Roman" w:cs="Times New Roman"/>
          <w:color w:val="000033"/>
          <w:sz w:val="24"/>
        </w:rPr>
      </w:pPr>
    </w:p>
    <w:p w14:paraId="1CF88DFB" w14:textId="77777777" w:rsidR="001A5D04" w:rsidRDefault="001A5D04">
      <w:pPr>
        <w:rPr>
          <w:rFonts w:ascii="Times New Roman" w:hAnsi="Times New Roman" w:cs="Times New Roman"/>
          <w:color w:val="000033"/>
          <w:sz w:val="24"/>
        </w:rPr>
      </w:pPr>
    </w:p>
    <w:p w14:paraId="696CC8F5" w14:textId="77777777" w:rsidR="001A5D04" w:rsidRDefault="001A5D04">
      <w:pPr>
        <w:rPr>
          <w:rFonts w:ascii="Times New Roman" w:hAnsi="Times New Roman" w:cs="Times New Roman"/>
          <w:color w:val="000033"/>
          <w:sz w:val="24"/>
        </w:rPr>
      </w:pPr>
      <w:r w:rsidRPr="001A5D04">
        <w:rPr>
          <w:rFonts w:ascii="Times New Roman" w:hAnsi="Times New Roman" w:cs="Times New Roman"/>
          <w:color w:val="000033"/>
          <w:sz w:val="24"/>
          <w:shd w:val="clear" w:color="auto" w:fill="FFFFFF"/>
        </w:rPr>
        <w:t>6.Originality and Academic Integrity Issues: The article has unclear descriptions in some places when citing others' research findings. For example, in the section titled "Title</w:t>
      </w:r>
      <w:proofErr w:type="gramStart"/>
      <w:r w:rsidRPr="001A5D04">
        <w:rPr>
          <w:rFonts w:ascii="Times New Roman" w:hAnsi="Times New Roman" w:cs="Times New Roman"/>
          <w:color w:val="000033"/>
          <w:sz w:val="24"/>
          <w:shd w:val="clear" w:color="auto" w:fill="FFFFFF"/>
        </w:rPr>
        <w:t>: ,</w:t>
      </w:r>
      <w:proofErr w:type="gramEnd"/>
      <w:r w:rsidRPr="001A5D04">
        <w:rPr>
          <w:rFonts w:ascii="Times New Roman" w:hAnsi="Times New Roman" w:cs="Times New Roman"/>
          <w:color w:val="000033"/>
          <w:sz w:val="24"/>
          <w:shd w:val="clear" w:color="auto" w:fill="FFFFFF"/>
        </w:rPr>
        <w:t xml:space="preserve"> Time</w:t>
      </w:r>
      <w:proofErr w:type="gramStart"/>
      <w:r w:rsidRPr="001A5D04">
        <w:rPr>
          <w:rFonts w:ascii="Times New Roman" w:hAnsi="Times New Roman" w:cs="Times New Roman"/>
          <w:color w:val="000033"/>
          <w:sz w:val="24"/>
          <w:shd w:val="clear" w:color="auto" w:fill="FFFFFF"/>
        </w:rPr>
        <w:t>: ,</w:t>
      </w:r>
      <w:proofErr w:type="gramEnd"/>
      <w:r w:rsidRPr="001A5D04">
        <w:rPr>
          <w:rFonts w:ascii="Times New Roman" w:hAnsi="Times New Roman" w:cs="Times New Roman"/>
          <w:color w:val="000033"/>
          <w:sz w:val="24"/>
          <w:shd w:val="clear" w:color="auto" w:fill="FFFFFF"/>
        </w:rPr>
        <w:t xml:space="preserve"> Content: </w:t>
      </w:r>
      <w:proofErr w:type="spellStart"/>
      <w:r w:rsidRPr="001A5D04">
        <w:rPr>
          <w:rFonts w:ascii="Times New Roman" w:hAnsi="Times New Roman" w:cs="Times New Roman"/>
          <w:color w:val="000033"/>
          <w:sz w:val="24"/>
          <w:shd w:val="clear" w:color="auto" w:fill="FFFFFF"/>
        </w:rPr>
        <w:t>Havrylchyk</w:t>
      </w:r>
      <w:proofErr w:type="spellEnd"/>
      <w:r w:rsidRPr="001A5D04">
        <w:rPr>
          <w:rFonts w:ascii="Times New Roman" w:hAnsi="Times New Roman" w:cs="Times New Roman"/>
          <w:color w:val="000033"/>
          <w:sz w:val="24"/>
          <w:shd w:val="clear" w:color="auto" w:fill="FFFFFF"/>
        </w:rPr>
        <w:t>, O., &amp; Verdier, M. (</w:t>
      </w:r>
      <w:proofErr w:type="gramStart"/>
      <w:r w:rsidRPr="001A5D04">
        <w:rPr>
          <w:rFonts w:ascii="Times New Roman" w:hAnsi="Times New Roman" w:cs="Times New Roman"/>
          <w:color w:val="000033"/>
          <w:sz w:val="24"/>
          <w:shd w:val="clear" w:color="auto" w:fill="FFFFFF"/>
        </w:rPr>
        <w:t>2018)...</w:t>
      </w:r>
      <w:proofErr w:type="gramEnd"/>
      <w:r w:rsidRPr="001A5D04">
        <w:rPr>
          <w:rFonts w:ascii="Times New Roman" w:hAnsi="Times New Roman" w:cs="Times New Roman"/>
          <w:color w:val="000033"/>
          <w:sz w:val="24"/>
          <w:shd w:val="clear" w:color="auto" w:fill="FFFFFF"/>
        </w:rPr>
        <w:t>", the author cites others' research but does not clearly specify the specific content or viewpoints being referenced.</w:t>
      </w:r>
    </w:p>
    <w:p w14:paraId="286E27D0" w14:textId="77777777" w:rsidR="001A5D04" w:rsidRDefault="001A5D04">
      <w:pPr>
        <w:rPr>
          <w:rFonts w:ascii="Times New Roman" w:hAnsi="Times New Roman" w:cs="Times New Roman"/>
          <w:color w:val="000033"/>
          <w:sz w:val="24"/>
          <w:shd w:val="clear" w:color="auto" w:fill="FFFFFF"/>
        </w:rPr>
      </w:pPr>
      <w:r w:rsidRPr="001A5D04">
        <w:rPr>
          <w:rFonts w:ascii="Times New Roman" w:hAnsi="Times New Roman" w:cs="Times New Roman"/>
          <w:color w:val="000033"/>
          <w:sz w:val="24"/>
          <w:shd w:val="clear" w:color="auto" w:fill="FFFFFF"/>
        </w:rPr>
        <w:t>Revision Suggestions: Clearly specify the specific content and viewpoints being cited when referencing others' research findings. Ensure that all cited literature is accurately listed in the reference section. Additionally, avoid plagiarism and improper citations to maintain academic integrity.</w:t>
      </w:r>
    </w:p>
    <w:p w14:paraId="30ED1CA8" w14:textId="77777777" w:rsidR="00BE157B" w:rsidRDefault="00BE157B">
      <w:pPr>
        <w:rPr>
          <w:rFonts w:ascii="Times New Roman" w:hAnsi="Times New Roman" w:cs="Times New Roman"/>
          <w:color w:val="000033"/>
          <w:sz w:val="24"/>
          <w:shd w:val="clear" w:color="auto" w:fill="FFFFFF"/>
        </w:rPr>
      </w:pPr>
    </w:p>
    <w:p w14:paraId="7677A0AD" w14:textId="356E1C76" w:rsidR="00BE157B" w:rsidRPr="00BE157B" w:rsidRDefault="00BE157B">
      <w:pPr>
        <w:rPr>
          <w:rFonts w:ascii="Times New Roman" w:hAnsi="Times New Roman" w:cs="Times New Roman"/>
          <w:color w:val="215E99"/>
          <w:sz w:val="24"/>
        </w:rPr>
      </w:pPr>
      <w:r w:rsidRPr="00BE157B">
        <w:rPr>
          <w:rFonts w:ascii="Times New Roman" w:hAnsi="Times New Roman" w:cs="Times New Roman"/>
          <w:color w:val="215E99"/>
          <w:sz w:val="24"/>
        </w:rPr>
        <w:t xml:space="preserve">We thank the reviewer for raising this important point. We have reviewed the citation of </w:t>
      </w:r>
      <w:proofErr w:type="spellStart"/>
      <w:r w:rsidRPr="00BE157B">
        <w:rPr>
          <w:rFonts w:ascii="Times New Roman" w:hAnsi="Times New Roman" w:cs="Times New Roman"/>
          <w:color w:val="215E99"/>
          <w:sz w:val="24"/>
        </w:rPr>
        <w:t>Havrylchyk</w:t>
      </w:r>
      <w:proofErr w:type="spellEnd"/>
      <w:r w:rsidRPr="00BE157B">
        <w:rPr>
          <w:rFonts w:ascii="Times New Roman" w:hAnsi="Times New Roman" w:cs="Times New Roman"/>
          <w:color w:val="215E99"/>
          <w:sz w:val="24"/>
        </w:rPr>
        <w:t xml:space="preserve"> and Verdier (2018) and confirm that it is used to support the claim that “P2P platforms primarily fulfill a brokerage role, facilitating credit allocation without assuming direct exposure to credit risk.” This interpretation aligns with the authors’ original analysis of the financial intermediation model in P2P lending. Additionally, we have carefully re-checked all other citations throughout the manuscript to ensure that referenced viewpoints are clearly attributed, accurately represented, and properly listed in the reference section. We are committed to maintaining high standards of academic integrity and transparency in all aspects of the manuscript.</w:t>
      </w:r>
    </w:p>
    <w:p w14:paraId="1F71F312" w14:textId="77777777" w:rsidR="00BE157B" w:rsidRDefault="00BE157B">
      <w:pPr>
        <w:rPr>
          <w:rFonts w:ascii="Times New Roman" w:hAnsi="Times New Roman" w:cs="Times New Roman"/>
          <w:color w:val="000033"/>
          <w:sz w:val="24"/>
        </w:rPr>
      </w:pPr>
    </w:p>
    <w:p w14:paraId="28236A83" w14:textId="77777777" w:rsidR="001A5D04" w:rsidRDefault="001A5D04">
      <w:pPr>
        <w:rPr>
          <w:rFonts w:ascii="Times New Roman" w:hAnsi="Times New Roman" w:cs="Times New Roman"/>
          <w:color w:val="000033"/>
          <w:sz w:val="24"/>
        </w:rPr>
      </w:pPr>
    </w:p>
    <w:p w14:paraId="056A8B96" w14:textId="77777777" w:rsidR="001A5D04" w:rsidRDefault="001A5D04">
      <w:pPr>
        <w:rPr>
          <w:rFonts w:ascii="Times New Roman" w:hAnsi="Times New Roman" w:cs="Times New Roman"/>
          <w:color w:val="000033"/>
          <w:sz w:val="24"/>
        </w:rPr>
      </w:pPr>
      <w:r w:rsidRPr="001A5D04">
        <w:rPr>
          <w:rFonts w:ascii="Times New Roman" w:hAnsi="Times New Roman" w:cs="Times New Roman"/>
          <w:color w:val="000033"/>
          <w:sz w:val="24"/>
          <w:shd w:val="clear" w:color="auto" w:fill="FFFFFF"/>
        </w:rPr>
        <w:t>7.Formatting Issues: The article has some issues with formatting standards, such as inconsistent reference formats and improper use of punctuation in some paragraphs. For example, in the section titled "Title</w:t>
      </w:r>
      <w:proofErr w:type="gramStart"/>
      <w:r w:rsidRPr="001A5D04">
        <w:rPr>
          <w:rFonts w:ascii="Times New Roman" w:hAnsi="Times New Roman" w:cs="Times New Roman"/>
          <w:color w:val="000033"/>
          <w:sz w:val="24"/>
          <w:shd w:val="clear" w:color="auto" w:fill="FFFFFF"/>
        </w:rPr>
        <w:t>: ,</w:t>
      </w:r>
      <w:proofErr w:type="gramEnd"/>
      <w:r w:rsidRPr="001A5D04">
        <w:rPr>
          <w:rFonts w:ascii="Times New Roman" w:hAnsi="Times New Roman" w:cs="Times New Roman"/>
          <w:color w:val="000033"/>
          <w:sz w:val="24"/>
          <w:shd w:val="clear" w:color="auto" w:fill="FFFFFF"/>
        </w:rPr>
        <w:t xml:space="preserve"> Time</w:t>
      </w:r>
      <w:proofErr w:type="gramStart"/>
      <w:r w:rsidRPr="001A5D04">
        <w:rPr>
          <w:rFonts w:ascii="Times New Roman" w:hAnsi="Times New Roman" w:cs="Times New Roman"/>
          <w:color w:val="000033"/>
          <w:sz w:val="24"/>
          <w:shd w:val="clear" w:color="auto" w:fill="FFFFFF"/>
        </w:rPr>
        <w:t>: ,</w:t>
      </w:r>
      <w:proofErr w:type="gramEnd"/>
      <w:r w:rsidRPr="001A5D04">
        <w:rPr>
          <w:rFonts w:ascii="Times New Roman" w:hAnsi="Times New Roman" w:cs="Times New Roman"/>
          <w:color w:val="000033"/>
          <w:sz w:val="24"/>
          <w:shd w:val="clear" w:color="auto" w:fill="FFFFFF"/>
        </w:rPr>
        <w:t xml:space="preserve"> Content: References...", the reference format is inconsistent, and some references lack necessary information.</w:t>
      </w:r>
    </w:p>
    <w:p w14:paraId="4FC3BA18" w14:textId="71B9F14A" w:rsidR="00F112A2" w:rsidRDefault="001A5D04">
      <w:pPr>
        <w:rPr>
          <w:rFonts w:ascii="Times New Roman" w:hAnsi="Times New Roman" w:cs="Times New Roman"/>
          <w:color w:val="000033"/>
          <w:sz w:val="24"/>
          <w:shd w:val="clear" w:color="auto" w:fill="FFFFFF"/>
        </w:rPr>
      </w:pPr>
      <w:r w:rsidRPr="001A5D04">
        <w:rPr>
          <w:rFonts w:ascii="Times New Roman" w:hAnsi="Times New Roman" w:cs="Times New Roman"/>
          <w:color w:val="000033"/>
          <w:sz w:val="24"/>
          <w:shd w:val="clear" w:color="auto" w:fill="FFFFFF"/>
        </w:rPr>
        <w:t>Revision Suggestions: Strictly adhere to the journal's formatting requirements for typesetting to ensure consistent and complete reference formats. Additionally, carefully check punctuation and grammatical errors throughout the article to improve its overall quality.</w:t>
      </w:r>
      <w:bookmarkEnd w:id="0"/>
    </w:p>
    <w:p w14:paraId="30002DD4" w14:textId="77777777" w:rsidR="00F01248" w:rsidRDefault="00F01248">
      <w:pPr>
        <w:rPr>
          <w:rFonts w:ascii="Times New Roman" w:hAnsi="Times New Roman" w:cs="Times New Roman"/>
          <w:color w:val="000033"/>
          <w:sz w:val="24"/>
          <w:shd w:val="clear" w:color="auto" w:fill="FFFFFF"/>
        </w:rPr>
      </w:pPr>
    </w:p>
    <w:p w14:paraId="7BF47818" w14:textId="3B7BA119" w:rsidR="00F01248" w:rsidRPr="00BE157B" w:rsidRDefault="00BE157B">
      <w:pPr>
        <w:rPr>
          <w:rFonts w:ascii="Times New Roman" w:hAnsi="Times New Roman" w:cs="Times New Roman"/>
          <w:color w:val="215E99"/>
          <w:sz w:val="24"/>
          <w:shd w:val="clear" w:color="auto" w:fill="FFFFFF"/>
        </w:rPr>
      </w:pPr>
      <w:r w:rsidRPr="00BE157B">
        <w:rPr>
          <w:rFonts w:ascii="Times New Roman" w:hAnsi="Times New Roman" w:cs="Times New Roman"/>
          <w:color w:val="215E99"/>
          <w:sz w:val="24"/>
          <w:shd w:val="clear" w:color="auto" w:fill="FFFFFF"/>
        </w:rPr>
        <w:t>We appreciate the reviewer’s attention to formatting details. We have carefully reviewed the manuscript to ensure consistency in reference formatting and general typesetting. The manuscript was prepared using the LaTeX template provided by the journal, and all bibliography entries have been checked against the required citation style to ensure completeness and accuracy. We have also re-checked the manuscript for any punctuation or grammatical inconsistencies and made corrections where necessary.</w:t>
      </w:r>
    </w:p>
    <w:p w14:paraId="1BA7E509" w14:textId="77777777" w:rsidR="00BE157B" w:rsidRDefault="00BE157B">
      <w:pPr>
        <w:rPr>
          <w:rFonts w:ascii="Times New Roman" w:hAnsi="Times New Roman" w:cs="Times New Roman"/>
          <w:color w:val="000033"/>
          <w:sz w:val="24"/>
          <w:shd w:val="clear" w:color="auto" w:fill="FFFFFF"/>
        </w:rPr>
      </w:pPr>
    </w:p>
    <w:p w14:paraId="6A7BE677" w14:textId="2E45458A" w:rsidR="005921F3" w:rsidRDefault="00E80C3E" w:rsidP="00E80C3E">
      <w:pPr>
        <w:widowControl/>
        <w:jc w:val="left"/>
        <w:rPr>
          <w:rFonts w:ascii="Times New Roman" w:hAnsi="Times New Roman" w:cs="Times New Roman"/>
          <w:color w:val="000033"/>
          <w:sz w:val="24"/>
          <w:shd w:val="clear" w:color="auto" w:fill="FFFFFF"/>
        </w:rPr>
      </w:pPr>
      <w:r>
        <w:rPr>
          <w:rFonts w:ascii="Times New Roman" w:hAnsi="Times New Roman" w:cs="Times New Roman"/>
          <w:color w:val="000033"/>
          <w:sz w:val="24"/>
          <w:shd w:val="clear" w:color="auto" w:fill="FFFFFF"/>
        </w:rPr>
        <w:br w:type="page"/>
      </w:r>
    </w:p>
    <w:p w14:paraId="745D06F0" w14:textId="77777777" w:rsidR="004B4A17" w:rsidRDefault="00F01248" w:rsidP="00F01248">
      <w:pPr>
        <w:rPr>
          <w:rFonts w:ascii="Times New Roman" w:hAnsi="Times New Roman" w:cs="Times New Roman"/>
          <w:sz w:val="24"/>
        </w:rPr>
      </w:pPr>
      <w:r w:rsidRPr="00F01248">
        <w:rPr>
          <w:rFonts w:ascii="Times New Roman" w:hAnsi="Times New Roman" w:cs="Times New Roman"/>
          <w:sz w:val="24"/>
        </w:rPr>
        <w:lastRenderedPageBreak/>
        <w:t xml:space="preserve">Reviewer #2: </w:t>
      </w:r>
    </w:p>
    <w:p w14:paraId="5302984E" w14:textId="27C2B9C2" w:rsidR="00F01248" w:rsidRPr="00F01248" w:rsidRDefault="00F01248" w:rsidP="00F01248">
      <w:pPr>
        <w:rPr>
          <w:rFonts w:ascii="Times New Roman" w:hAnsi="Times New Roman" w:cs="Times New Roman"/>
          <w:sz w:val="24"/>
        </w:rPr>
      </w:pPr>
      <w:r w:rsidRPr="00F01248">
        <w:rPr>
          <w:rFonts w:ascii="Times New Roman" w:hAnsi="Times New Roman" w:cs="Times New Roman"/>
          <w:sz w:val="24"/>
        </w:rPr>
        <w:t>1. The introduction and conclusion could better articulate the theoretical contribution of the paper. For example:</w:t>
      </w:r>
    </w:p>
    <w:p w14:paraId="2599CD0B" w14:textId="77777777" w:rsidR="00F01248" w:rsidRPr="00F01248" w:rsidRDefault="00F01248" w:rsidP="00F01248">
      <w:pPr>
        <w:rPr>
          <w:rFonts w:ascii="Times New Roman" w:hAnsi="Times New Roman" w:cs="Times New Roman"/>
          <w:sz w:val="24"/>
        </w:rPr>
      </w:pPr>
      <w:r w:rsidRPr="00F01248">
        <w:rPr>
          <w:rFonts w:ascii="Times New Roman" w:hAnsi="Times New Roman" w:cs="Times New Roman"/>
          <w:sz w:val="24"/>
        </w:rPr>
        <w:t> How does this study advance our understanding of platform evolution under institutional pressure?</w:t>
      </w:r>
    </w:p>
    <w:p w14:paraId="185BD745" w14:textId="77777777" w:rsidR="00F01248" w:rsidRDefault="00F01248" w:rsidP="00F01248">
      <w:pPr>
        <w:rPr>
          <w:rFonts w:ascii="Times New Roman" w:hAnsi="Times New Roman" w:cs="Times New Roman"/>
          <w:sz w:val="24"/>
        </w:rPr>
      </w:pPr>
      <w:r w:rsidRPr="00F01248">
        <w:rPr>
          <w:rFonts w:ascii="Times New Roman" w:hAnsi="Times New Roman" w:cs="Times New Roman"/>
          <w:sz w:val="24"/>
        </w:rPr>
        <w:t> How is this different from prior work on fintech regulation or P2P credit risk?</w:t>
      </w:r>
    </w:p>
    <w:p w14:paraId="45F375E6" w14:textId="77777777" w:rsidR="00CE1525" w:rsidRDefault="00CE1525" w:rsidP="00F01248">
      <w:pPr>
        <w:rPr>
          <w:rFonts w:ascii="Times New Roman" w:hAnsi="Times New Roman" w:cs="Times New Roman"/>
          <w:sz w:val="24"/>
        </w:rPr>
      </w:pPr>
    </w:p>
    <w:p w14:paraId="491FA0AA" w14:textId="77777777" w:rsidR="00CE1525" w:rsidRPr="003C18B4" w:rsidRDefault="00CE1525" w:rsidP="00CE1525">
      <w:pPr>
        <w:rPr>
          <w:rFonts w:ascii="Times New Roman" w:hAnsi="Times New Roman" w:cs="Times New Roman"/>
          <w:color w:val="215E99" w:themeColor="text2" w:themeTint="BF"/>
          <w:sz w:val="24"/>
        </w:rPr>
      </w:pPr>
      <w:r w:rsidRPr="003C18B4">
        <w:rPr>
          <w:rFonts w:ascii="Times New Roman" w:hAnsi="Times New Roman" w:cs="Times New Roman"/>
          <w:color w:val="215E99" w:themeColor="text2" w:themeTint="BF"/>
          <w:sz w:val="24"/>
        </w:rPr>
        <w:t>This comment is well taken. In the revised manuscript, we have clarified the theoretical contribution along two dimensions:</w:t>
      </w:r>
    </w:p>
    <w:p w14:paraId="5D6371CC" w14:textId="77777777" w:rsidR="00CE1525" w:rsidRPr="003C18B4" w:rsidRDefault="00CE1525" w:rsidP="00CE1525">
      <w:pPr>
        <w:rPr>
          <w:rFonts w:ascii="Times New Roman" w:hAnsi="Times New Roman" w:cs="Times New Roman"/>
          <w:color w:val="215E99" w:themeColor="text2" w:themeTint="BF"/>
          <w:sz w:val="24"/>
        </w:rPr>
      </w:pPr>
    </w:p>
    <w:p w14:paraId="4B11895B" w14:textId="77777777" w:rsidR="00CE1525" w:rsidRPr="003C18B4" w:rsidRDefault="00CE1525" w:rsidP="00CE1525">
      <w:pPr>
        <w:rPr>
          <w:rFonts w:ascii="Times New Roman" w:hAnsi="Times New Roman" w:cs="Times New Roman"/>
          <w:color w:val="215E99" w:themeColor="text2" w:themeTint="BF"/>
          <w:sz w:val="24"/>
        </w:rPr>
      </w:pPr>
      <w:r w:rsidRPr="003C18B4">
        <w:rPr>
          <w:rFonts w:ascii="Times New Roman" w:hAnsi="Times New Roman" w:cs="Times New Roman"/>
          <w:color w:val="215E99" w:themeColor="text2" w:themeTint="BF"/>
          <w:sz w:val="24"/>
        </w:rPr>
        <w:t>(1) The study advances the literature on platform evolution by framing the strategic retreat of P2P platforms as a response to sustained institutional pressures. Our analysis emphasizes the interaction between internal operational fragilities and external compliance demands—an aspect underexplored in prior work that tends to isolate platform risk or regulatory change.</w:t>
      </w:r>
    </w:p>
    <w:p w14:paraId="7ACF57A0" w14:textId="77777777" w:rsidR="00CE1525" w:rsidRPr="003C18B4" w:rsidRDefault="00CE1525" w:rsidP="00CE1525">
      <w:pPr>
        <w:rPr>
          <w:rFonts w:ascii="Times New Roman" w:hAnsi="Times New Roman" w:cs="Times New Roman"/>
          <w:color w:val="215E99" w:themeColor="text2" w:themeTint="BF"/>
          <w:sz w:val="24"/>
        </w:rPr>
      </w:pPr>
    </w:p>
    <w:p w14:paraId="7F6180B8" w14:textId="6AEC5C1D" w:rsidR="00CE1525" w:rsidRPr="003C18B4" w:rsidRDefault="00CE1525" w:rsidP="00CE1525">
      <w:pPr>
        <w:rPr>
          <w:rFonts w:ascii="Times New Roman" w:hAnsi="Times New Roman" w:cs="Times New Roman"/>
          <w:color w:val="215E99" w:themeColor="text2" w:themeTint="BF"/>
          <w:sz w:val="24"/>
        </w:rPr>
      </w:pPr>
      <w:r w:rsidRPr="003C18B4">
        <w:rPr>
          <w:rFonts w:ascii="Times New Roman" w:hAnsi="Times New Roman" w:cs="Times New Roman"/>
          <w:color w:val="215E99" w:themeColor="text2" w:themeTint="BF"/>
          <w:sz w:val="24"/>
        </w:rPr>
        <w:t xml:space="preserve">(2) </w:t>
      </w:r>
      <w:r w:rsidR="003C18B4">
        <w:rPr>
          <w:rFonts w:ascii="Times New Roman" w:hAnsi="Times New Roman" w:cs="Times New Roman" w:hint="eastAsia"/>
          <w:color w:val="215E99" w:themeColor="text2" w:themeTint="BF"/>
          <w:sz w:val="24"/>
        </w:rPr>
        <w:t>T</w:t>
      </w:r>
      <w:r w:rsidRPr="003C18B4">
        <w:rPr>
          <w:rFonts w:ascii="Times New Roman" w:hAnsi="Times New Roman" w:cs="Times New Roman"/>
          <w:color w:val="215E99" w:themeColor="text2" w:themeTint="BF"/>
          <w:sz w:val="24"/>
        </w:rPr>
        <w:t>he paper adopts a longitudinal and comparative approach that captures how platform transformations unfold across time and jurisdictions. This design allows us to identify broader institutional patterns that shape business model reconfiguration.</w:t>
      </w:r>
    </w:p>
    <w:p w14:paraId="5A940CC0" w14:textId="77777777" w:rsidR="00CE1525" w:rsidRPr="003C18B4" w:rsidRDefault="00CE1525" w:rsidP="00CE1525">
      <w:pPr>
        <w:rPr>
          <w:rFonts w:ascii="Times New Roman" w:hAnsi="Times New Roman" w:cs="Times New Roman"/>
          <w:color w:val="215E99" w:themeColor="text2" w:themeTint="BF"/>
          <w:sz w:val="24"/>
        </w:rPr>
      </w:pPr>
    </w:p>
    <w:p w14:paraId="7CBA0FF7" w14:textId="77777777" w:rsidR="00CE1525" w:rsidRPr="003C18B4" w:rsidRDefault="00CE1525" w:rsidP="00CE1525">
      <w:pPr>
        <w:rPr>
          <w:rFonts w:ascii="Times New Roman" w:hAnsi="Times New Roman" w:cs="Times New Roman"/>
          <w:color w:val="215E99" w:themeColor="text2" w:themeTint="BF"/>
          <w:sz w:val="24"/>
        </w:rPr>
      </w:pPr>
      <w:r w:rsidRPr="003C18B4">
        <w:rPr>
          <w:rFonts w:ascii="Times New Roman" w:hAnsi="Times New Roman" w:cs="Times New Roman"/>
          <w:color w:val="215E99" w:themeColor="text2" w:themeTint="BF"/>
          <w:sz w:val="24"/>
        </w:rPr>
        <w:t>To reflect these contributions more explicitly, we have:</w:t>
      </w:r>
    </w:p>
    <w:p w14:paraId="09037E5B" w14:textId="77777777" w:rsidR="00CE1525" w:rsidRPr="003C18B4" w:rsidRDefault="00CE1525" w:rsidP="00CE1525">
      <w:pPr>
        <w:rPr>
          <w:rFonts w:ascii="Times New Roman" w:hAnsi="Times New Roman" w:cs="Times New Roman"/>
          <w:color w:val="215E99" w:themeColor="text2" w:themeTint="BF"/>
          <w:sz w:val="24"/>
        </w:rPr>
      </w:pPr>
    </w:p>
    <w:p w14:paraId="661313B1" w14:textId="0920D80B" w:rsidR="00CE1525" w:rsidRPr="003C18B4" w:rsidRDefault="00CE1525" w:rsidP="00CE1525">
      <w:pPr>
        <w:rPr>
          <w:rFonts w:ascii="Times New Roman" w:hAnsi="Times New Roman" w:cs="Times New Roman"/>
          <w:color w:val="215E99" w:themeColor="text2" w:themeTint="BF"/>
          <w:sz w:val="24"/>
        </w:rPr>
      </w:pPr>
      <w:r w:rsidRPr="003C18B4">
        <w:rPr>
          <w:rFonts w:ascii="Times New Roman" w:hAnsi="Times New Roman" w:cs="Times New Roman"/>
          <w:color w:val="215E99" w:themeColor="text2" w:themeTint="BF"/>
          <w:sz w:val="24"/>
        </w:rPr>
        <w:t>- Added a new paragraph at the end of the Introduction (</w:t>
      </w:r>
      <w:r w:rsidR="003C18B4">
        <w:rPr>
          <w:rFonts w:ascii="Times New Roman" w:hAnsi="Times New Roman" w:cs="Times New Roman"/>
          <w:color w:val="215E99" w:themeColor="text2" w:themeTint="BF"/>
          <w:sz w:val="24"/>
        </w:rPr>
        <w:t>5</w:t>
      </w:r>
      <w:r w:rsidR="003C18B4" w:rsidRPr="003C18B4">
        <w:rPr>
          <w:rFonts w:ascii="Times New Roman" w:hAnsi="Times New Roman" w:cs="Times New Roman"/>
          <w:color w:val="215E99" w:themeColor="text2" w:themeTint="BF"/>
          <w:sz w:val="24"/>
          <w:vertAlign w:val="superscript"/>
        </w:rPr>
        <w:t>th</w:t>
      </w:r>
      <w:r w:rsidR="003C18B4">
        <w:rPr>
          <w:rFonts w:ascii="Times New Roman" w:hAnsi="Times New Roman" w:cs="Times New Roman"/>
          <w:color w:val="215E99" w:themeColor="text2" w:themeTint="BF"/>
          <w:sz w:val="24"/>
        </w:rPr>
        <w:t xml:space="preserve"> paragraph</w:t>
      </w:r>
      <w:r w:rsidRPr="003C18B4">
        <w:rPr>
          <w:rFonts w:ascii="Times New Roman" w:hAnsi="Times New Roman" w:cs="Times New Roman"/>
          <w:color w:val="215E99" w:themeColor="text2" w:themeTint="BF"/>
          <w:sz w:val="24"/>
        </w:rPr>
        <w:t xml:space="preserve">) to summarize the study’s </w:t>
      </w:r>
      <w:proofErr w:type="gramStart"/>
      <w:r w:rsidRPr="003C18B4">
        <w:rPr>
          <w:rFonts w:ascii="Times New Roman" w:hAnsi="Times New Roman" w:cs="Times New Roman"/>
          <w:color w:val="215E99" w:themeColor="text2" w:themeTint="BF"/>
          <w:sz w:val="24"/>
        </w:rPr>
        <w:t>contributions;</w:t>
      </w:r>
      <w:proofErr w:type="gramEnd"/>
    </w:p>
    <w:p w14:paraId="04E754B5" w14:textId="723D19E8" w:rsidR="00CE1525" w:rsidRPr="003C18B4" w:rsidRDefault="00CE1525" w:rsidP="00CE1525">
      <w:pPr>
        <w:rPr>
          <w:rFonts w:ascii="Times New Roman" w:hAnsi="Times New Roman" w:cs="Times New Roman"/>
          <w:color w:val="215E99" w:themeColor="text2" w:themeTint="BF"/>
          <w:sz w:val="24"/>
        </w:rPr>
      </w:pPr>
      <w:r w:rsidRPr="003C18B4">
        <w:rPr>
          <w:rFonts w:ascii="Times New Roman" w:hAnsi="Times New Roman" w:cs="Times New Roman"/>
          <w:color w:val="215E99" w:themeColor="text2" w:themeTint="BF"/>
          <w:sz w:val="24"/>
        </w:rPr>
        <w:t>- Revised Section 2.4 “</w:t>
      </w:r>
      <w:r w:rsidR="003C18B4" w:rsidRPr="003C18B4">
        <w:rPr>
          <w:rFonts w:ascii="Times New Roman" w:hAnsi="Times New Roman" w:cs="Times New Roman"/>
          <w:color w:val="215E99" w:themeColor="text2" w:themeTint="BF"/>
          <w:sz w:val="24"/>
        </w:rPr>
        <w:t>Research gap and contribution of this study</w:t>
      </w:r>
      <w:r w:rsidRPr="003C18B4">
        <w:rPr>
          <w:rFonts w:ascii="Times New Roman" w:hAnsi="Times New Roman" w:cs="Times New Roman"/>
          <w:color w:val="215E99" w:themeColor="text2" w:themeTint="BF"/>
          <w:sz w:val="24"/>
        </w:rPr>
        <w:t xml:space="preserve">” to frame the gap more precisely and articulate our dual </w:t>
      </w:r>
      <w:proofErr w:type="gramStart"/>
      <w:r w:rsidRPr="003C18B4">
        <w:rPr>
          <w:rFonts w:ascii="Times New Roman" w:hAnsi="Times New Roman" w:cs="Times New Roman"/>
          <w:color w:val="215E99" w:themeColor="text2" w:themeTint="BF"/>
          <w:sz w:val="24"/>
        </w:rPr>
        <w:t>contribution;</w:t>
      </w:r>
      <w:proofErr w:type="gramEnd"/>
    </w:p>
    <w:p w14:paraId="3780FE52" w14:textId="0A1227F8" w:rsidR="00CE1525" w:rsidRPr="003C18B4" w:rsidRDefault="00CE1525" w:rsidP="00CE1525">
      <w:pPr>
        <w:rPr>
          <w:rFonts w:ascii="Times New Roman" w:hAnsi="Times New Roman" w:cs="Times New Roman"/>
          <w:color w:val="215E99" w:themeColor="text2" w:themeTint="BF"/>
          <w:sz w:val="24"/>
        </w:rPr>
      </w:pPr>
      <w:r w:rsidRPr="003C18B4">
        <w:rPr>
          <w:rFonts w:ascii="Times New Roman" w:hAnsi="Times New Roman" w:cs="Times New Roman"/>
          <w:color w:val="215E99" w:themeColor="text2" w:themeTint="BF"/>
          <w:sz w:val="24"/>
        </w:rPr>
        <w:t>- Added a paragraph to the Conclusion (</w:t>
      </w:r>
      <w:r w:rsidR="003C18B4">
        <w:rPr>
          <w:rFonts w:ascii="Times New Roman" w:hAnsi="Times New Roman" w:cs="Times New Roman"/>
          <w:color w:val="215E99" w:themeColor="text2" w:themeTint="BF"/>
          <w:sz w:val="24"/>
        </w:rPr>
        <w:t>4</w:t>
      </w:r>
      <w:r w:rsidR="003C18B4" w:rsidRPr="003C18B4">
        <w:rPr>
          <w:rFonts w:ascii="Times New Roman" w:hAnsi="Times New Roman" w:cs="Times New Roman"/>
          <w:color w:val="215E99" w:themeColor="text2" w:themeTint="BF"/>
          <w:sz w:val="24"/>
          <w:vertAlign w:val="superscript"/>
        </w:rPr>
        <w:t>th</w:t>
      </w:r>
      <w:r w:rsidR="003C18B4">
        <w:rPr>
          <w:rFonts w:ascii="Times New Roman" w:hAnsi="Times New Roman" w:cs="Times New Roman"/>
          <w:color w:val="215E99" w:themeColor="text2" w:themeTint="BF"/>
          <w:sz w:val="24"/>
        </w:rPr>
        <w:t xml:space="preserve"> paragraph</w:t>
      </w:r>
      <w:r w:rsidRPr="003C18B4">
        <w:rPr>
          <w:rFonts w:ascii="Times New Roman" w:hAnsi="Times New Roman" w:cs="Times New Roman"/>
          <w:color w:val="215E99" w:themeColor="text2" w:themeTint="BF"/>
          <w:sz w:val="24"/>
        </w:rPr>
        <w:t>) that highlights the study’s theoretical implications and its relevance to fintech regulation and organizational adaptation.</w:t>
      </w:r>
    </w:p>
    <w:p w14:paraId="7A9B9C29" w14:textId="77777777" w:rsidR="000D614D" w:rsidRDefault="000D614D" w:rsidP="00F01248">
      <w:pPr>
        <w:rPr>
          <w:rFonts w:ascii="Times New Roman" w:hAnsi="Times New Roman" w:cs="Times New Roman"/>
          <w:color w:val="215E99" w:themeColor="text2" w:themeTint="BF"/>
          <w:sz w:val="24"/>
        </w:rPr>
      </w:pPr>
    </w:p>
    <w:p w14:paraId="4D519920" w14:textId="2AF462EB" w:rsidR="003C18B4" w:rsidRDefault="003C18B4" w:rsidP="00F01248">
      <w:pPr>
        <w:rPr>
          <w:rFonts w:ascii="Times New Roman" w:hAnsi="Times New Roman" w:cs="Times New Roman"/>
          <w:color w:val="215E99" w:themeColor="text2" w:themeTint="BF"/>
          <w:sz w:val="24"/>
        </w:rPr>
      </w:pPr>
      <w:r w:rsidRPr="003C18B4">
        <w:rPr>
          <w:rFonts w:ascii="Times New Roman" w:hAnsi="Times New Roman" w:cs="Times New Roman"/>
          <w:color w:val="215E99" w:themeColor="text2" w:themeTint="BF"/>
          <w:sz w:val="24"/>
        </w:rPr>
        <w:t>We believe these revisions help clarify the theoretical positioning of the study and hope they address the reviewer’s concerns.</w:t>
      </w:r>
    </w:p>
    <w:p w14:paraId="4B39394A" w14:textId="77777777" w:rsidR="003C18B4" w:rsidRDefault="003C18B4" w:rsidP="00F01248">
      <w:pPr>
        <w:rPr>
          <w:rFonts w:ascii="Times New Roman" w:hAnsi="Times New Roman" w:cs="Times New Roman"/>
          <w:sz w:val="24"/>
        </w:rPr>
      </w:pPr>
    </w:p>
    <w:p w14:paraId="165E355B" w14:textId="0DEA8FCE" w:rsidR="00F01248" w:rsidRPr="00F01248" w:rsidRDefault="00F01248" w:rsidP="00F01248">
      <w:pPr>
        <w:rPr>
          <w:rFonts w:ascii="Times New Roman" w:hAnsi="Times New Roman" w:cs="Times New Roman"/>
          <w:sz w:val="24"/>
        </w:rPr>
      </w:pPr>
      <w:r w:rsidRPr="00F01248">
        <w:rPr>
          <w:rFonts w:ascii="Times New Roman" w:hAnsi="Times New Roman" w:cs="Times New Roman"/>
          <w:sz w:val="24"/>
        </w:rPr>
        <w:t>2. Consider framing the paper more explicitly in relation to institutional theory, market-based finance, or platform governance literature</w:t>
      </w:r>
    </w:p>
    <w:p w14:paraId="37319BE2" w14:textId="77777777" w:rsidR="00F01248" w:rsidRDefault="00F01248" w:rsidP="00F01248">
      <w:pPr>
        <w:rPr>
          <w:rFonts w:ascii="Times New Roman" w:hAnsi="Times New Roman" w:cs="Times New Roman"/>
          <w:sz w:val="24"/>
        </w:rPr>
      </w:pPr>
    </w:p>
    <w:p w14:paraId="6A505177" w14:textId="77777777" w:rsidR="00815546" w:rsidRPr="00815546" w:rsidRDefault="00815546" w:rsidP="00815546">
      <w:pPr>
        <w:rPr>
          <w:rFonts w:ascii="Times New Roman" w:hAnsi="Times New Roman" w:cs="Times New Roman"/>
          <w:color w:val="215E99" w:themeColor="text2" w:themeTint="BF"/>
          <w:sz w:val="24"/>
        </w:rPr>
      </w:pPr>
      <w:r w:rsidRPr="00815546">
        <w:rPr>
          <w:rFonts w:ascii="Times New Roman" w:hAnsi="Times New Roman" w:cs="Times New Roman"/>
          <w:color w:val="215E99" w:themeColor="text2" w:themeTint="BF"/>
          <w:sz w:val="24"/>
        </w:rPr>
        <w:t>We appreciate the reviewer’s suggestion to better situate the paper within relevant theoretical frameworks. While a full re-framing around institutional theory or market-based finance would require more extensive conceptual reconstruction, we have taken concrete steps to incorporate the platform governance literature, which is particularly relevant to our focus on how P2P platforms respond to regulatory change.</w:t>
      </w:r>
    </w:p>
    <w:p w14:paraId="26524475" w14:textId="77777777" w:rsidR="00815546" w:rsidRPr="00815546" w:rsidRDefault="00815546" w:rsidP="00815546">
      <w:pPr>
        <w:rPr>
          <w:rFonts w:ascii="Times New Roman" w:hAnsi="Times New Roman" w:cs="Times New Roman"/>
          <w:color w:val="215E99" w:themeColor="text2" w:themeTint="BF"/>
          <w:sz w:val="24"/>
        </w:rPr>
      </w:pPr>
    </w:p>
    <w:p w14:paraId="3D190A81" w14:textId="4D4A822E" w:rsidR="00815546" w:rsidRPr="00815546" w:rsidRDefault="00815546" w:rsidP="00815546">
      <w:pPr>
        <w:rPr>
          <w:rFonts w:ascii="Times New Roman" w:hAnsi="Times New Roman" w:cs="Times New Roman"/>
          <w:color w:val="215E99" w:themeColor="text2" w:themeTint="BF"/>
          <w:sz w:val="24"/>
        </w:rPr>
      </w:pPr>
      <w:r w:rsidRPr="00815546">
        <w:rPr>
          <w:rFonts w:ascii="Times New Roman" w:hAnsi="Times New Roman" w:cs="Times New Roman"/>
          <w:color w:val="215E99" w:themeColor="text2" w:themeTint="BF"/>
          <w:sz w:val="24"/>
        </w:rPr>
        <w:t>In the revised manuscript, we have added a dedicated subsection titled “2.4 Platform governance and institutional adaptation” to the “2</w:t>
      </w:r>
      <w:r w:rsidRPr="00815546">
        <w:rPr>
          <w:color w:val="215E99" w:themeColor="text2" w:themeTint="BF"/>
        </w:rPr>
        <w:t xml:space="preserve"> </w:t>
      </w:r>
      <w:r w:rsidRPr="00815546">
        <w:rPr>
          <w:rFonts w:ascii="Times New Roman" w:hAnsi="Times New Roman" w:cs="Times New Roman"/>
          <w:color w:val="215E99" w:themeColor="text2" w:themeTint="BF"/>
          <w:sz w:val="24"/>
        </w:rPr>
        <w:t xml:space="preserve">Related Work and Conceptual </w:t>
      </w:r>
      <w:r w:rsidRPr="00815546">
        <w:rPr>
          <w:rFonts w:ascii="Times New Roman" w:hAnsi="Times New Roman" w:cs="Times New Roman"/>
          <w:color w:val="215E99" w:themeColor="text2" w:themeTint="BF"/>
          <w:sz w:val="24"/>
        </w:rPr>
        <w:lastRenderedPageBreak/>
        <w:t>Background”. This section introduces key definitions and empirical findings from recent studies on governance mechanisms in digital financial platforms. It then positions our study as contributing to this literature by examining how real-world supervisory rules shape platform-level governance adjustments across jurisdictions.</w:t>
      </w:r>
    </w:p>
    <w:p w14:paraId="3268B801" w14:textId="77777777" w:rsidR="00815546" w:rsidRDefault="00815546" w:rsidP="00F01248">
      <w:pPr>
        <w:rPr>
          <w:rFonts w:ascii="Times New Roman" w:hAnsi="Times New Roman" w:cs="Times New Roman"/>
          <w:sz w:val="24"/>
        </w:rPr>
      </w:pPr>
    </w:p>
    <w:p w14:paraId="0EA8AEA6" w14:textId="77777777" w:rsidR="00815546" w:rsidRPr="00F01248" w:rsidRDefault="00815546" w:rsidP="00F01248">
      <w:pPr>
        <w:rPr>
          <w:rFonts w:ascii="Times New Roman" w:hAnsi="Times New Roman" w:cs="Times New Roman"/>
          <w:sz w:val="24"/>
        </w:rPr>
      </w:pPr>
    </w:p>
    <w:p w14:paraId="0535ECF2" w14:textId="77777777" w:rsidR="00F01248" w:rsidRDefault="00F01248" w:rsidP="00F01248">
      <w:pPr>
        <w:rPr>
          <w:rFonts w:ascii="Times New Roman" w:hAnsi="Times New Roman" w:cs="Times New Roman"/>
          <w:sz w:val="24"/>
        </w:rPr>
      </w:pPr>
      <w:r w:rsidRPr="00F01248">
        <w:rPr>
          <w:rFonts w:ascii="Times New Roman" w:hAnsi="Times New Roman" w:cs="Times New Roman"/>
          <w:sz w:val="24"/>
        </w:rPr>
        <w:t>3. The paper would benefit from explicitly stated research questions early in the manuscript (e.g., at the end of the introduction).</w:t>
      </w:r>
    </w:p>
    <w:p w14:paraId="53F0716A" w14:textId="77777777" w:rsidR="000D614D" w:rsidRDefault="000D614D" w:rsidP="00F01248">
      <w:pPr>
        <w:rPr>
          <w:rFonts w:ascii="Times New Roman" w:hAnsi="Times New Roman" w:cs="Times New Roman"/>
          <w:sz w:val="24"/>
        </w:rPr>
      </w:pPr>
    </w:p>
    <w:p w14:paraId="3E56B206" w14:textId="77777777" w:rsidR="004C3C94" w:rsidRPr="004C3C94" w:rsidRDefault="004C3C94" w:rsidP="004C3C94">
      <w:pPr>
        <w:rPr>
          <w:rFonts w:ascii="Times New Roman" w:hAnsi="Times New Roman" w:cs="Times New Roman"/>
          <w:color w:val="215E99"/>
          <w:sz w:val="24"/>
        </w:rPr>
      </w:pPr>
      <w:r w:rsidRPr="004C3C94">
        <w:rPr>
          <w:rFonts w:ascii="Times New Roman" w:hAnsi="Times New Roman" w:cs="Times New Roman"/>
          <w:color w:val="215E99"/>
          <w:sz w:val="24"/>
        </w:rPr>
        <w:t>We thank the reviewer for this helpful suggestion. In the revised manuscript, we have made the central research question explicit at the beginning of the second paragraph in the Introduction. Specifically, we added the following sentence:</w:t>
      </w:r>
    </w:p>
    <w:p w14:paraId="1EF85484" w14:textId="77777777" w:rsidR="004C3C94" w:rsidRPr="004C3C94" w:rsidRDefault="004C3C94" w:rsidP="004C3C94">
      <w:pPr>
        <w:rPr>
          <w:rFonts w:ascii="Times New Roman" w:hAnsi="Times New Roman" w:cs="Times New Roman"/>
          <w:color w:val="215E99"/>
          <w:sz w:val="24"/>
        </w:rPr>
      </w:pPr>
    </w:p>
    <w:p w14:paraId="37CF189B" w14:textId="0545DDE1" w:rsidR="004C3C94" w:rsidRPr="004C3C94" w:rsidRDefault="004C3C94" w:rsidP="004C3C94">
      <w:pPr>
        <w:rPr>
          <w:rFonts w:ascii="Times New Roman" w:hAnsi="Times New Roman" w:cs="Times New Roman"/>
          <w:i/>
          <w:iCs/>
          <w:color w:val="215E99"/>
          <w:sz w:val="24"/>
        </w:rPr>
      </w:pPr>
      <w:r w:rsidRPr="004C3C94">
        <w:rPr>
          <w:rFonts w:ascii="Times New Roman" w:hAnsi="Times New Roman" w:cs="Times New Roman"/>
          <w:i/>
          <w:iCs/>
          <w:color w:val="215E99"/>
          <w:sz w:val="24"/>
        </w:rPr>
        <w:t xml:space="preserve">“These global developments raise a central research question: </w:t>
      </w:r>
      <w:r w:rsidR="00D0667D" w:rsidRPr="00D0667D">
        <w:rPr>
          <w:rFonts w:ascii="Times New Roman" w:hAnsi="Times New Roman" w:cs="Times New Roman"/>
          <w:i/>
          <w:iCs/>
          <w:color w:val="215E99"/>
          <w:sz w:val="24"/>
        </w:rPr>
        <w:t>Why are P2P lending platforms across different jurisdictions transforming away from the original peer-to-peer model?</w:t>
      </w:r>
      <w:r w:rsidR="00024B6E">
        <w:rPr>
          <w:rFonts w:ascii="Times New Roman" w:hAnsi="Times New Roman" w:cs="Times New Roman"/>
          <w:i/>
          <w:iCs/>
          <w:color w:val="215E99"/>
          <w:sz w:val="24"/>
        </w:rPr>
        <w:t xml:space="preserve"> </w:t>
      </w:r>
      <w:r w:rsidR="00024B6E" w:rsidRPr="00024B6E">
        <w:rPr>
          <w:rFonts w:ascii="Times New Roman" w:hAnsi="Times New Roman" w:cs="Times New Roman"/>
          <w:i/>
          <w:iCs/>
          <w:color w:val="215E99"/>
          <w:sz w:val="24"/>
        </w:rPr>
        <w:t>To answer this question, this study adopts a comparative analytical approach to identify concrete drivers of the trend.</w:t>
      </w:r>
      <w:r w:rsidRPr="004C3C94">
        <w:rPr>
          <w:rFonts w:ascii="Times New Roman" w:hAnsi="Times New Roman" w:cs="Times New Roman"/>
          <w:i/>
          <w:iCs/>
          <w:color w:val="215E99"/>
          <w:sz w:val="24"/>
        </w:rPr>
        <w:t>”</w:t>
      </w:r>
    </w:p>
    <w:p w14:paraId="1EEFC52E" w14:textId="77777777" w:rsidR="004C3C94" w:rsidRPr="004C3C94" w:rsidRDefault="004C3C94" w:rsidP="004C3C94">
      <w:pPr>
        <w:rPr>
          <w:rFonts w:ascii="Times New Roman" w:hAnsi="Times New Roman" w:cs="Times New Roman"/>
          <w:color w:val="215E99"/>
          <w:sz w:val="24"/>
        </w:rPr>
      </w:pPr>
    </w:p>
    <w:p w14:paraId="26662028" w14:textId="6F6C4B80" w:rsidR="002C0A4A" w:rsidRPr="004C3C94" w:rsidRDefault="004C3C94" w:rsidP="004C3C94">
      <w:pPr>
        <w:rPr>
          <w:rFonts w:ascii="Times New Roman" w:hAnsi="Times New Roman" w:cs="Times New Roman"/>
          <w:color w:val="215E99"/>
          <w:sz w:val="24"/>
        </w:rPr>
      </w:pPr>
      <w:r w:rsidRPr="004C3C94">
        <w:rPr>
          <w:rFonts w:ascii="Times New Roman" w:hAnsi="Times New Roman" w:cs="Times New Roman"/>
          <w:color w:val="215E99"/>
          <w:sz w:val="24"/>
        </w:rPr>
        <w:t>This revision aims to clearly articulate the core question guiding our analysis, thereby improving the conceptual focus and framing of the study from the outset.</w:t>
      </w:r>
    </w:p>
    <w:p w14:paraId="47E9D4AD" w14:textId="77777777" w:rsidR="004C3C94" w:rsidRPr="004C3C94" w:rsidRDefault="004C3C94" w:rsidP="004C3C94">
      <w:pPr>
        <w:rPr>
          <w:rFonts w:ascii="Times New Roman" w:hAnsi="Times New Roman" w:cs="Times New Roman"/>
          <w:sz w:val="24"/>
        </w:rPr>
      </w:pPr>
    </w:p>
    <w:p w14:paraId="2518511F" w14:textId="77777777" w:rsidR="002C0A4A" w:rsidRPr="002C0A4A" w:rsidRDefault="002C0A4A" w:rsidP="00F01248">
      <w:pPr>
        <w:rPr>
          <w:rFonts w:ascii="Times New Roman" w:hAnsi="Times New Roman" w:cs="Times New Roman"/>
          <w:sz w:val="24"/>
        </w:rPr>
      </w:pPr>
    </w:p>
    <w:p w14:paraId="00CFAA1A" w14:textId="77777777" w:rsidR="00F01248" w:rsidRDefault="00F01248" w:rsidP="00F01248">
      <w:pPr>
        <w:rPr>
          <w:rFonts w:ascii="Times New Roman" w:hAnsi="Times New Roman" w:cs="Times New Roman"/>
          <w:sz w:val="24"/>
        </w:rPr>
      </w:pPr>
      <w:r w:rsidRPr="00F01248">
        <w:rPr>
          <w:rFonts w:ascii="Times New Roman" w:hAnsi="Times New Roman" w:cs="Times New Roman"/>
          <w:sz w:val="24"/>
        </w:rPr>
        <w:t>4. Objectives are implied but not formally laid out—clarifying them will help guide the reader.</w:t>
      </w:r>
    </w:p>
    <w:p w14:paraId="71D65671" w14:textId="77777777" w:rsidR="000D614D" w:rsidRDefault="000D614D" w:rsidP="00F01248">
      <w:pPr>
        <w:rPr>
          <w:rFonts w:ascii="Times New Roman" w:hAnsi="Times New Roman" w:cs="Times New Roman"/>
          <w:sz w:val="24"/>
        </w:rPr>
      </w:pPr>
    </w:p>
    <w:p w14:paraId="75CC5DB8" w14:textId="15F0348B" w:rsidR="00BC00B9" w:rsidRPr="00BC00B9" w:rsidRDefault="00BC00B9" w:rsidP="00BC00B9">
      <w:pPr>
        <w:rPr>
          <w:rFonts w:ascii="Times New Roman" w:hAnsi="Times New Roman" w:cs="Times New Roman"/>
          <w:color w:val="215E99"/>
          <w:sz w:val="24"/>
        </w:rPr>
      </w:pPr>
      <w:r w:rsidRPr="00BC00B9">
        <w:rPr>
          <w:rFonts w:ascii="Times New Roman" w:hAnsi="Times New Roman" w:cs="Times New Roman"/>
          <w:color w:val="215E99"/>
          <w:sz w:val="24"/>
        </w:rPr>
        <w:t>We thank the reviewer for pointing out the need to more clearly articulate the objectives of the paper. In response, we have substantially revised the Introduction to make both the research question and the analytical objectives more explicit. Specifically, we now begin the second paragraph of the Introduction with a clearly stated research question</w:t>
      </w:r>
      <w:r>
        <w:rPr>
          <w:rFonts w:ascii="Times New Roman" w:hAnsi="Times New Roman" w:cs="Times New Roman"/>
          <w:color w:val="215E99"/>
          <w:sz w:val="24"/>
        </w:rPr>
        <w:t>.</w:t>
      </w:r>
      <w:r w:rsidRPr="00BC00B9">
        <w:rPr>
          <w:rFonts w:ascii="Times New Roman" w:hAnsi="Times New Roman" w:cs="Times New Roman"/>
          <w:color w:val="215E99"/>
          <w:sz w:val="24"/>
        </w:rPr>
        <w:t xml:space="preserve"> This question is grounded in the empirical observations discussed in the opening paragraph and serves as a central anchor for the study. We also clarify the two main drivers investigated</w:t>
      </w:r>
      <w:r>
        <w:rPr>
          <w:rFonts w:ascii="Times New Roman" w:hAnsi="Times New Roman" w:cs="Times New Roman"/>
          <w:color w:val="215E99"/>
          <w:sz w:val="24"/>
        </w:rPr>
        <w:t xml:space="preserve">, </w:t>
      </w:r>
      <w:r w:rsidRPr="00BC00B9">
        <w:rPr>
          <w:rFonts w:ascii="Times New Roman" w:hAnsi="Times New Roman" w:cs="Times New Roman"/>
          <w:color w:val="215E99"/>
          <w:sz w:val="24"/>
        </w:rPr>
        <w:t>internal platform-level fragilities and external regulatory pressures</w:t>
      </w:r>
      <w:r>
        <w:rPr>
          <w:rFonts w:ascii="Times New Roman" w:hAnsi="Times New Roman" w:cs="Times New Roman"/>
          <w:color w:val="215E99"/>
          <w:sz w:val="24"/>
        </w:rPr>
        <w:t xml:space="preserve">, </w:t>
      </w:r>
      <w:r w:rsidRPr="00BC00B9">
        <w:rPr>
          <w:rFonts w:ascii="Times New Roman" w:hAnsi="Times New Roman" w:cs="Times New Roman"/>
          <w:color w:val="215E99"/>
          <w:sz w:val="24"/>
        </w:rPr>
        <w:t>and highlight the paper’s comparative and integrative analytical approach.</w:t>
      </w:r>
    </w:p>
    <w:p w14:paraId="3C3442DF" w14:textId="77777777" w:rsidR="00BC00B9" w:rsidRPr="00BC00B9" w:rsidRDefault="00BC00B9" w:rsidP="00BC00B9">
      <w:pPr>
        <w:rPr>
          <w:rFonts w:ascii="Times New Roman" w:hAnsi="Times New Roman" w:cs="Times New Roman"/>
          <w:color w:val="215E99"/>
          <w:sz w:val="24"/>
        </w:rPr>
      </w:pPr>
    </w:p>
    <w:p w14:paraId="3BF6358F" w14:textId="77777777" w:rsidR="00BC00B9" w:rsidRPr="00BC00B9" w:rsidRDefault="00BC00B9" w:rsidP="00BC00B9">
      <w:pPr>
        <w:rPr>
          <w:rFonts w:ascii="Times New Roman" w:hAnsi="Times New Roman" w:cs="Times New Roman"/>
          <w:color w:val="215E99"/>
          <w:sz w:val="24"/>
        </w:rPr>
      </w:pPr>
      <w:r w:rsidRPr="00BC00B9">
        <w:rPr>
          <w:rFonts w:ascii="Times New Roman" w:hAnsi="Times New Roman" w:cs="Times New Roman"/>
          <w:color w:val="215E99"/>
          <w:sz w:val="24"/>
        </w:rPr>
        <w:t>Moreover, to help the reader understand how the paper addresses this question, we have added a paragraph at the end of the Introduction that outlines the structure of the manuscript. This paragraph briefly explains the focus of each major section: the literature review not only maps the theoretical landscape but also positions our contribution; the methodology section details our data sources, platform selection logic, and research design; the empirical sections examine internal platform structures and external institutional pressures, respectively; and the discussion section integrates these findings to interpret platform evolution and draw broader implications. We believe this structural overview improves the transparency of our analytical logic and helps guide the reader more effectively through the paper’s core argument.</w:t>
      </w:r>
    </w:p>
    <w:p w14:paraId="6F7192E7" w14:textId="77777777" w:rsidR="00BC00B9" w:rsidRPr="00BC00B9" w:rsidRDefault="00BC00B9" w:rsidP="00BC00B9">
      <w:pPr>
        <w:rPr>
          <w:rFonts w:ascii="Times New Roman" w:hAnsi="Times New Roman" w:cs="Times New Roman"/>
          <w:color w:val="215E99"/>
          <w:sz w:val="24"/>
        </w:rPr>
      </w:pPr>
    </w:p>
    <w:p w14:paraId="0055553B" w14:textId="731D8D98" w:rsidR="002962A6" w:rsidRPr="00BC00B9" w:rsidRDefault="00BC00B9" w:rsidP="00BC00B9">
      <w:pPr>
        <w:rPr>
          <w:rFonts w:ascii="Times New Roman" w:hAnsi="Times New Roman" w:cs="Times New Roman"/>
          <w:color w:val="215E99"/>
          <w:sz w:val="24"/>
        </w:rPr>
      </w:pPr>
      <w:r w:rsidRPr="00BC00B9">
        <w:rPr>
          <w:rFonts w:ascii="Times New Roman" w:hAnsi="Times New Roman" w:cs="Times New Roman"/>
          <w:color w:val="215E99"/>
          <w:sz w:val="24"/>
        </w:rPr>
        <w:t>These revisions aim to ensure that readers are clearly informed from the outset about what this study investigates, how the analysis unfolds, and how each section contributes to answering the research question.</w:t>
      </w:r>
    </w:p>
    <w:p w14:paraId="2AC206DF" w14:textId="77777777" w:rsidR="00BC00B9" w:rsidRPr="00BC00B9" w:rsidRDefault="00BC00B9" w:rsidP="00BC00B9">
      <w:pPr>
        <w:rPr>
          <w:rFonts w:ascii="Times New Roman" w:hAnsi="Times New Roman" w:cs="Times New Roman"/>
          <w:sz w:val="24"/>
        </w:rPr>
      </w:pPr>
    </w:p>
    <w:p w14:paraId="7B3E5545" w14:textId="77777777" w:rsidR="00DF46EE" w:rsidRPr="00F01248" w:rsidRDefault="00DF46EE" w:rsidP="00F01248">
      <w:pPr>
        <w:rPr>
          <w:rFonts w:ascii="Times New Roman" w:hAnsi="Times New Roman" w:cs="Times New Roman"/>
          <w:sz w:val="24"/>
        </w:rPr>
      </w:pPr>
    </w:p>
    <w:p w14:paraId="39BD6509" w14:textId="77777777" w:rsidR="00F01248" w:rsidRPr="00F01248" w:rsidRDefault="00F01248" w:rsidP="00F01248">
      <w:pPr>
        <w:rPr>
          <w:rFonts w:ascii="Times New Roman" w:hAnsi="Times New Roman" w:cs="Times New Roman"/>
          <w:sz w:val="24"/>
        </w:rPr>
      </w:pPr>
      <w:r w:rsidRPr="00F01248">
        <w:rPr>
          <w:rFonts w:ascii="Times New Roman" w:hAnsi="Times New Roman" w:cs="Times New Roman"/>
          <w:sz w:val="24"/>
        </w:rPr>
        <w:t>5. While the criteria for platform selection are listed (e.g., geographic diversity, market relevance), consider discussing potential biases introduced by:</w:t>
      </w:r>
    </w:p>
    <w:p w14:paraId="31D9EFF3" w14:textId="77777777" w:rsidR="00F01248" w:rsidRPr="00F01248" w:rsidRDefault="00F01248" w:rsidP="00F01248">
      <w:pPr>
        <w:rPr>
          <w:rFonts w:ascii="Times New Roman" w:hAnsi="Times New Roman" w:cs="Times New Roman"/>
          <w:sz w:val="24"/>
        </w:rPr>
      </w:pPr>
      <w:r w:rsidRPr="00F01248">
        <w:rPr>
          <w:rFonts w:ascii="Times New Roman" w:hAnsi="Times New Roman" w:cs="Times New Roman"/>
          <w:sz w:val="24"/>
        </w:rPr>
        <w:t>* The reliance on publicly available data</w:t>
      </w:r>
    </w:p>
    <w:p w14:paraId="10D70EE1" w14:textId="77777777" w:rsidR="00F01248" w:rsidRDefault="00F01248" w:rsidP="00F01248">
      <w:pPr>
        <w:rPr>
          <w:rFonts w:ascii="Times New Roman" w:hAnsi="Times New Roman" w:cs="Times New Roman"/>
          <w:sz w:val="24"/>
        </w:rPr>
      </w:pPr>
      <w:r w:rsidRPr="00F01248">
        <w:rPr>
          <w:rFonts w:ascii="Times New Roman" w:hAnsi="Times New Roman" w:cs="Times New Roman"/>
          <w:sz w:val="24"/>
        </w:rPr>
        <w:t>* Exclusion of smaller or failed platforms</w:t>
      </w:r>
    </w:p>
    <w:p w14:paraId="29B9ABF6" w14:textId="77777777" w:rsidR="00BC00B9" w:rsidRDefault="00BC00B9" w:rsidP="00F01248">
      <w:pPr>
        <w:rPr>
          <w:rFonts w:ascii="Times New Roman" w:hAnsi="Times New Roman" w:cs="Times New Roman"/>
          <w:sz w:val="24"/>
        </w:rPr>
      </w:pPr>
    </w:p>
    <w:p w14:paraId="6B10FE35" w14:textId="77777777" w:rsidR="00710757" w:rsidRDefault="001831A1" w:rsidP="00F01248">
      <w:pPr>
        <w:rPr>
          <w:rFonts w:ascii="Times New Roman" w:hAnsi="Times New Roman" w:cs="Times New Roman"/>
          <w:color w:val="215E99"/>
          <w:sz w:val="24"/>
        </w:rPr>
      </w:pPr>
      <w:r w:rsidRPr="001831A1">
        <w:rPr>
          <w:rFonts w:ascii="Times New Roman" w:hAnsi="Times New Roman" w:cs="Times New Roman"/>
          <w:color w:val="215E99"/>
          <w:sz w:val="24"/>
        </w:rPr>
        <w:t>We appreciate this thoughtful suggestion. In the revised manuscript, we have added a paragraph at the end of the subsection Justification for platform selection to acknowledge and address potential limitations related to our case selection strategy</w:t>
      </w:r>
      <w:r w:rsidR="00710757">
        <w:rPr>
          <w:rFonts w:ascii="Times New Roman" w:hAnsi="Times New Roman" w:cs="Times New Roman"/>
          <w:color w:val="215E99"/>
          <w:sz w:val="24"/>
        </w:rPr>
        <w:t>:</w:t>
      </w:r>
    </w:p>
    <w:p w14:paraId="278EE105" w14:textId="77777777" w:rsidR="00710757" w:rsidRDefault="00710757" w:rsidP="00F01248">
      <w:pPr>
        <w:rPr>
          <w:rFonts w:ascii="Times New Roman" w:hAnsi="Times New Roman" w:cs="Times New Roman"/>
          <w:color w:val="215E99"/>
          <w:sz w:val="24"/>
        </w:rPr>
      </w:pPr>
    </w:p>
    <w:p w14:paraId="5AAB8425" w14:textId="7FBDA042" w:rsidR="00710757" w:rsidRPr="00710757" w:rsidRDefault="00710757" w:rsidP="00F01248">
      <w:pPr>
        <w:rPr>
          <w:rFonts w:ascii="Times New Roman" w:hAnsi="Times New Roman" w:cs="Times New Roman"/>
          <w:i/>
          <w:iCs/>
          <w:color w:val="215E99"/>
          <w:sz w:val="24"/>
        </w:rPr>
      </w:pPr>
      <w:r w:rsidRPr="00710757">
        <w:rPr>
          <w:rFonts w:ascii="Times New Roman" w:hAnsi="Times New Roman" w:cs="Times New Roman"/>
          <w:i/>
          <w:iCs/>
          <w:color w:val="215E99"/>
          <w:sz w:val="24"/>
        </w:rPr>
        <w:t>“</w:t>
      </w:r>
      <w:r w:rsidR="001201E4" w:rsidRPr="001201E4">
        <w:rPr>
          <w:rFonts w:ascii="Times New Roman" w:hAnsi="Times New Roman" w:cs="Times New Roman"/>
          <w:i/>
          <w:iCs/>
          <w:color w:val="215E99"/>
          <w:sz w:val="24"/>
        </w:rPr>
        <w:t>While the selected platforms provide meaningful coverage of major P2P markets and business models, we acknowledge certain limitations inherent in the sampling strategy</w:t>
      </w:r>
      <w:r w:rsidRPr="00710757">
        <w:rPr>
          <w:rFonts w:ascii="Times New Roman" w:hAnsi="Times New Roman" w:cs="Times New Roman"/>
          <w:i/>
          <w:iCs/>
          <w:color w:val="215E99"/>
          <w:sz w:val="24"/>
        </w:rPr>
        <w:t>…”</w:t>
      </w:r>
    </w:p>
    <w:p w14:paraId="7D359F09" w14:textId="77777777" w:rsidR="00710757" w:rsidRDefault="00710757" w:rsidP="00F01248">
      <w:pPr>
        <w:rPr>
          <w:rFonts w:ascii="Times New Roman" w:hAnsi="Times New Roman" w:cs="Times New Roman"/>
          <w:color w:val="215E99"/>
          <w:sz w:val="24"/>
        </w:rPr>
      </w:pPr>
    </w:p>
    <w:p w14:paraId="489C5DB1" w14:textId="00F97622" w:rsidR="00BC00B9" w:rsidRPr="001831A1" w:rsidRDefault="001831A1" w:rsidP="00F01248">
      <w:pPr>
        <w:rPr>
          <w:rFonts w:ascii="Times New Roman" w:hAnsi="Times New Roman" w:cs="Times New Roman"/>
          <w:color w:val="215E99"/>
          <w:sz w:val="24"/>
        </w:rPr>
      </w:pPr>
      <w:r w:rsidRPr="001831A1">
        <w:rPr>
          <w:rFonts w:ascii="Times New Roman" w:hAnsi="Times New Roman" w:cs="Times New Roman"/>
          <w:color w:val="215E99"/>
          <w:sz w:val="24"/>
        </w:rPr>
        <w:t>Specifically, we note that the study’s reliance on publicly available information may limit access to internal decision-making processes or informal regulatory interactions. We also recognize that the focus on prominent, surviving platforms excludes smaller or defunct firms, which may result in some degree of survivorship bias. Nonetheless, we argue that the selected cases—given their geographical breadth, varying regulatory contexts, and diverse transition outcomes—still provide a representative and analytically useful sample for understanding major drivers of P2P platform evolution.</w:t>
      </w:r>
    </w:p>
    <w:p w14:paraId="6B333A8D" w14:textId="77777777" w:rsidR="001831A1" w:rsidRDefault="001831A1" w:rsidP="00F01248">
      <w:pPr>
        <w:rPr>
          <w:rFonts w:ascii="Times New Roman" w:hAnsi="Times New Roman" w:cs="Times New Roman"/>
          <w:sz w:val="24"/>
        </w:rPr>
      </w:pPr>
    </w:p>
    <w:p w14:paraId="2E3DD38A" w14:textId="77777777" w:rsidR="000D614D" w:rsidRPr="00F01248" w:rsidRDefault="000D614D" w:rsidP="00F01248">
      <w:pPr>
        <w:rPr>
          <w:rFonts w:ascii="Times New Roman" w:hAnsi="Times New Roman" w:cs="Times New Roman"/>
          <w:sz w:val="24"/>
        </w:rPr>
      </w:pPr>
    </w:p>
    <w:p w14:paraId="256279CC" w14:textId="77777777" w:rsidR="00F01248" w:rsidRDefault="00F01248" w:rsidP="00F01248">
      <w:pPr>
        <w:rPr>
          <w:rFonts w:ascii="Times New Roman" w:hAnsi="Times New Roman" w:cs="Times New Roman"/>
          <w:sz w:val="24"/>
        </w:rPr>
      </w:pPr>
      <w:r w:rsidRPr="00F01248">
        <w:rPr>
          <w:rFonts w:ascii="Times New Roman" w:hAnsi="Times New Roman" w:cs="Times New Roman"/>
          <w:sz w:val="24"/>
        </w:rPr>
        <w:t>6. Acknowledge that focusing on successful or surviving firms may limit the scope of conclusions regarding broader market dynamics.</w:t>
      </w:r>
    </w:p>
    <w:p w14:paraId="7312203E" w14:textId="77777777" w:rsidR="001201E4" w:rsidRDefault="001201E4" w:rsidP="00F01248">
      <w:pPr>
        <w:rPr>
          <w:rFonts w:ascii="Times New Roman" w:hAnsi="Times New Roman" w:cs="Times New Roman"/>
          <w:sz w:val="24"/>
        </w:rPr>
      </w:pPr>
    </w:p>
    <w:p w14:paraId="1670F43C" w14:textId="65CC62BF" w:rsidR="00A81290" w:rsidRPr="00A81290" w:rsidRDefault="00A81290" w:rsidP="00A81290">
      <w:pPr>
        <w:rPr>
          <w:rFonts w:ascii="Times New Roman" w:hAnsi="Times New Roman" w:cs="Times New Roman"/>
          <w:color w:val="215E99"/>
          <w:sz w:val="24"/>
        </w:rPr>
      </w:pPr>
      <w:r w:rsidRPr="00A81290">
        <w:rPr>
          <w:rFonts w:ascii="Times New Roman" w:hAnsi="Times New Roman" w:cs="Times New Roman"/>
          <w:color w:val="215E99"/>
          <w:sz w:val="24"/>
        </w:rPr>
        <w:t xml:space="preserve">We appreciate this insightful observation. In the revised manuscript, we have taken two steps to address this concern. First, as noted in our response to the previous comment, we have added a paragraph at the end of the subsection Justification for platform selection that explicitly acknowledges the potential bias introduced by focusing on prominent and surviving platforms. This addition clarifies that the conclusions drawn in this study are most applicable to platforms that have achieved a certain level of visibility and operational </w:t>
      </w:r>
      <w:proofErr w:type="gramStart"/>
      <w:r w:rsidRPr="00A81290">
        <w:rPr>
          <w:rFonts w:ascii="Times New Roman" w:hAnsi="Times New Roman" w:cs="Times New Roman"/>
          <w:color w:val="215E99"/>
          <w:sz w:val="24"/>
        </w:rPr>
        <w:t>continuity, and</w:t>
      </w:r>
      <w:proofErr w:type="gramEnd"/>
      <w:r w:rsidRPr="00A81290">
        <w:rPr>
          <w:rFonts w:ascii="Times New Roman" w:hAnsi="Times New Roman" w:cs="Times New Roman"/>
          <w:color w:val="215E99"/>
          <w:sz w:val="24"/>
        </w:rPr>
        <w:t xml:space="preserve"> may not fully generalize to smaller or failed platforms.</w:t>
      </w:r>
    </w:p>
    <w:p w14:paraId="06566157" w14:textId="77777777" w:rsidR="00A81290" w:rsidRPr="00A81290" w:rsidRDefault="00A81290" w:rsidP="00A81290">
      <w:pPr>
        <w:rPr>
          <w:rFonts w:ascii="Times New Roman" w:hAnsi="Times New Roman" w:cs="Times New Roman"/>
          <w:color w:val="215E99"/>
          <w:sz w:val="24"/>
        </w:rPr>
      </w:pPr>
    </w:p>
    <w:p w14:paraId="594733B4" w14:textId="6CF514F2" w:rsidR="001201E4" w:rsidRPr="00A81290" w:rsidRDefault="00A81290" w:rsidP="00A81290">
      <w:pPr>
        <w:rPr>
          <w:rFonts w:ascii="Times New Roman" w:hAnsi="Times New Roman" w:cs="Times New Roman"/>
          <w:color w:val="215E99"/>
          <w:sz w:val="24"/>
        </w:rPr>
      </w:pPr>
      <w:r w:rsidRPr="00A81290">
        <w:rPr>
          <w:rFonts w:ascii="Times New Roman" w:hAnsi="Times New Roman" w:cs="Times New Roman"/>
          <w:color w:val="215E99"/>
          <w:sz w:val="24"/>
        </w:rPr>
        <w:t xml:space="preserve">Second, we note that in the Research design and methodological approach subsection, we clearly state that “each platform is treated as a distinct case.” As such, the study adopts a case-based comparative framework rather than a statistical analysis of the full platform population. We believe this design choice, along with the explicit articulation </w:t>
      </w:r>
      <w:r w:rsidRPr="00A81290">
        <w:rPr>
          <w:rFonts w:ascii="Times New Roman" w:hAnsi="Times New Roman" w:cs="Times New Roman"/>
          <w:color w:val="215E99"/>
          <w:sz w:val="24"/>
        </w:rPr>
        <w:lastRenderedPageBreak/>
        <w:t>of case-level boundaries, makes it clear to the reader that the findings reflect the dynamics of selected major platforms rather than industry-wide averages.</w:t>
      </w:r>
    </w:p>
    <w:p w14:paraId="50D24173" w14:textId="77777777" w:rsidR="00A81290" w:rsidRPr="00F01248" w:rsidRDefault="00A81290" w:rsidP="00F01248">
      <w:pPr>
        <w:rPr>
          <w:rFonts w:ascii="Times New Roman" w:hAnsi="Times New Roman" w:cs="Times New Roman"/>
          <w:sz w:val="24"/>
        </w:rPr>
      </w:pPr>
    </w:p>
    <w:p w14:paraId="4DE75974" w14:textId="77777777" w:rsidR="00F01248" w:rsidRPr="00F01248" w:rsidRDefault="00F01248" w:rsidP="00F01248">
      <w:pPr>
        <w:rPr>
          <w:rFonts w:ascii="Times New Roman" w:hAnsi="Times New Roman" w:cs="Times New Roman"/>
          <w:sz w:val="24"/>
        </w:rPr>
      </w:pPr>
    </w:p>
    <w:p w14:paraId="3F5FA8E2" w14:textId="77777777" w:rsidR="00F01248" w:rsidRPr="00F01248" w:rsidRDefault="00F01248" w:rsidP="00F01248">
      <w:pPr>
        <w:rPr>
          <w:rFonts w:ascii="Times New Roman" w:hAnsi="Times New Roman" w:cs="Times New Roman"/>
          <w:sz w:val="24"/>
        </w:rPr>
      </w:pPr>
      <w:r w:rsidRPr="00F01248">
        <w:rPr>
          <w:rFonts w:ascii="Times New Roman" w:hAnsi="Times New Roman" w:cs="Times New Roman"/>
          <w:sz w:val="24"/>
        </w:rPr>
        <w:t>7. Several platforms faced challenges related to retail investor trust, risk transparency, and governance. These themes could be further elaborated:</w:t>
      </w:r>
    </w:p>
    <w:p w14:paraId="53DEB599" w14:textId="77777777" w:rsidR="00F01248" w:rsidRPr="00F01248" w:rsidRDefault="00F01248" w:rsidP="00F01248">
      <w:pPr>
        <w:rPr>
          <w:rFonts w:ascii="Times New Roman" w:hAnsi="Times New Roman" w:cs="Times New Roman"/>
          <w:sz w:val="24"/>
        </w:rPr>
      </w:pPr>
      <w:r w:rsidRPr="00F01248">
        <w:rPr>
          <w:rFonts w:ascii="Times New Roman" w:hAnsi="Times New Roman" w:cs="Times New Roman"/>
          <w:sz w:val="24"/>
        </w:rPr>
        <w:t>* How did trust failures (e.g., in China) differ from trust adaptations (e.g., in Europe)?</w:t>
      </w:r>
    </w:p>
    <w:p w14:paraId="21E9A412" w14:textId="77777777" w:rsidR="00F01248" w:rsidRDefault="00F01248" w:rsidP="00F01248">
      <w:pPr>
        <w:rPr>
          <w:rFonts w:ascii="Times New Roman" w:hAnsi="Times New Roman" w:cs="Times New Roman"/>
          <w:sz w:val="24"/>
        </w:rPr>
      </w:pPr>
      <w:r w:rsidRPr="00F01248">
        <w:rPr>
          <w:rFonts w:ascii="Times New Roman" w:hAnsi="Times New Roman" w:cs="Times New Roman"/>
          <w:sz w:val="24"/>
        </w:rPr>
        <w:t>* Were there differences in platforms' governance structures or communication strategies?</w:t>
      </w:r>
    </w:p>
    <w:p w14:paraId="4CE7A43B" w14:textId="77777777" w:rsidR="000D614D" w:rsidRDefault="000D614D" w:rsidP="00F01248">
      <w:pPr>
        <w:rPr>
          <w:rFonts w:ascii="Times New Roman" w:hAnsi="Times New Roman" w:cs="Times New Roman"/>
          <w:sz w:val="24"/>
        </w:rPr>
      </w:pPr>
    </w:p>
    <w:p w14:paraId="776A50F1" w14:textId="77777777" w:rsidR="00884D08" w:rsidRDefault="00453A00" w:rsidP="00453A00">
      <w:pPr>
        <w:rPr>
          <w:rFonts w:ascii="Times New Roman" w:hAnsi="Times New Roman" w:cs="Times New Roman"/>
          <w:color w:val="215E99"/>
          <w:sz w:val="24"/>
        </w:rPr>
      </w:pPr>
      <w:r w:rsidRPr="00453A00">
        <w:rPr>
          <w:rFonts w:ascii="Times New Roman" w:hAnsi="Times New Roman" w:cs="Times New Roman"/>
          <w:color w:val="215E99"/>
          <w:sz w:val="24"/>
        </w:rPr>
        <w:t>The reviewer rightly highlights two important thematic directions</w:t>
      </w:r>
      <w:r w:rsidR="00884D08">
        <w:rPr>
          <w:rFonts w:ascii="Times New Roman" w:hAnsi="Times New Roman" w:cs="Times New Roman"/>
          <w:color w:val="215E99"/>
          <w:sz w:val="24"/>
        </w:rPr>
        <w:t>:</w:t>
      </w:r>
    </w:p>
    <w:p w14:paraId="752499C7" w14:textId="77777777" w:rsidR="00884D08" w:rsidRDefault="00453A00" w:rsidP="00453A00">
      <w:pPr>
        <w:rPr>
          <w:rFonts w:ascii="Times New Roman" w:hAnsi="Times New Roman" w:cs="Times New Roman"/>
          <w:color w:val="215E99"/>
          <w:sz w:val="24"/>
        </w:rPr>
      </w:pPr>
      <w:r w:rsidRPr="00453A00">
        <w:rPr>
          <w:rFonts w:ascii="Times New Roman" w:hAnsi="Times New Roman" w:cs="Times New Roman"/>
          <w:color w:val="215E99"/>
          <w:sz w:val="24"/>
        </w:rPr>
        <w:t xml:space="preserve">(1) </w:t>
      </w:r>
      <w:r w:rsidR="00884D08">
        <w:rPr>
          <w:rFonts w:ascii="Times New Roman" w:hAnsi="Times New Roman" w:cs="Times New Roman"/>
          <w:color w:val="215E99"/>
          <w:sz w:val="24"/>
        </w:rPr>
        <w:t>C</w:t>
      </w:r>
      <w:r w:rsidRPr="00453A00">
        <w:rPr>
          <w:rFonts w:ascii="Times New Roman" w:hAnsi="Times New Roman" w:cs="Times New Roman"/>
          <w:color w:val="215E99"/>
          <w:sz w:val="24"/>
        </w:rPr>
        <w:t xml:space="preserve">omparative patterns of retail investor trust across jurisdictions and </w:t>
      </w:r>
    </w:p>
    <w:p w14:paraId="7663B4BB" w14:textId="77777777" w:rsidR="00884D08" w:rsidRDefault="00453A00" w:rsidP="00453A00">
      <w:pPr>
        <w:rPr>
          <w:rFonts w:ascii="Times New Roman" w:hAnsi="Times New Roman" w:cs="Times New Roman"/>
          <w:color w:val="215E99"/>
          <w:sz w:val="24"/>
        </w:rPr>
      </w:pPr>
      <w:r w:rsidRPr="00453A00">
        <w:rPr>
          <w:rFonts w:ascii="Times New Roman" w:hAnsi="Times New Roman" w:cs="Times New Roman"/>
          <w:color w:val="215E99"/>
          <w:sz w:val="24"/>
        </w:rPr>
        <w:t xml:space="preserve">(2) the role of platform-specific governance structures and communication strategies in shaping platform trajectories. </w:t>
      </w:r>
    </w:p>
    <w:p w14:paraId="131E4B25" w14:textId="182C4BC6" w:rsidR="00453A00" w:rsidRPr="00453A00" w:rsidRDefault="00453A00" w:rsidP="00453A00">
      <w:pPr>
        <w:rPr>
          <w:rFonts w:ascii="Times New Roman" w:hAnsi="Times New Roman" w:cs="Times New Roman"/>
          <w:color w:val="215E99"/>
          <w:sz w:val="24"/>
        </w:rPr>
      </w:pPr>
      <w:r w:rsidRPr="00453A00">
        <w:rPr>
          <w:rFonts w:ascii="Times New Roman" w:hAnsi="Times New Roman" w:cs="Times New Roman"/>
          <w:color w:val="215E99"/>
          <w:sz w:val="24"/>
        </w:rPr>
        <w:t>Both lines of inquiry are highly relevant to understanding the broader dynamics of platform-based financial intermediation, and we agree that addressing them could further enrich the explanatory depth of the paper.</w:t>
      </w:r>
    </w:p>
    <w:p w14:paraId="0C359287" w14:textId="77777777" w:rsidR="00453A00" w:rsidRPr="00453A00" w:rsidRDefault="00453A00" w:rsidP="00453A00">
      <w:pPr>
        <w:rPr>
          <w:rFonts w:ascii="Times New Roman" w:hAnsi="Times New Roman" w:cs="Times New Roman"/>
          <w:color w:val="215E99"/>
          <w:sz w:val="24"/>
        </w:rPr>
      </w:pPr>
    </w:p>
    <w:p w14:paraId="7E42EE7A" w14:textId="77777777" w:rsidR="00453A00" w:rsidRPr="00453A00" w:rsidRDefault="00453A00" w:rsidP="00453A00">
      <w:pPr>
        <w:rPr>
          <w:rFonts w:ascii="Times New Roman" w:hAnsi="Times New Roman" w:cs="Times New Roman"/>
          <w:color w:val="215E99"/>
          <w:sz w:val="24"/>
        </w:rPr>
      </w:pPr>
      <w:r w:rsidRPr="00453A00">
        <w:rPr>
          <w:rFonts w:ascii="Times New Roman" w:hAnsi="Times New Roman" w:cs="Times New Roman"/>
          <w:color w:val="215E99"/>
          <w:sz w:val="24"/>
        </w:rPr>
        <w:t>We have given these suggestions careful consideration. After reflection, we have decided not to incorporate these additional analytical layers into the current manuscript, primarily due to two considerations.</w:t>
      </w:r>
    </w:p>
    <w:p w14:paraId="68C3A951" w14:textId="77777777" w:rsidR="00453A00" w:rsidRPr="00453A00" w:rsidRDefault="00453A00" w:rsidP="00453A00">
      <w:pPr>
        <w:rPr>
          <w:rFonts w:ascii="Times New Roman" w:hAnsi="Times New Roman" w:cs="Times New Roman"/>
          <w:color w:val="215E99"/>
          <w:sz w:val="24"/>
        </w:rPr>
      </w:pPr>
    </w:p>
    <w:p w14:paraId="354370F4" w14:textId="76A78373" w:rsidR="00453A00" w:rsidRPr="00453A00" w:rsidRDefault="00453A00" w:rsidP="00453A00">
      <w:pPr>
        <w:rPr>
          <w:rFonts w:ascii="Times New Roman" w:hAnsi="Times New Roman" w:cs="Times New Roman"/>
          <w:color w:val="215E99"/>
          <w:sz w:val="24"/>
        </w:rPr>
      </w:pPr>
      <w:r w:rsidRPr="00453A00">
        <w:rPr>
          <w:rFonts w:ascii="Times New Roman" w:hAnsi="Times New Roman" w:cs="Times New Roman"/>
          <w:color w:val="215E99"/>
          <w:sz w:val="24"/>
        </w:rPr>
        <w:t>First, the question of how trust failures in some jurisdictions (e.g., China) differ from trust adaptations in others (e.g., Europe) is closely related to platform strategies in the post-transition phase. While this is undoubtedly a valuable topic, our analysis focuses specifically on the causes behind the retreat from the peer-to-peer model rather than the consequences or reconfiguration strategies adopted afterwards. In this sense, our empirical and theoretical scope centers on the transitional moment itself</w:t>
      </w:r>
      <w:r w:rsidR="00884D08">
        <w:rPr>
          <w:rFonts w:ascii="Times New Roman" w:hAnsi="Times New Roman" w:cs="Times New Roman"/>
          <w:color w:val="215E99"/>
          <w:sz w:val="24"/>
        </w:rPr>
        <w:t xml:space="preserve">, </w:t>
      </w:r>
      <w:r w:rsidRPr="00453A00">
        <w:rPr>
          <w:rFonts w:ascii="Times New Roman" w:hAnsi="Times New Roman" w:cs="Times New Roman"/>
          <w:color w:val="215E99"/>
          <w:sz w:val="24"/>
        </w:rPr>
        <w:t>how and why platforms exit the original P2P framework</w:t>
      </w:r>
      <w:r w:rsidR="00884D08">
        <w:rPr>
          <w:rFonts w:ascii="Times New Roman" w:hAnsi="Times New Roman" w:cs="Times New Roman"/>
          <w:color w:val="215E99"/>
          <w:sz w:val="24"/>
        </w:rPr>
        <w:t xml:space="preserve">, </w:t>
      </w:r>
      <w:r w:rsidRPr="00453A00">
        <w:rPr>
          <w:rFonts w:ascii="Times New Roman" w:hAnsi="Times New Roman" w:cs="Times New Roman"/>
          <w:color w:val="215E99"/>
          <w:sz w:val="24"/>
        </w:rPr>
        <w:t>rather than on the mechanisms of post-exit recovery or adaptation.</w:t>
      </w:r>
    </w:p>
    <w:p w14:paraId="77510306" w14:textId="77777777" w:rsidR="00453A00" w:rsidRPr="00453A00" w:rsidRDefault="00453A00" w:rsidP="00453A00">
      <w:pPr>
        <w:rPr>
          <w:rFonts w:ascii="Times New Roman" w:hAnsi="Times New Roman" w:cs="Times New Roman"/>
          <w:color w:val="215E99"/>
          <w:sz w:val="24"/>
        </w:rPr>
      </w:pPr>
    </w:p>
    <w:p w14:paraId="79EDFAD5" w14:textId="77777777" w:rsidR="00453A00" w:rsidRPr="00453A00" w:rsidRDefault="00453A00" w:rsidP="00453A00">
      <w:pPr>
        <w:rPr>
          <w:rFonts w:ascii="Times New Roman" w:hAnsi="Times New Roman" w:cs="Times New Roman"/>
          <w:color w:val="215E99"/>
          <w:sz w:val="24"/>
        </w:rPr>
      </w:pPr>
      <w:r w:rsidRPr="00453A00">
        <w:rPr>
          <w:rFonts w:ascii="Times New Roman" w:hAnsi="Times New Roman" w:cs="Times New Roman"/>
          <w:color w:val="215E99"/>
          <w:sz w:val="24"/>
        </w:rPr>
        <w:t>Second, the issue of platform governance structures and communication strategies raises important questions about platform-internal strategic design, such as pricing models, information disclosure policies, or investor engagement protocols. These elements are indeed crucial to a full understanding of platform performance and user dynamics. However, many such practices are not systematically documented or publicly available across the cases studied. Moreover, given the already substantial scope of the paper and the focus on the interaction between internal structural vulnerabilities and external regulatory constraints, we judged that integrating a detailed treatment of governance and communication would require a separate analytical framework beyond what the current structure allows.</w:t>
      </w:r>
    </w:p>
    <w:p w14:paraId="39BCAEBF" w14:textId="77777777" w:rsidR="00453A00" w:rsidRPr="00453A00" w:rsidRDefault="00453A00" w:rsidP="00453A00">
      <w:pPr>
        <w:rPr>
          <w:rFonts w:ascii="Times New Roman" w:hAnsi="Times New Roman" w:cs="Times New Roman"/>
          <w:color w:val="215E99"/>
          <w:sz w:val="24"/>
        </w:rPr>
      </w:pPr>
    </w:p>
    <w:p w14:paraId="18257E57" w14:textId="1688A87C" w:rsidR="001201E4" w:rsidRPr="00453A00" w:rsidRDefault="00453A00" w:rsidP="00453A00">
      <w:pPr>
        <w:rPr>
          <w:rFonts w:ascii="Times New Roman" w:hAnsi="Times New Roman" w:cs="Times New Roman"/>
          <w:color w:val="215E99"/>
          <w:sz w:val="24"/>
        </w:rPr>
      </w:pPr>
      <w:r w:rsidRPr="00453A00">
        <w:rPr>
          <w:rFonts w:ascii="Times New Roman" w:hAnsi="Times New Roman" w:cs="Times New Roman"/>
          <w:color w:val="215E99"/>
          <w:sz w:val="24"/>
        </w:rPr>
        <w:t xml:space="preserve">That said, we view both themes as highly promising avenues for future research. </w:t>
      </w:r>
      <w:proofErr w:type="gramStart"/>
      <w:r w:rsidRPr="00453A00">
        <w:rPr>
          <w:rFonts w:ascii="Times New Roman" w:hAnsi="Times New Roman" w:cs="Times New Roman"/>
          <w:color w:val="215E99"/>
          <w:sz w:val="24"/>
        </w:rPr>
        <w:t>In particular, a</w:t>
      </w:r>
      <w:proofErr w:type="gramEnd"/>
      <w:r w:rsidRPr="00453A00">
        <w:rPr>
          <w:rFonts w:ascii="Times New Roman" w:hAnsi="Times New Roman" w:cs="Times New Roman"/>
          <w:color w:val="215E99"/>
          <w:sz w:val="24"/>
        </w:rPr>
        <w:t xml:space="preserve"> comparative study of post-exit governance adaptation or trust </w:t>
      </w:r>
      <w:r w:rsidRPr="00453A00">
        <w:rPr>
          <w:rFonts w:ascii="Times New Roman" w:hAnsi="Times New Roman" w:cs="Times New Roman"/>
          <w:color w:val="215E99"/>
          <w:sz w:val="24"/>
        </w:rPr>
        <w:lastRenderedPageBreak/>
        <w:t>reconstruction strategies could make a valuable contribution to the emerging literature on platform resilience and the institutionalization of fintech. We are grateful to the reviewer for raising these points, which we have considered carefully in shaping the boundaries of the present analysis.</w:t>
      </w:r>
    </w:p>
    <w:p w14:paraId="6ECD41AE" w14:textId="77777777" w:rsidR="001201E4" w:rsidRDefault="001201E4" w:rsidP="00F01248">
      <w:pPr>
        <w:rPr>
          <w:rFonts w:ascii="Times New Roman" w:hAnsi="Times New Roman" w:cs="Times New Roman"/>
          <w:sz w:val="24"/>
        </w:rPr>
      </w:pPr>
    </w:p>
    <w:p w14:paraId="6961B702" w14:textId="77777777" w:rsidR="00453A00" w:rsidRPr="00F01248" w:rsidRDefault="00453A00" w:rsidP="00F01248">
      <w:pPr>
        <w:rPr>
          <w:rFonts w:ascii="Times New Roman" w:hAnsi="Times New Roman" w:cs="Times New Roman"/>
          <w:sz w:val="24"/>
        </w:rPr>
      </w:pPr>
    </w:p>
    <w:p w14:paraId="1B481930" w14:textId="77777777" w:rsidR="00F01248" w:rsidRPr="00F01248" w:rsidRDefault="00F01248" w:rsidP="00F01248">
      <w:pPr>
        <w:rPr>
          <w:rFonts w:ascii="Times New Roman" w:hAnsi="Times New Roman" w:cs="Times New Roman"/>
          <w:sz w:val="24"/>
        </w:rPr>
      </w:pPr>
      <w:r w:rsidRPr="00F01248">
        <w:rPr>
          <w:rFonts w:ascii="Times New Roman" w:hAnsi="Times New Roman" w:cs="Times New Roman"/>
          <w:sz w:val="24"/>
        </w:rPr>
        <w:t>8. The paper could benefit from a short section acknowledging its limitations, such as:</w:t>
      </w:r>
    </w:p>
    <w:p w14:paraId="37FB0754" w14:textId="77777777" w:rsidR="00F01248" w:rsidRPr="00F01248" w:rsidRDefault="00F01248" w:rsidP="00F01248">
      <w:pPr>
        <w:rPr>
          <w:rFonts w:ascii="Times New Roman" w:hAnsi="Times New Roman" w:cs="Times New Roman"/>
          <w:sz w:val="24"/>
        </w:rPr>
      </w:pPr>
      <w:r w:rsidRPr="00F01248">
        <w:rPr>
          <w:rFonts w:ascii="Times New Roman" w:hAnsi="Times New Roman" w:cs="Times New Roman"/>
          <w:sz w:val="24"/>
        </w:rPr>
        <w:t> Use of secondary data rather than interviews or proprietary datasets</w:t>
      </w:r>
    </w:p>
    <w:p w14:paraId="3454E088" w14:textId="77777777" w:rsidR="00F01248" w:rsidRPr="00F01248" w:rsidRDefault="00F01248" w:rsidP="00F01248">
      <w:pPr>
        <w:rPr>
          <w:rFonts w:ascii="Times New Roman" w:hAnsi="Times New Roman" w:cs="Times New Roman"/>
          <w:sz w:val="24"/>
        </w:rPr>
      </w:pPr>
      <w:r w:rsidRPr="00F01248">
        <w:rPr>
          <w:rFonts w:ascii="Times New Roman" w:hAnsi="Times New Roman" w:cs="Times New Roman"/>
          <w:sz w:val="24"/>
        </w:rPr>
        <w:t> Potential for rapid regulatory changes post-2024 not being reflected</w:t>
      </w:r>
    </w:p>
    <w:p w14:paraId="3B498266" w14:textId="37369208" w:rsidR="00F01248" w:rsidRDefault="00F01248" w:rsidP="00F01248">
      <w:pPr>
        <w:rPr>
          <w:rFonts w:ascii="Times New Roman" w:hAnsi="Times New Roman" w:cs="Times New Roman"/>
          <w:sz w:val="24"/>
        </w:rPr>
      </w:pPr>
      <w:r w:rsidRPr="00F01248">
        <w:rPr>
          <w:rFonts w:ascii="Times New Roman" w:hAnsi="Times New Roman" w:cs="Times New Roman"/>
          <w:sz w:val="24"/>
        </w:rPr>
        <w:t> Focus on large, internationally visible platforms</w:t>
      </w:r>
    </w:p>
    <w:p w14:paraId="6A01D951" w14:textId="77777777" w:rsidR="000D614D" w:rsidRDefault="000D614D" w:rsidP="00F01248">
      <w:pPr>
        <w:rPr>
          <w:rFonts w:ascii="Times New Roman" w:hAnsi="Times New Roman" w:cs="Times New Roman"/>
          <w:sz w:val="24"/>
        </w:rPr>
      </w:pPr>
    </w:p>
    <w:p w14:paraId="2D499070" w14:textId="2E57B815" w:rsidR="00F64C3B" w:rsidRPr="00F64C3B" w:rsidRDefault="00F64C3B" w:rsidP="00F64C3B">
      <w:pPr>
        <w:rPr>
          <w:rFonts w:ascii="Times New Roman" w:hAnsi="Times New Roman" w:cs="Times New Roman"/>
          <w:color w:val="215E99"/>
          <w:sz w:val="24"/>
        </w:rPr>
      </w:pPr>
      <w:r w:rsidRPr="00F64C3B">
        <w:rPr>
          <w:rFonts w:ascii="Times New Roman" w:hAnsi="Times New Roman" w:cs="Times New Roman"/>
          <w:color w:val="215E99"/>
          <w:sz w:val="24"/>
        </w:rPr>
        <w:t>We thank the reviewer for this suggestion. In response, we have made two revisions to ensure that the scope and limitations of the study are clearly acknowledged and appropriately framed.</w:t>
      </w:r>
    </w:p>
    <w:p w14:paraId="7A36D6E0" w14:textId="77777777" w:rsidR="00F64C3B" w:rsidRPr="00F64C3B" w:rsidRDefault="00F64C3B" w:rsidP="00F64C3B">
      <w:pPr>
        <w:rPr>
          <w:rFonts w:ascii="Times New Roman" w:hAnsi="Times New Roman" w:cs="Times New Roman"/>
          <w:color w:val="215E99"/>
          <w:sz w:val="24"/>
        </w:rPr>
      </w:pPr>
    </w:p>
    <w:p w14:paraId="24DE4670" w14:textId="3DE483BD" w:rsidR="00F64C3B" w:rsidRPr="00F64C3B" w:rsidRDefault="00F64C3B" w:rsidP="00F64C3B">
      <w:pPr>
        <w:rPr>
          <w:rFonts w:ascii="Times New Roman" w:hAnsi="Times New Roman" w:cs="Times New Roman"/>
          <w:color w:val="215E99"/>
          <w:sz w:val="24"/>
        </w:rPr>
      </w:pPr>
      <w:r w:rsidRPr="00F64C3B">
        <w:rPr>
          <w:rFonts w:ascii="Times New Roman" w:hAnsi="Times New Roman" w:cs="Times New Roman"/>
          <w:color w:val="215E99"/>
          <w:sz w:val="24"/>
        </w:rPr>
        <w:t>First, we have expanded the end of the subsection Justification for platform selection to clarify the rationale and implications of our case selection strategy. We now explicitly state that the study focuses on relatively prominent and surviving platforms and that, as a result, the findings are most applicable to mature, internationally visible actors rather than to smaller or failed platforms.</w:t>
      </w:r>
    </w:p>
    <w:p w14:paraId="7E410249" w14:textId="77777777" w:rsidR="00F64C3B" w:rsidRPr="00F64C3B" w:rsidRDefault="00F64C3B" w:rsidP="00F64C3B">
      <w:pPr>
        <w:rPr>
          <w:rFonts w:ascii="Times New Roman" w:hAnsi="Times New Roman" w:cs="Times New Roman"/>
          <w:color w:val="215E99"/>
          <w:sz w:val="24"/>
        </w:rPr>
      </w:pPr>
    </w:p>
    <w:p w14:paraId="05ADE79B" w14:textId="607CC5E6" w:rsidR="00884D08" w:rsidRPr="00F64C3B" w:rsidRDefault="00F64C3B" w:rsidP="00F64C3B">
      <w:pPr>
        <w:rPr>
          <w:rFonts w:ascii="Times New Roman" w:hAnsi="Times New Roman" w:cs="Times New Roman"/>
          <w:color w:val="215E99"/>
          <w:sz w:val="24"/>
        </w:rPr>
      </w:pPr>
      <w:r w:rsidRPr="00F64C3B">
        <w:rPr>
          <w:rFonts w:ascii="Times New Roman" w:hAnsi="Times New Roman" w:cs="Times New Roman"/>
          <w:color w:val="215E99"/>
          <w:sz w:val="24"/>
        </w:rPr>
        <w:t>Second, we have added a new subsection titled “</w:t>
      </w:r>
      <w:r w:rsidRPr="00F64C3B">
        <w:rPr>
          <w:rFonts w:ascii="Times New Roman" w:hAnsi="Times New Roman" w:cs="Times New Roman"/>
          <w:i/>
          <w:iCs/>
          <w:color w:val="215E99"/>
          <w:sz w:val="24"/>
        </w:rPr>
        <w:t>Limitations and scope conditions</w:t>
      </w:r>
      <w:r w:rsidRPr="00F64C3B">
        <w:rPr>
          <w:rFonts w:ascii="Times New Roman" w:hAnsi="Times New Roman" w:cs="Times New Roman"/>
          <w:color w:val="215E99"/>
          <w:sz w:val="24"/>
        </w:rPr>
        <w:t>” at the end of the Discussion section. This addition systematically addresses the three issues raised by the reviewer: the exclusive use of secondary data, the temporal constraint related to post-2024 regulatory developments, and the generalizability of findings across the broader P2P ecosystem. This subsection aims to provide readers with a transparent understanding of the study’s empirical boundaries while affirming the relevance and robustness of its main findings within those boundaries.</w:t>
      </w:r>
    </w:p>
    <w:p w14:paraId="2B2AA43D" w14:textId="15AE3F19" w:rsidR="00F64C3B" w:rsidRDefault="00E80C3E" w:rsidP="00E80C3E">
      <w:pPr>
        <w:widowControl/>
        <w:jc w:val="left"/>
        <w:rPr>
          <w:rFonts w:ascii="Times New Roman" w:hAnsi="Times New Roman" w:cs="Times New Roman"/>
          <w:sz w:val="24"/>
        </w:rPr>
      </w:pPr>
      <w:r>
        <w:rPr>
          <w:rFonts w:ascii="Times New Roman" w:hAnsi="Times New Roman" w:cs="Times New Roman"/>
          <w:sz w:val="24"/>
        </w:rPr>
        <w:br w:type="page"/>
      </w:r>
    </w:p>
    <w:p w14:paraId="6C305112" w14:textId="77777777" w:rsidR="004A093F" w:rsidRPr="004A093F" w:rsidRDefault="004A093F" w:rsidP="004A093F">
      <w:pPr>
        <w:rPr>
          <w:rFonts w:ascii="Times New Roman" w:hAnsi="Times New Roman" w:cs="Times New Roman"/>
          <w:sz w:val="24"/>
        </w:rPr>
      </w:pPr>
      <w:r w:rsidRPr="004A093F">
        <w:rPr>
          <w:rFonts w:ascii="Times New Roman" w:hAnsi="Times New Roman" w:cs="Times New Roman"/>
          <w:sz w:val="24"/>
        </w:rPr>
        <w:lastRenderedPageBreak/>
        <w:t>Reviewer #3: Dear Editor,</w:t>
      </w:r>
    </w:p>
    <w:p w14:paraId="14A321FE" w14:textId="77777777" w:rsidR="004A093F" w:rsidRPr="004A093F" w:rsidRDefault="004A093F" w:rsidP="004A093F">
      <w:pPr>
        <w:rPr>
          <w:rFonts w:ascii="Times New Roman" w:hAnsi="Times New Roman" w:cs="Times New Roman"/>
          <w:sz w:val="24"/>
        </w:rPr>
      </w:pPr>
      <w:r w:rsidRPr="004A093F">
        <w:rPr>
          <w:rFonts w:ascii="Times New Roman" w:hAnsi="Times New Roman" w:cs="Times New Roman"/>
          <w:sz w:val="24"/>
        </w:rPr>
        <w:t>Why Are Global P2P Lending Platforms Exiting Peer-to-Peer Models? A Comparative Analysis of Risks and Regulations" (Manuscript Number: FINI-D-25-00592) for Financial Innovation.</w:t>
      </w:r>
    </w:p>
    <w:p w14:paraId="515BC9E4" w14:textId="77777777" w:rsidR="004A093F" w:rsidRPr="004A093F" w:rsidRDefault="004A093F" w:rsidP="004A093F">
      <w:pPr>
        <w:rPr>
          <w:rFonts w:ascii="Times New Roman" w:hAnsi="Times New Roman" w:cs="Times New Roman"/>
          <w:sz w:val="24"/>
        </w:rPr>
      </w:pPr>
    </w:p>
    <w:p w14:paraId="495D07A5" w14:textId="77777777" w:rsidR="004A093F" w:rsidRPr="004A093F" w:rsidRDefault="004A093F" w:rsidP="004A093F">
      <w:pPr>
        <w:rPr>
          <w:rFonts w:ascii="Times New Roman" w:hAnsi="Times New Roman" w:cs="Times New Roman"/>
          <w:sz w:val="24"/>
        </w:rPr>
      </w:pPr>
      <w:r w:rsidRPr="004A093F">
        <w:rPr>
          <w:rFonts w:ascii="Times New Roman" w:hAnsi="Times New Roman" w:cs="Times New Roman"/>
          <w:sz w:val="24"/>
        </w:rPr>
        <w:t>The paper analyzes leading P2P lending platforms across various continents. P2P emerged as an alternative in financial intermediation. The study shows that many platforms are moving away from this model. The authors suggest that internal risk pressures and tightening regulations drive this shift. However, some aspects need further development to improve clarity and impact.</w:t>
      </w:r>
    </w:p>
    <w:p w14:paraId="10FB1A4A" w14:textId="77777777" w:rsidR="004A093F" w:rsidRPr="004A093F" w:rsidRDefault="004A093F" w:rsidP="004A093F">
      <w:pPr>
        <w:rPr>
          <w:rFonts w:ascii="Times New Roman" w:hAnsi="Times New Roman" w:cs="Times New Roman"/>
          <w:sz w:val="24"/>
        </w:rPr>
      </w:pPr>
    </w:p>
    <w:p w14:paraId="0C2C3817" w14:textId="77777777" w:rsidR="004A093F" w:rsidRDefault="004A093F" w:rsidP="004A093F">
      <w:pPr>
        <w:rPr>
          <w:rFonts w:ascii="Times New Roman" w:hAnsi="Times New Roman" w:cs="Times New Roman"/>
          <w:sz w:val="24"/>
        </w:rPr>
      </w:pPr>
      <w:r w:rsidRPr="004A093F">
        <w:rPr>
          <w:rFonts w:ascii="Times New Roman" w:hAnsi="Times New Roman" w:cs="Times New Roman"/>
          <w:sz w:val="24"/>
        </w:rPr>
        <w:t xml:space="preserve">First, the paper notes internal operational challenges but could explore more deeply how these made the P2P model unsustainable. What specific operational or strategic factors led platforms like </w:t>
      </w:r>
      <w:proofErr w:type="spellStart"/>
      <w:r w:rsidRPr="004A093F">
        <w:rPr>
          <w:rFonts w:ascii="Times New Roman" w:hAnsi="Times New Roman" w:cs="Times New Roman"/>
          <w:sz w:val="24"/>
        </w:rPr>
        <w:t>LendingClub</w:t>
      </w:r>
      <w:proofErr w:type="spellEnd"/>
      <w:r w:rsidRPr="004A093F">
        <w:rPr>
          <w:rFonts w:ascii="Times New Roman" w:hAnsi="Times New Roman" w:cs="Times New Roman"/>
          <w:sz w:val="24"/>
        </w:rPr>
        <w:t xml:space="preserve"> to retreat while others like Prosper or Funding Circle persisted? More examples and references strengthen this point.</w:t>
      </w:r>
    </w:p>
    <w:p w14:paraId="4683F988" w14:textId="77777777" w:rsidR="00BA7F58" w:rsidRDefault="00BA7F58" w:rsidP="004A093F">
      <w:pPr>
        <w:rPr>
          <w:rFonts w:ascii="Times New Roman" w:hAnsi="Times New Roman" w:cs="Times New Roman"/>
          <w:sz w:val="24"/>
        </w:rPr>
      </w:pPr>
    </w:p>
    <w:p w14:paraId="2D12AAC0" w14:textId="7A73367D" w:rsidR="00BA7F58" w:rsidRPr="00BA7F58" w:rsidRDefault="00BA7F58" w:rsidP="00BA7F58">
      <w:pPr>
        <w:rPr>
          <w:rFonts w:ascii="Times New Roman" w:hAnsi="Times New Roman" w:cs="Times New Roman"/>
          <w:color w:val="215E99"/>
          <w:sz w:val="24"/>
        </w:rPr>
      </w:pPr>
      <w:r w:rsidRPr="00BA7F58">
        <w:rPr>
          <w:rFonts w:ascii="Times New Roman" w:hAnsi="Times New Roman" w:cs="Times New Roman"/>
          <w:color w:val="215E99"/>
          <w:sz w:val="24"/>
        </w:rPr>
        <w:t>We thank the reviewer for this thoughtful comment, which we note overlaps thematically with Reviewer #2’s point (7) regarding platform-level governance strategies and investor trust dynamics. We fully agree that examining the operational and strategic divergences among platforms</w:t>
      </w:r>
      <w:r w:rsidR="00E554FB">
        <w:rPr>
          <w:rFonts w:ascii="Times New Roman" w:hAnsi="Times New Roman" w:cs="Times New Roman"/>
          <w:color w:val="215E99"/>
          <w:sz w:val="24"/>
        </w:rPr>
        <w:t xml:space="preserve">, </w:t>
      </w:r>
      <w:r w:rsidRPr="00BA7F58">
        <w:rPr>
          <w:rFonts w:ascii="Times New Roman" w:hAnsi="Times New Roman" w:cs="Times New Roman"/>
          <w:color w:val="215E99"/>
          <w:sz w:val="24"/>
        </w:rPr>
        <w:t>including why some retreated while others adapted</w:t>
      </w:r>
      <w:r w:rsidR="00E554FB">
        <w:rPr>
          <w:rFonts w:ascii="Times New Roman" w:hAnsi="Times New Roman" w:cs="Times New Roman"/>
          <w:color w:val="215E99"/>
          <w:sz w:val="24"/>
        </w:rPr>
        <w:t xml:space="preserve">, </w:t>
      </w:r>
      <w:r w:rsidRPr="00BA7F58">
        <w:rPr>
          <w:rFonts w:ascii="Times New Roman" w:hAnsi="Times New Roman" w:cs="Times New Roman"/>
          <w:color w:val="215E99"/>
          <w:sz w:val="24"/>
        </w:rPr>
        <w:t>would enrich the explanation of the P2P model’s decline.</w:t>
      </w:r>
    </w:p>
    <w:p w14:paraId="402D5081" w14:textId="77777777" w:rsidR="00BA7F58" w:rsidRPr="00BA7F58" w:rsidRDefault="00BA7F58" w:rsidP="00BA7F58">
      <w:pPr>
        <w:rPr>
          <w:rFonts w:ascii="Times New Roman" w:hAnsi="Times New Roman" w:cs="Times New Roman"/>
          <w:color w:val="215E99"/>
          <w:sz w:val="24"/>
        </w:rPr>
      </w:pPr>
    </w:p>
    <w:p w14:paraId="25764D04" w14:textId="48758688" w:rsidR="00BA7F58" w:rsidRPr="00BA7F58" w:rsidRDefault="00BA7F58" w:rsidP="00BA7F58">
      <w:pPr>
        <w:rPr>
          <w:rFonts w:ascii="Times New Roman" w:hAnsi="Times New Roman" w:cs="Times New Roman"/>
          <w:color w:val="215E99"/>
          <w:sz w:val="24"/>
        </w:rPr>
      </w:pPr>
      <w:r w:rsidRPr="00BA7F58">
        <w:rPr>
          <w:rFonts w:ascii="Times New Roman" w:hAnsi="Times New Roman" w:cs="Times New Roman"/>
          <w:color w:val="215E99"/>
          <w:sz w:val="24"/>
        </w:rPr>
        <w:t xml:space="preserve">However, as acknowledged in the revised manuscript, our study focuses on a selected group of prominent and surviving P2P </w:t>
      </w:r>
      <w:r w:rsidR="00EB6A2F" w:rsidRPr="00BA7F58">
        <w:rPr>
          <w:rFonts w:ascii="Times New Roman" w:hAnsi="Times New Roman" w:cs="Times New Roman"/>
          <w:color w:val="215E99"/>
          <w:sz w:val="24"/>
        </w:rPr>
        <w:t>platforms and</w:t>
      </w:r>
      <w:r w:rsidRPr="00BA7F58">
        <w:rPr>
          <w:rFonts w:ascii="Times New Roman" w:hAnsi="Times New Roman" w:cs="Times New Roman"/>
          <w:color w:val="215E99"/>
          <w:sz w:val="24"/>
        </w:rPr>
        <w:t xml:space="preserve"> is based on publicly available data. This empirical scope imposes certain limitations, particularly with respect to internal governance decisions, platform-specific trust-building strategies, or proprietary financial metrics, which are often not disclosed in sufficient detail for systematic comparison. In this context, a deep operational-level contrast between platforms like </w:t>
      </w:r>
      <w:proofErr w:type="spellStart"/>
      <w:r w:rsidRPr="00BA7F58">
        <w:rPr>
          <w:rFonts w:ascii="Times New Roman" w:hAnsi="Times New Roman" w:cs="Times New Roman"/>
          <w:color w:val="215E99"/>
          <w:sz w:val="24"/>
        </w:rPr>
        <w:t>LendingClub</w:t>
      </w:r>
      <w:proofErr w:type="spellEnd"/>
      <w:r w:rsidRPr="00BA7F58">
        <w:rPr>
          <w:rFonts w:ascii="Times New Roman" w:hAnsi="Times New Roman" w:cs="Times New Roman"/>
          <w:color w:val="215E99"/>
          <w:sz w:val="24"/>
        </w:rPr>
        <w:t xml:space="preserve"> and Prosper would require additional firm-level data or interview-based methods, which go beyond the current article’s design.</w:t>
      </w:r>
    </w:p>
    <w:p w14:paraId="4675585C" w14:textId="77777777" w:rsidR="00BA7F58" w:rsidRPr="00BA7F58" w:rsidRDefault="00BA7F58" w:rsidP="00BA7F58">
      <w:pPr>
        <w:rPr>
          <w:rFonts w:ascii="Times New Roman" w:hAnsi="Times New Roman" w:cs="Times New Roman"/>
          <w:color w:val="215E99"/>
          <w:sz w:val="24"/>
        </w:rPr>
      </w:pPr>
    </w:p>
    <w:p w14:paraId="1ECBAD52" w14:textId="77777777" w:rsidR="00BA7F58" w:rsidRPr="00BA7F58" w:rsidRDefault="00BA7F58" w:rsidP="00BA7F58">
      <w:pPr>
        <w:rPr>
          <w:rFonts w:ascii="Times New Roman" w:hAnsi="Times New Roman" w:cs="Times New Roman"/>
          <w:color w:val="215E99"/>
          <w:sz w:val="24"/>
        </w:rPr>
      </w:pPr>
      <w:r w:rsidRPr="00BA7F58">
        <w:rPr>
          <w:rFonts w:ascii="Times New Roman" w:hAnsi="Times New Roman" w:cs="Times New Roman"/>
          <w:color w:val="215E99"/>
          <w:sz w:val="24"/>
        </w:rPr>
        <w:t>That said, we recognize the value of the reviewer’s suggestion and have incorporated it into the revised Conclusion section as a concrete direction for future research. Specifically, we now encourage subsequent studies to investigate platform divergence more closely through longitudinal case studies or governance-focused comparisons. These may help uncover how trust failures, risk transparency issues, or structural governance responses shaped differential trajectories in response to institutional pressure.</w:t>
      </w:r>
    </w:p>
    <w:p w14:paraId="06C4EBD9" w14:textId="77777777" w:rsidR="00BA7F58" w:rsidRPr="00BA7F58" w:rsidRDefault="00BA7F58" w:rsidP="00BA7F58">
      <w:pPr>
        <w:rPr>
          <w:rFonts w:ascii="Times New Roman" w:hAnsi="Times New Roman" w:cs="Times New Roman"/>
          <w:color w:val="215E99"/>
          <w:sz w:val="24"/>
        </w:rPr>
      </w:pPr>
    </w:p>
    <w:p w14:paraId="7A3E3CF5" w14:textId="304EC21A" w:rsidR="00BA7F58" w:rsidRPr="00BA7F58" w:rsidRDefault="00BA7F58" w:rsidP="00BA7F58">
      <w:pPr>
        <w:rPr>
          <w:rFonts w:ascii="Times New Roman" w:hAnsi="Times New Roman" w:cs="Times New Roman"/>
          <w:color w:val="215E99"/>
          <w:sz w:val="24"/>
        </w:rPr>
      </w:pPr>
      <w:r w:rsidRPr="00BA7F58">
        <w:rPr>
          <w:rFonts w:ascii="Times New Roman" w:hAnsi="Times New Roman" w:cs="Times New Roman"/>
          <w:color w:val="215E99"/>
          <w:sz w:val="24"/>
        </w:rPr>
        <w:t>Please see the newly added paragraph in the Conclusion section, second-to-last paragraph) for this extension.</w:t>
      </w:r>
    </w:p>
    <w:p w14:paraId="0EBF36B2" w14:textId="77777777" w:rsidR="00BA7F58" w:rsidRPr="004A093F" w:rsidRDefault="00BA7F58" w:rsidP="004A093F">
      <w:pPr>
        <w:rPr>
          <w:rFonts w:ascii="Times New Roman" w:hAnsi="Times New Roman" w:cs="Times New Roman"/>
          <w:sz w:val="24"/>
        </w:rPr>
      </w:pPr>
    </w:p>
    <w:p w14:paraId="17708E78" w14:textId="77777777" w:rsidR="004A093F" w:rsidRPr="004A093F" w:rsidRDefault="004A093F" w:rsidP="004A093F">
      <w:pPr>
        <w:rPr>
          <w:rFonts w:ascii="Times New Roman" w:hAnsi="Times New Roman" w:cs="Times New Roman"/>
          <w:sz w:val="24"/>
        </w:rPr>
      </w:pPr>
    </w:p>
    <w:p w14:paraId="54164957" w14:textId="77777777" w:rsidR="004A093F" w:rsidRPr="004A093F" w:rsidRDefault="004A093F" w:rsidP="004A093F">
      <w:pPr>
        <w:rPr>
          <w:rFonts w:ascii="Times New Roman" w:hAnsi="Times New Roman" w:cs="Times New Roman"/>
          <w:sz w:val="24"/>
        </w:rPr>
      </w:pPr>
      <w:r w:rsidRPr="004A093F">
        <w:rPr>
          <w:rFonts w:ascii="Times New Roman" w:hAnsi="Times New Roman" w:cs="Times New Roman"/>
          <w:sz w:val="24"/>
        </w:rPr>
        <w:t xml:space="preserve">Section 6 introduces a "dynamic feedback loop" between internal vulnerabilities and </w:t>
      </w:r>
      <w:r w:rsidRPr="004A093F">
        <w:rPr>
          <w:rFonts w:ascii="Times New Roman" w:hAnsi="Times New Roman" w:cs="Times New Roman"/>
          <w:sz w:val="24"/>
        </w:rPr>
        <w:lastRenderedPageBreak/>
        <w:t>regulatory scrutiny. The causal relationship between these factors could be clearer. Did operational weaknesses attract regulatory action, or did tightening regulations trigger internal restructuring? A diagram could help illustrate this interplay.</w:t>
      </w:r>
    </w:p>
    <w:p w14:paraId="76086DD6" w14:textId="77777777" w:rsidR="004A093F" w:rsidRPr="009040E1" w:rsidRDefault="004A093F" w:rsidP="004A093F">
      <w:pPr>
        <w:rPr>
          <w:rFonts w:ascii="Times New Roman" w:hAnsi="Times New Roman" w:cs="Times New Roman"/>
          <w:color w:val="215E99"/>
          <w:sz w:val="24"/>
        </w:rPr>
      </w:pPr>
    </w:p>
    <w:p w14:paraId="1F7F9305" w14:textId="3EBE16F9" w:rsidR="009040E1" w:rsidRPr="009040E1" w:rsidRDefault="009040E1" w:rsidP="004A093F">
      <w:pPr>
        <w:rPr>
          <w:rFonts w:ascii="Times New Roman" w:hAnsi="Times New Roman" w:cs="Times New Roman"/>
          <w:color w:val="215E99"/>
          <w:sz w:val="24"/>
        </w:rPr>
      </w:pPr>
      <w:r w:rsidRPr="009040E1">
        <w:rPr>
          <w:rFonts w:ascii="Times New Roman" w:hAnsi="Times New Roman" w:cs="Times New Roman"/>
          <w:color w:val="215E99"/>
          <w:sz w:val="24"/>
        </w:rPr>
        <w:t xml:space="preserve">As the reviewer notes, the interaction between internal vulnerabilities and external regulatory scrutiny is important to the paper’s argument, and clarifying the causal mechanisms enhances the paper’s analytical value. In response, we have revised Section 6 to present this interplay more explicitly as a two-way process: internal weaknesses—such as misaligned risk models or operational opacity—often triggered closer regulatory scrutiny, while tightening regulatory standards in </w:t>
      </w:r>
      <w:proofErr w:type="gramStart"/>
      <w:r w:rsidRPr="009040E1">
        <w:rPr>
          <w:rFonts w:ascii="Times New Roman" w:hAnsi="Times New Roman" w:cs="Times New Roman"/>
          <w:color w:val="215E99"/>
          <w:sz w:val="24"/>
        </w:rPr>
        <w:t>turn imposed</w:t>
      </w:r>
      <w:proofErr w:type="gramEnd"/>
      <w:r w:rsidRPr="009040E1">
        <w:rPr>
          <w:rFonts w:ascii="Times New Roman" w:hAnsi="Times New Roman" w:cs="Times New Roman"/>
          <w:color w:val="215E99"/>
          <w:sz w:val="24"/>
        </w:rPr>
        <w:t xml:space="preserve"> compliance demands that many platforms found difficult to meet, thereby accelerating internal restructuring. To further support this interpretation, we have added a schematic diagram that visually represents the dynamic feedback loop between platform fragilities and institutional responses. The diagram illustrates how regulatory and operational pressures mutually reinforce each other, shaping the strategic transitions observed across multiple platforms.</w:t>
      </w:r>
    </w:p>
    <w:p w14:paraId="082570BF" w14:textId="77777777" w:rsidR="009040E1" w:rsidRDefault="009040E1" w:rsidP="004A093F">
      <w:pPr>
        <w:rPr>
          <w:rFonts w:ascii="Times New Roman" w:hAnsi="Times New Roman" w:cs="Times New Roman"/>
          <w:sz w:val="24"/>
        </w:rPr>
      </w:pPr>
    </w:p>
    <w:p w14:paraId="1FA12144" w14:textId="77777777" w:rsidR="009040E1" w:rsidRPr="004A093F" w:rsidRDefault="009040E1" w:rsidP="004A093F">
      <w:pPr>
        <w:rPr>
          <w:rFonts w:ascii="Times New Roman" w:hAnsi="Times New Roman" w:cs="Times New Roman"/>
          <w:sz w:val="24"/>
        </w:rPr>
      </w:pPr>
    </w:p>
    <w:p w14:paraId="3C6AA5C6" w14:textId="77777777" w:rsidR="004A093F" w:rsidRPr="004A093F" w:rsidRDefault="004A093F" w:rsidP="004A093F">
      <w:pPr>
        <w:rPr>
          <w:rFonts w:ascii="Times New Roman" w:hAnsi="Times New Roman" w:cs="Times New Roman"/>
          <w:sz w:val="24"/>
        </w:rPr>
      </w:pPr>
      <w:bookmarkStart w:id="1" w:name="OLE_LINK2"/>
      <w:r w:rsidRPr="004A093F">
        <w:rPr>
          <w:rFonts w:ascii="Times New Roman" w:hAnsi="Times New Roman" w:cs="Times New Roman"/>
          <w:sz w:val="24"/>
        </w:rPr>
        <w:t xml:space="preserve">The description of the sector's evolution also needs refining. While the title and abstract emphasize a "retreat" from P2P models, the paper itself notes that several platforms—such as Prosper, Funding Circle, </w:t>
      </w:r>
      <w:proofErr w:type="spellStart"/>
      <w:r w:rsidRPr="004A093F">
        <w:rPr>
          <w:rFonts w:ascii="Times New Roman" w:hAnsi="Times New Roman" w:cs="Times New Roman"/>
          <w:sz w:val="24"/>
        </w:rPr>
        <w:t>Yiren</w:t>
      </w:r>
      <w:proofErr w:type="spellEnd"/>
      <w:r w:rsidRPr="004A093F">
        <w:rPr>
          <w:rFonts w:ascii="Times New Roman" w:hAnsi="Times New Roman" w:cs="Times New Roman"/>
          <w:sz w:val="24"/>
        </w:rPr>
        <w:t xml:space="preserve"> Digital, </w:t>
      </w:r>
      <w:proofErr w:type="spellStart"/>
      <w:r w:rsidRPr="004A093F">
        <w:rPr>
          <w:rFonts w:ascii="Times New Roman" w:hAnsi="Times New Roman" w:cs="Times New Roman"/>
          <w:sz w:val="24"/>
        </w:rPr>
        <w:t>Bondora</w:t>
      </w:r>
      <w:proofErr w:type="spellEnd"/>
      <w:r w:rsidRPr="004A093F">
        <w:rPr>
          <w:rFonts w:ascii="Times New Roman" w:hAnsi="Times New Roman" w:cs="Times New Roman"/>
          <w:sz w:val="24"/>
        </w:rPr>
        <w:t xml:space="preserve">, and </w:t>
      </w:r>
      <w:proofErr w:type="spellStart"/>
      <w:r w:rsidRPr="004A093F">
        <w:rPr>
          <w:rFonts w:ascii="Times New Roman" w:hAnsi="Times New Roman" w:cs="Times New Roman"/>
          <w:sz w:val="24"/>
        </w:rPr>
        <w:t>Faircent</w:t>
      </w:r>
      <w:proofErr w:type="spellEnd"/>
      <w:r w:rsidRPr="004A093F">
        <w:rPr>
          <w:rFonts w:ascii="Times New Roman" w:hAnsi="Times New Roman" w:cs="Times New Roman"/>
          <w:sz w:val="24"/>
        </w:rPr>
        <w:t>—still operate P2P models, albeit with modifications. It would be more accurate to describe this as a "transformation" or "institutionalization" of the sector rather than a full retreat. Revisiting the terminology used throughout would make the analysis clearer and more balanced.</w:t>
      </w:r>
    </w:p>
    <w:p w14:paraId="62668082" w14:textId="77777777" w:rsidR="004A093F" w:rsidRDefault="004A093F" w:rsidP="004A093F">
      <w:pPr>
        <w:rPr>
          <w:rFonts w:ascii="Times New Roman" w:hAnsi="Times New Roman" w:cs="Times New Roman"/>
          <w:sz w:val="24"/>
        </w:rPr>
      </w:pPr>
    </w:p>
    <w:p w14:paraId="09D1F54B" w14:textId="77777777" w:rsidR="00BA2E76" w:rsidRPr="00BA2E76" w:rsidRDefault="00BA2E76" w:rsidP="00BA2E76">
      <w:pPr>
        <w:rPr>
          <w:rFonts w:ascii="Times New Roman" w:hAnsi="Times New Roman" w:cs="Times New Roman"/>
          <w:color w:val="215E99"/>
          <w:sz w:val="24"/>
        </w:rPr>
      </w:pPr>
      <w:r w:rsidRPr="00BA2E76">
        <w:rPr>
          <w:rFonts w:ascii="Times New Roman" w:hAnsi="Times New Roman" w:cs="Times New Roman"/>
          <w:color w:val="215E99"/>
          <w:sz w:val="24"/>
        </w:rPr>
        <w:t>We fully agree with the reviewer that the original wording may have overstated the degree of exit across the sector. While some platforms have indeed discontinued P2P operations entirely, others have retained modified peer-to-peer structures. Therefore, it is more accurate to characterize the observed trend as a transformation of the P2P lending model, rather than a uniform retreat.</w:t>
      </w:r>
    </w:p>
    <w:p w14:paraId="56BBEF40" w14:textId="77777777" w:rsidR="00BA2E76" w:rsidRPr="00BA2E76" w:rsidRDefault="00BA2E76" w:rsidP="00BA2E76">
      <w:pPr>
        <w:rPr>
          <w:rFonts w:ascii="Times New Roman" w:hAnsi="Times New Roman" w:cs="Times New Roman"/>
          <w:color w:val="215E99"/>
          <w:sz w:val="24"/>
        </w:rPr>
      </w:pPr>
    </w:p>
    <w:p w14:paraId="02D63C27" w14:textId="77777777" w:rsidR="00BA2E76" w:rsidRPr="00BA2E76" w:rsidRDefault="00BA2E76" w:rsidP="00BA2E76">
      <w:pPr>
        <w:rPr>
          <w:rFonts w:ascii="Times New Roman" w:hAnsi="Times New Roman" w:cs="Times New Roman"/>
          <w:color w:val="215E99"/>
          <w:sz w:val="24"/>
        </w:rPr>
      </w:pPr>
      <w:r w:rsidRPr="00BA2E76">
        <w:rPr>
          <w:rFonts w:ascii="Times New Roman" w:hAnsi="Times New Roman" w:cs="Times New Roman"/>
          <w:color w:val="215E99"/>
          <w:sz w:val="24"/>
        </w:rPr>
        <w:t>To reflect this point, we have revised the title and abstract to adopt a more balanced terminology. Specifically, we replaced “retreat” in the abstract with “transformation” to better capture the heterogeneity of platform responses. In the main text, we carefully reviewed our language throughout and adjusted the usage of terms accordingly:</w:t>
      </w:r>
    </w:p>
    <w:p w14:paraId="6FCE45BC" w14:textId="274800EF" w:rsidR="00BA2E76" w:rsidRPr="00BA2E76" w:rsidRDefault="00BA2E76" w:rsidP="00BA2E76">
      <w:pPr>
        <w:rPr>
          <w:rFonts w:ascii="Times New Roman" w:hAnsi="Times New Roman" w:cs="Times New Roman"/>
          <w:color w:val="215E99"/>
          <w:sz w:val="24"/>
        </w:rPr>
      </w:pPr>
      <w:r w:rsidRPr="00BA2E76">
        <w:rPr>
          <w:rFonts w:ascii="Times New Roman" w:hAnsi="Times New Roman" w:cs="Times New Roman"/>
          <w:color w:val="215E99"/>
          <w:sz w:val="24"/>
        </w:rPr>
        <w:t>•</w:t>
      </w:r>
      <w:r>
        <w:rPr>
          <w:rFonts w:ascii="Times New Roman" w:hAnsi="Times New Roman" w:cs="Times New Roman"/>
          <w:color w:val="215E99"/>
          <w:sz w:val="24"/>
        </w:rPr>
        <w:t xml:space="preserve"> </w:t>
      </w:r>
      <w:r w:rsidRPr="00BA2E76">
        <w:rPr>
          <w:rFonts w:ascii="Times New Roman" w:hAnsi="Times New Roman" w:cs="Times New Roman"/>
          <w:color w:val="215E99"/>
          <w:sz w:val="24"/>
        </w:rPr>
        <w:t xml:space="preserve">For platforms that have exited P2P lending entirely (e.g., </w:t>
      </w:r>
      <w:proofErr w:type="spellStart"/>
      <w:r w:rsidRPr="00BA2E76">
        <w:rPr>
          <w:rFonts w:ascii="Times New Roman" w:hAnsi="Times New Roman" w:cs="Times New Roman"/>
          <w:color w:val="215E99"/>
          <w:sz w:val="24"/>
        </w:rPr>
        <w:t>LendingClub</w:t>
      </w:r>
      <w:proofErr w:type="spellEnd"/>
      <w:r w:rsidRPr="00BA2E76">
        <w:rPr>
          <w:rFonts w:ascii="Times New Roman" w:hAnsi="Times New Roman" w:cs="Times New Roman"/>
          <w:color w:val="215E99"/>
          <w:sz w:val="24"/>
        </w:rPr>
        <w:t xml:space="preserve">, Zopa), we retained the term </w:t>
      </w:r>
      <w:proofErr w:type="gramStart"/>
      <w:r w:rsidRPr="00BA2E76">
        <w:rPr>
          <w:rFonts w:ascii="Times New Roman" w:hAnsi="Times New Roman" w:cs="Times New Roman"/>
          <w:color w:val="215E99"/>
          <w:sz w:val="24"/>
        </w:rPr>
        <w:t>retreat;</w:t>
      </w:r>
      <w:proofErr w:type="gramEnd"/>
    </w:p>
    <w:p w14:paraId="6F517426" w14:textId="0FC9F853" w:rsidR="009040E1" w:rsidRPr="00BA2E76" w:rsidRDefault="00BA2E76" w:rsidP="00BA2E76">
      <w:pPr>
        <w:rPr>
          <w:rFonts w:ascii="Times New Roman" w:hAnsi="Times New Roman" w:cs="Times New Roman"/>
          <w:color w:val="215E99"/>
          <w:sz w:val="24"/>
        </w:rPr>
      </w:pPr>
      <w:r w:rsidRPr="00BA2E76">
        <w:rPr>
          <w:rFonts w:ascii="Times New Roman" w:hAnsi="Times New Roman" w:cs="Times New Roman"/>
          <w:color w:val="215E99"/>
          <w:sz w:val="24"/>
        </w:rPr>
        <w:t>•</w:t>
      </w:r>
      <w:r>
        <w:rPr>
          <w:rFonts w:ascii="Times New Roman" w:hAnsi="Times New Roman" w:cs="Times New Roman"/>
          <w:color w:val="215E99"/>
          <w:sz w:val="24"/>
        </w:rPr>
        <w:t xml:space="preserve"> </w:t>
      </w:r>
      <w:r w:rsidRPr="00BA2E76">
        <w:rPr>
          <w:rFonts w:ascii="Times New Roman" w:hAnsi="Times New Roman" w:cs="Times New Roman"/>
          <w:color w:val="215E99"/>
          <w:sz w:val="24"/>
        </w:rPr>
        <w:t>For the overall trend across our case sample, we now use expressions such as retreat or transformation or simply transformation to better reflect variation among platforms.</w:t>
      </w:r>
    </w:p>
    <w:p w14:paraId="55D6E896" w14:textId="77777777" w:rsidR="009040E1" w:rsidRDefault="009040E1" w:rsidP="004A093F">
      <w:pPr>
        <w:rPr>
          <w:rFonts w:ascii="Times New Roman" w:hAnsi="Times New Roman" w:cs="Times New Roman"/>
          <w:sz w:val="24"/>
        </w:rPr>
      </w:pPr>
    </w:p>
    <w:p w14:paraId="172AD7D0" w14:textId="77777777" w:rsidR="00A33BBF" w:rsidRPr="004A093F" w:rsidRDefault="00A33BBF" w:rsidP="004A093F">
      <w:pPr>
        <w:rPr>
          <w:rFonts w:ascii="Times New Roman" w:hAnsi="Times New Roman" w:cs="Times New Roman"/>
          <w:sz w:val="24"/>
        </w:rPr>
      </w:pPr>
    </w:p>
    <w:p w14:paraId="115CE46E" w14:textId="77777777" w:rsidR="004A093F" w:rsidRPr="004A093F" w:rsidRDefault="004A093F" w:rsidP="004A093F">
      <w:pPr>
        <w:rPr>
          <w:rFonts w:ascii="Times New Roman" w:hAnsi="Times New Roman" w:cs="Times New Roman"/>
          <w:sz w:val="24"/>
        </w:rPr>
      </w:pPr>
      <w:r w:rsidRPr="004A093F">
        <w:rPr>
          <w:rFonts w:ascii="Times New Roman" w:hAnsi="Times New Roman" w:cs="Times New Roman"/>
          <w:sz w:val="24"/>
        </w:rPr>
        <w:t xml:space="preserve">The manuscript notes its reliance on publicly available data, which may exclude important insights such as informal supervisory interactions or unreported internal </w:t>
      </w:r>
      <w:r w:rsidRPr="004A093F">
        <w:rPr>
          <w:rFonts w:ascii="Times New Roman" w:hAnsi="Times New Roman" w:cs="Times New Roman"/>
          <w:sz w:val="24"/>
        </w:rPr>
        <w:lastRenderedPageBreak/>
        <w:t>issues. The authors should suggest future research directions that include interviews with industry stakeholders or case studies to address this gap.</w:t>
      </w:r>
    </w:p>
    <w:p w14:paraId="33B40456" w14:textId="77777777" w:rsidR="004A093F" w:rsidRDefault="004A093F" w:rsidP="004A093F">
      <w:pPr>
        <w:rPr>
          <w:rFonts w:ascii="Times New Roman" w:hAnsi="Times New Roman" w:cs="Times New Roman"/>
          <w:sz w:val="24"/>
        </w:rPr>
      </w:pPr>
    </w:p>
    <w:p w14:paraId="379EE431" w14:textId="20E59DBA" w:rsidR="00A33BBF" w:rsidRPr="00A33BBF" w:rsidRDefault="00A33BBF" w:rsidP="00A33BBF">
      <w:pPr>
        <w:rPr>
          <w:rFonts w:ascii="Times New Roman" w:hAnsi="Times New Roman" w:cs="Times New Roman"/>
          <w:color w:val="215E99"/>
          <w:sz w:val="24"/>
        </w:rPr>
      </w:pPr>
      <w:r>
        <w:rPr>
          <w:rFonts w:ascii="Times New Roman" w:hAnsi="Times New Roman" w:cs="Times New Roman"/>
          <w:color w:val="215E99"/>
          <w:sz w:val="24"/>
        </w:rPr>
        <w:t>This</w:t>
      </w:r>
      <w:r w:rsidRPr="00A33BBF">
        <w:rPr>
          <w:rFonts w:ascii="Times New Roman" w:hAnsi="Times New Roman" w:cs="Times New Roman"/>
          <w:color w:val="215E99"/>
          <w:sz w:val="24"/>
        </w:rPr>
        <w:t xml:space="preserve"> comment echoes Reviewer #2’s Point 8 regarding the limitations of relying primarily on publicly available data. In response, we have revised the manuscript to address these concerns more explicitly. Specifically, we have added a new subsection titled “Limitations and scope conditions” in the Discussion section. This subsection clarifies the rationale behind our platform selection and acknowledges key limitations, including the reliance on secondary sources and the exclusion of potentially informative internal dynamics and informal regulatory interactions.</w:t>
      </w:r>
    </w:p>
    <w:p w14:paraId="65A50184" w14:textId="77777777" w:rsidR="00A33BBF" w:rsidRPr="00A33BBF" w:rsidRDefault="00A33BBF" w:rsidP="00A33BBF">
      <w:pPr>
        <w:rPr>
          <w:rFonts w:ascii="Times New Roman" w:hAnsi="Times New Roman" w:cs="Times New Roman"/>
          <w:color w:val="215E99"/>
          <w:sz w:val="24"/>
        </w:rPr>
      </w:pPr>
    </w:p>
    <w:p w14:paraId="06381D5E" w14:textId="77777777" w:rsidR="00A33BBF" w:rsidRPr="00A33BBF" w:rsidRDefault="00A33BBF" w:rsidP="00A33BBF">
      <w:pPr>
        <w:rPr>
          <w:rFonts w:ascii="Times New Roman" w:hAnsi="Times New Roman" w:cs="Times New Roman"/>
          <w:color w:val="215E99"/>
          <w:sz w:val="24"/>
        </w:rPr>
      </w:pPr>
      <w:r w:rsidRPr="00A33BBF">
        <w:rPr>
          <w:rFonts w:ascii="Times New Roman" w:hAnsi="Times New Roman" w:cs="Times New Roman"/>
          <w:color w:val="215E99"/>
          <w:sz w:val="24"/>
        </w:rPr>
        <w:t xml:space="preserve">Furthermore, in the final paragraph of the Conclusion, we now explicitly identify potential directions for future research that could help address these gaps. </w:t>
      </w:r>
      <w:proofErr w:type="gramStart"/>
      <w:r w:rsidRPr="00A33BBF">
        <w:rPr>
          <w:rFonts w:ascii="Times New Roman" w:hAnsi="Times New Roman" w:cs="Times New Roman"/>
          <w:color w:val="215E99"/>
          <w:sz w:val="24"/>
        </w:rPr>
        <w:t>In particular, we</w:t>
      </w:r>
      <w:proofErr w:type="gramEnd"/>
      <w:r w:rsidRPr="00A33BBF">
        <w:rPr>
          <w:rFonts w:ascii="Times New Roman" w:hAnsi="Times New Roman" w:cs="Times New Roman"/>
          <w:color w:val="215E99"/>
          <w:sz w:val="24"/>
        </w:rPr>
        <w:t xml:space="preserve"> suggest that follow-up studies could incorporate stakeholder interviews, internal case studies, or platform-specific fieldwork to gain deeper insights into platform governance, strategic decision-making, and regulatory negotiation processes that are not readily observable from public disclosures alone.</w:t>
      </w:r>
    </w:p>
    <w:p w14:paraId="31CB4EA7" w14:textId="77777777" w:rsidR="00A33BBF" w:rsidRPr="00A33BBF" w:rsidRDefault="00A33BBF" w:rsidP="00A33BBF">
      <w:pPr>
        <w:rPr>
          <w:rFonts w:ascii="Times New Roman" w:hAnsi="Times New Roman" w:cs="Times New Roman"/>
          <w:color w:val="215E99"/>
          <w:sz w:val="24"/>
        </w:rPr>
      </w:pPr>
    </w:p>
    <w:p w14:paraId="73BFBA89" w14:textId="5F953CA6" w:rsidR="00BB2183" w:rsidRPr="00A33BBF" w:rsidRDefault="00A33BBF" w:rsidP="00A33BBF">
      <w:pPr>
        <w:rPr>
          <w:rFonts w:ascii="Times New Roman" w:hAnsi="Times New Roman" w:cs="Times New Roman"/>
          <w:color w:val="215E99"/>
          <w:sz w:val="24"/>
        </w:rPr>
      </w:pPr>
      <w:r w:rsidRPr="00A33BBF">
        <w:rPr>
          <w:rFonts w:ascii="Times New Roman" w:hAnsi="Times New Roman" w:cs="Times New Roman"/>
          <w:color w:val="215E99"/>
          <w:sz w:val="24"/>
        </w:rPr>
        <w:t>These additions aim to clarify both the evidentiary boundaries of our analysis and the potential for complementary research to extend the findings.</w:t>
      </w:r>
    </w:p>
    <w:p w14:paraId="2533CC66" w14:textId="77777777" w:rsidR="00BB2183" w:rsidRDefault="00BB2183" w:rsidP="004A093F">
      <w:pPr>
        <w:rPr>
          <w:rFonts w:ascii="Times New Roman" w:hAnsi="Times New Roman" w:cs="Times New Roman"/>
          <w:sz w:val="24"/>
        </w:rPr>
      </w:pPr>
    </w:p>
    <w:p w14:paraId="4365464B" w14:textId="77777777" w:rsidR="00BB2183" w:rsidRPr="004A093F" w:rsidRDefault="00BB2183" w:rsidP="004A093F">
      <w:pPr>
        <w:rPr>
          <w:rFonts w:ascii="Times New Roman" w:hAnsi="Times New Roman" w:cs="Times New Roman"/>
          <w:sz w:val="24"/>
        </w:rPr>
      </w:pPr>
    </w:p>
    <w:p w14:paraId="1C172FCF" w14:textId="77777777" w:rsidR="004A093F" w:rsidRPr="004A093F" w:rsidRDefault="004A093F" w:rsidP="004A093F">
      <w:pPr>
        <w:rPr>
          <w:rFonts w:ascii="Times New Roman" w:hAnsi="Times New Roman" w:cs="Times New Roman"/>
          <w:sz w:val="24"/>
        </w:rPr>
      </w:pPr>
      <w:r w:rsidRPr="004A093F">
        <w:rPr>
          <w:rFonts w:ascii="Times New Roman" w:hAnsi="Times New Roman" w:cs="Times New Roman"/>
          <w:sz w:val="24"/>
        </w:rPr>
        <w:t>The conclusion raises important points about the sustainability of decentralized financial models in regulated environments. Expanding this discussion with parallels to decentralized finance (DeFi) would greatly enhance the analysis. What lessons from P2P platforms can inform DeFi's development, and how can they avoid the same pitfalls? What innovative solutions might emerge?</w:t>
      </w:r>
    </w:p>
    <w:p w14:paraId="4091E680" w14:textId="77777777" w:rsidR="004A093F" w:rsidRDefault="004A093F" w:rsidP="004A093F">
      <w:pPr>
        <w:rPr>
          <w:rFonts w:ascii="Times New Roman" w:hAnsi="Times New Roman" w:cs="Times New Roman"/>
          <w:sz w:val="24"/>
        </w:rPr>
      </w:pPr>
    </w:p>
    <w:p w14:paraId="17ABC001" w14:textId="77777777" w:rsidR="00DA3069" w:rsidRPr="00DA3069" w:rsidRDefault="00DA3069" w:rsidP="00DA3069">
      <w:pPr>
        <w:rPr>
          <w:rFonts w:ascii="Times New Roman" w:hAnsi="Times New Roman" w:cs="Times New Roman"/>
          <w:color w:val="215E99"/>
          <w:sz w:val="24"/>
        </w:rPr>
      </w:pPr>
      <w:r w:rsidRPr="00DA3069">
        <w:rPr>
          <w:rFonts w:ascii="Times New Roman" w:hAnsi="Times New Roman" w:cs="Times New Roman"/>
          <w:color w:val="215E99"/>
          <w:sz w:val="24"/>
        </w:rPr>
        <w:t>We thank the reviewer for raising this insightful point. Indeed, the broader relevance of our findings to the evolution of decentralized finance (DeFi) is an important dimension that deepens the implications of this study. While our empirical focus remains on P2P lending platforms, we agree that lessons from their institutionalization and transformation offer valuable perspectives for understanding the challenges facing DeFi ecosystems as they scale and come under regulatory scrutiny.</w:t>
      </w:r>
    </w:p>
    <w:p w14:paraId="32F198A4" w14:textId="77777777" w:rsidR="00DA3069" w:rsidRPr="00DA3069" w:rsidRDefault="00DA3069" w:rsidP="00DA3069">
      <w:pPr>
        <w:rPr>
          <w:rFonts w:ascii="Times New Roman" w:hAnsi="Times New Roman" w:cs="Times New Roman"/>
          <w:color w:val="215E99"/>
          <w:sz w:val="24"/>
        </w:rPr>
      </w:pPr>
    </w:p>
    <w:p w14:paraId="7E8C7EF6" w14:textId="7979A0D8" w:rsidR="00A33BBF" w:rsidRPr="00DA3069" w:rsidRDefault="00DA3069" w:rsidP="00DA3069">
      <w:pPr>
        <w:rPr>
          <w:rFonts w:ascii="Times New Roman" w:hAnsi="Times New Roman" w:cs="Times New Roman"/>
          <w:color w:val="215E99"/>
          <w:sz w:val="24"/>
        </w:rPr>
      </w:pPr>
      <w:r w:rsidRPr="00DA3069">
        <w:rPr>
          <w:rFonts w:ascii="Times New Roman" w:hAnsi="Times New Roman" w:cs="Times New Roman"/>
          <w:color w:val="215E99"/>
          <w:sz w:val="24"/>
        </w:rPr>
        <w:t xml:space="preserve">To reflect this, we have revised a paragraph in the Conclusion section to incorporate a brief discussion of how the pressures that shaped the fate of P2P platforms may also apply to DeFi. </w:t>
      </w:r>
      <w:proofErr w:type="gramStart"/>
      <w:r w:rsidRPr="00DA3069">
        <w:rPr>
          <w:rFonts w:ascii="Times New Roman" w:hAnsi="Times New Roman" w:cs="Times New Roman"/>
          <w:color w:val="215E99"/>
          <w:sz w:val="24"/>
        </w:rPr>
        <w:t>In particular, we</w:t>
      </w:r>
      <w:proofErr w:type="gramEnd"/>
      <w:r w:rsidRPr="00DA3069">
        <w:rPr>
          <w:rFonts w:ascii="Times New Roman" w:hAnsi="Times New Roman" w:cs="Times New Roman"/>
          <w:color w:val="215E99"/>
          <w:sz w:val="24"/>
        </w:rPr>
        <w:t xml:space="preserve"> highlight how the institutional and regulatory frictions encountered by P2P platforms underscore the difficulties of sustaining decentralized models in formal financial systems—a lesson that could inform debates around the long-term viability of DeFi. While a full exploration of this topic lies beyond the scope of the current paper, we hope this addition lays the groundwork for future comparative research in this area.</w:t>
      </w:r>
    </w:p>
    <w:p w14:paraId="7BA1FB5A" w14:textId="77777777" w:rsidR="00A33BBF" w:rsidRDefault="00A33BBF" w:rsidP="004A093F">
      <w:pPr>
        <w:rPr>
          <w:rFonts w:ascii="Times New Roman" w:hAnsi="Times New Roman" w:cs="Times New Roman"/>
          <w:sz w:val="24"/>
        </w:rPr>
      </w:pPr>
    </w:p>
    <w:p w14:paraId="501523E7" w14:textId="77777777" w:rsidR="00A33BBF" w:rsidRPr="004A093F" w:rsidRDefault="00A33BBF" w:rsidP="004A093F">
      <w:pPr>
        <w:rPr>
          <w:rFonts w:ascii="Times New Roman" w:hAnsi="Times New Roman" w:cs="Times New Roman"/>
          <w:sz w:val="24"/>
        </w:rPr>
      </w:pPr>
    </w:p>
    <w:p w14:paraId="2DC50E4D" w14:textId="38448F39" w:rsidR="000D614D" w:rsidRDefault="004A093F" w:rsidP="004A093F">
      <w:pPr>
        <w:rPr>
          <w:rFonts w:ascii="Times New Roman" w:hAnsi="Times New Roman" w:cs="Times New Roman"/>
          <w:sz w:val="24"/>
        </w:rPr>
      </w:pPr>
      <w:r w:rsidRPr="004A093F">
        <w:rPr>
          <w:rFonts w:ascii="Times New Roman" w:hAnsi="Times New Roman" w:cs="Times New Roman"/>
          <w:sz w:val="24"/>
        </w:rPr>
        <w:t>To improve methodological clarity, the authors should provide more detail on how platforms were selected and the data sources used. A brief reflection on the broader implications of the P2P sector's evolution—such as financial inclusion, systemic risk, and investor protection—would also add value.</w:t>
      </w:r>
      <w:bookmarkEnd w:id="1"/>
    </w:p>
    <w:p w14:paraId="051D0BFA" w14:textId="77777777" w:rsidR="00DA3069" w:rsidRDefault="00DA3069" w:rsidP="004A093F">
      <w:pPr>
        <w:rPr>
          <w:rFonts w:ascii="Times New Roman" w:hAnsi="Times New Roman" w:cs="Times New Roman"/>
          <w:sz w:val="24"/>
        </w:rPr>
      </w:pPr>
    </w:p>
    <w:p w14:paraId="44DABB58" w14:textId="77777777" w:rsidR="00845583" w:rsidRPr="00845583" w:rsidRDefault="00845583" w:rsidP="00845583">
      <w:pPr>
        <w:rPr>
          <w:rFonts w:ascii="Times New Roman" w:hAnsi="Times New Roman" w:cs="Times New Roman"/>
          <w:color w:val="215E99"/>
          <w:sz w:val="24"/>
        </w:rPr>
      </w:pPr>
      <w:r w:rsidRPr="00845583">
        <w:rPr>
          <w:rFonts w:ascii="Times New Roman" w:hAnsi="Times New Roman" w:cs="Times New Roman"/>
          <w:color w:val="215E99"/>
          <w:sz w:val="24"/>
        </w:rPr>
        <w:t>We appreciate the reviewer’s thoughtful comments on both methodological transparency and theoretical scope.</w:t>
      </w:r>
    </w:p>
    <w:p w14:paraId="16520985" w14:textId="77777777" w:rsidR="00845583" w:rsidRPr="00845583" w:rsidRDefault="00845583" w:rsidP="00845583">
      <w:pPr>
        <w:rPr>
          <w:rFonts w:ascii="Times New Roman" w:hAnsi="Times New Roman" w:cs="Times New Roman"/>
          <w:color w:val="215E99"/>
          <w:sz w:val="24"/>
        </w:rPr>
      </w:pPr>
    </w:p>
    <w:p w14:paraId="6443F208" w14:textId="113703E5" w:rsidR="00845583" w:rsidRPr="00845583" w:rsidRDefault="00845583" w:rsidP="00845583">
      <w:pPr>
        <w:rPr>
          <w:rFonts w:ascii="Times New Roman" w:hAnsi="Times New Roman" w:cs="Times New Roman"/>
          <w:color w:val="215E99"/>
          <w:sz w:val="24"/>
        </w:rPr>
      </w:pPr>
      <w:r w:rsidRPr="00845583">
        <w:rPr>
          <w:rFonts w:ascii="Times New Roman" w:hAnsi="Times New Roman" w:cs="Times New Roman"/>
          <w:color w:val="215E99"/>
          <w:sz w:val="24"/>
        </w:rPr>
        <w:t xml:space="preserve">First, regarding platform selection and data sources, we note that these issues are addressed in the original manuscript in </w:t>
      </w:r>
      <w:r>
        <w:rPr>
          <w:rFonts w:ascii="Times New Roman" w:hAnsi="Times New Roman" w:cs="Times New Roman"/>
          <w:color w:val="215E99"/>
          <w:sz w:val="24"/>
        </w:rPr>
        <w:t>M</w:t>
      </w:r>
      <w:r w:rsidRPr="00845583">
        <w:rPr>
          <w:rFonts w:ascii="Times New Roman" w:hAnsi="Times New Roman" w:cs="Times New Roman"/>
          <w:color w:val="215E99"/>
          <w:sz w:val="24"/>
        </w:rPr>
        <w:t xml:space="preserve">ethodology, particularly in the </w:t>
      </w:r>
      <w:r>
        <w:rPr>
          <w:rFonts w:ascii="Times New Roman" w:hAnsi="Times New Roman" w:cs="Times New Roman"/>
          <w:color w:val="215E99"/>
          <w:sz w:val="24"/>
        </w:rPr>
        <w:t>S</w:t>
      </w:r>
      <w:r w:rsidRPr="00845583">
        <w:rPr>
          <w:rFonts w:ascii="Times New Roman" w:hAnsi="Times New Roman" w:cs="Times New Roman"/>
          <w:color w:val="215E99"/>
          <w:sz w:val="24"/>
        </w:rPr>
        <w:t xml:space="preserve">ubsection Justification for platform selection. There, we describe the criteria used to select eight representative P2P platforms based on market relevance, geographic diversity, and data availability. We have also included a </w:t>
      </w:r>
      <w:r w:rsidR="00F33D88">
        <w:rPr>
          <w:rFonts w:ascii="Times New Roman" w:hAnsi="Times New Roman" w:cs="Times New Roman"/>
          <w:color w:val="215E99"/>
          <w:sz w:val="24"/>
        </w:rPr>
        <w:t xml:space="preserve">brief </w:t>
      </w:r>
      <w:r w:rsidRPr="00845583">
        <w:rPr>
          <w:rFonts w:ascii="Times New Roman" w:hAnsi="Times New Roman" w:cs="Times New Roman"/>
          <w:color w:val="215E99"/>
          <w:sz w:val="24"/>
        </w:rPr>
        <w:t>discussion of the potential limitations of this selection strategy, highlighting that the conclusions are most applicable to prominent platforms operating at scale and may not generalize to all firms in the sector.</w:t>
      </w:r>
    </w:p>
    <w:p w14:paraId="1DA8F805" w14:textId="77777777" w:rsidR="00845583" w:rsidRPr="00845583" w:rsidRDefault="00845583" w:rsidP="00845583">
      <w:pPr>
        <w:rPr>
          <w:rFonts w:ascii="Times New Roman" w:hAnsi="Times New Roman" w:cs="Times New Roman"/>
          <w:color w:val="215E99"/>
          <w:sz w:val="24"/>
        </w:rPr>
      </w:pPr>
    </w:p>
    <w:p w14:paraId="763FACDB" w14:textId="1ED0A26B" w:rsidR="00845583" w:rsidRPr="00845583" w:rsidRDefault="00845583" w:rsidP="00845583">
      <w:pPr>
        <w:rPr>
          <w:rFonts w:ascii="Times New Roman" w:hAnsi="Times New Roman" w:cs="Times New Roman"/>
          <w:color w:val="215E99"/>
          <w:sz w:val="24"/>
        </w:rPr>
      </w:pPr>
      <w:r w:rsidRPr="00845583">
        <w:rPr>
          <w:rFonts w:ascii="Times New Roman" w:hAnsi="Times New Roman" w:cs="Times New Roman"/>
          <w:color w:val="215E99"/>
          <w:sz w:val="24"/>
        </w:rPr>
        <w:t>Second, on the broader implications of the P2P sector’s evolution for financial inclusion, systemic risk, and investor protection, we fully agree that these are important issues. Rather than expanding the scope of the discussion within the current manuscript, we have chosen to acknowledge these themes by strengthening the theoretical context. Specifically, we have added a new subsection in</w:t>
      </w:r>
      <w:r w:rsidR="009D38F9">
        <w:rPr>
          <w:rFonts w:ascii="Times New Roman" w:hAnsi="Times New Roman" w:cs="Times New Roman"/>
          <w:color w:val="215E99"/>
          <w:sz w:val="24"/>
        </w:rPr>
        <w:t xml:space="preserve"> </w:t>
      </w:r>
      <w:r w:rsidR="009D38F9" w:rsidRPr="009D38F9">
        <w:rPr>
          <w:rFonts w:ascii="Times New Roman" w:hAnsi="Times New Roman" w:cs="Times New Roman"/>
          <w:color w:val="215E99"/>
          <w:sz w:val="24"/>
        </w:rPr>
        <w:t>Related Work and Conceptual Background</w:t>
      </w:r>
      <w:r w:rsidRPr="00845583">
        <w:rPr>
          <w:rFonts w:ascii="Times New Roman" w:hAnsi="Times New Roman" w:cs="Times New Roman"/>
          <w:color w:val="215E99"/>
          <w:sz w:val="24"/>
        </w:rPr>
        <w:t>, titled Platform governance and institutional adaptation, which connects our analysis to the literature on platform governance. This addition helps situate P2P platforms more explicitly within broader debates about the institutionalization of fintech, including how regulatory and operational pressures influence platform structures, risk control mechanisms, and their evolving role in the financial system.</w:t>
      </w:r>
    </w:p>
    <w:p w14:paraId="03D753FC" w14:textId="77777777" w:rsidR="00845583" w:rsidRPr="00845583" w:rsidRDefault="00845583" w:rsidP="00845583">
      <w:pPr>
        <w:rPr>
          <w:rFonts w:ascii="Times New Roman" w:hAnsi="Times New Roman" w:cs="Times New Roman"/>
          <w:color w:val="215E99"/>
          <w:sz w:val="24"/>
        </w:rPr>
      </w:pPr>
    </w:p>
    <w:p w14:paraId="1920E9C8" w14:textId="76BD98C6" w:rsidR="00DA3069" w:rsidRPr="00845583" w:rsidRDefault="00845583" w:rsidP="00845583">
      <w:pPr>
        <w:rPr>
          <w:rFonts w:ascii="Times New Roman" w:hAnsi="Times New Roman" w:cs="Times New Roman"/>
          <w:color w:val="215E99"/>
          <w:sz w:val="24"/>
        </w:rPr>
      </w:pPr>
      <w:r w:rsidRPr="00845583">
        <w:rPr>
          <w:rFonts w:ascii="Times New Roman" w:hAnsi="Times New Roman" w:cs="Times New Roman"/>
          <w:color w:val="215E99"/>
          <w:sz w:val="24"/>
        </w:rPr>
        <w:t>While a full exploration of financial inclusion and systemic risk would require a broader empirical base and conceptual framework, we believe these revisions help better contextualize the implications of platform transformation without extending beyond the scope of the present study.</w:t>
      </w:r>
    </w:p>
    <w:sectPr w:rsidR="00DA3069" w:rsidRPr="008455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AC2"/>
    <w:rsid w:val="00020AC2"/>
    <w:rsid w:val="00024B6E"/>
    <w:rsid w:val="000C64B1"/>
    <w:rsid w:val="000D614D"/>
    <w:rsid w:val="001201E4"/>
    <w:rsid w:val="001831A1"/>
    <w:rsid w:val="001A5D04"/>
    <w:rsid w:val="001C7A3D"/>
    <w:rsid w:val="001E0FBE"/>
    <w:rsid w:val="00225B59"/>
    <w:rsid w:val="002962A6"/>
    <w:rsid w:val="002C0A4A"/>
    <w:rsid w:val="00330751"/>
    <w:rsid w:val="003B3FBD"/>
    <w:rsid w:val="003C18B4"/>
    <w:rsid w:val="003F5426"/>
    <w:rsid w:val="00453A00"/>
    <w:rsid w:val="004816C9"/>
    <w:rsid w:val="004A093F"/>
    <w:rsid w:val="004B4A17"/>
    <w:rsid w:val="004C3C94"/>
    <w:rsid w:val="004C5D17"/>
    <w:rsid w:val="00554613"/>
    <w:rsid w:val="005921F3"/>
    <w:rsid w:val="006D6474"/>
    <w:rsid w:val="00710757"/>
    <w:rsid w:val="00745B71"/>
    <w:rsid w:val="007546A2"/>
    <w:rsid w:val="007B4F08"/>
    <w:rsid w:val="007C1B21"/>
    <w:rsid w:val="00815546"/>
    <w:rsid w:val="00845583"/>
    <w:rsid w:val="00884D08"/>
    <w:rsid w:val="008E2398"/>
    <w:rsid w:val="009040E1"/>
    <w:rsid w:val="009D38F9"/>
    <w:rsid w:val="00A33BBF"/>
    <w:rsid w:val="00A81290"/>
    <w:rsid w:val="00AC104A"/>
    <w:rsid w:val="00BA2E76"/>
    <w:rsid w:val="00BA7F58"/>
    <w:rsid w:val="00BB2183"/>
    <w:rsid w:val="00BC00B9"/>
    <w:rsid w:val="00BE157B"/>
    <w:rsid w:val="00C04209"/>
    <w:rsid w:val="00C225F1"/>
    <w:rsid w:val="00C658AD"/>
    <w:rsid w:val="00CA313F"/>
    <w:rsid w:val="00CB565C"/>
    <w:rsid w:val="00CC3287"/>
    <w:rsid w:val="00CE1525"/>
    <w:rsid w:val="00CE29E4"/>
    <w:rsid w:val="00D0667D"/>
    <w:rsid w:val="00DA3069"/>
    <w:rsid w:val="00DF46EE"/>
    <w:rsid w:val="00E554FB"/>
    <w:rsid w:val="00E60493"/>
    <w:rsid w:val="00E80C3E"/>
    <w:rsid w:val="00E969BC"/>
    <w:rsid w:val="00EB6A2F"/>
    <w:rsid w:val="00F01248"/>
    <w:rsid w:val="00F112A2"/>
    <w:rsid w:val="00F33D88"/>
    <w:rsid w:val="00F37C23"/>
    <w:rsid w:val="00F64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5BB6"/>
  <w15:chartTrackingRefBased/>
  <w15:docId w15:val="{75E3F9C7-409F-EE4A-90F7-AF7B98C35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20A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0A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0A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0AC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0AC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20AC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0AC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0AC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20AC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0A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0A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0A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0AC2"/>
    <w:rPr>
      <w:rFonts w:cstheme="majorBidi"/>
      <w:color w:val="0F4761" w:themeColor="accent1" w:themeShade="BF"/>
      <w:sz w:val="28"/>
      <w:szCs w:val="28"/>
    </w:rPr>
  </w:style>
  <w:style w:type="character" w:customStyle="1" w:styleId="50">
    <w:name w:val="标题 5 字符"/>
    <w:basedOn w:val="a0"/>
    <w:link w:val="5"/>
    <w:uiPriority w:val="9"/>
    <w:semiHidden/>
    <w:rsid w:val="00020AC2"/>
    <w:rPr>
      <w:rFonts w:cstheme="majorBidi"/>
      <w:color w:val="0F4761" w:themeColor="accent1" w:themeShade="BF"/>
      <w:sz w:val="24"/>
    </w:rPr>
  </w:style>
  <w:style w:type="character" w:customStyle="1" w:styleId="60">
    <w:name w:val="标题 6 字符"/>
    <w:basedOn w:val="a0"/>
    <w:link w:val="6"/>
    <w:uiPriority w:val="9"/>
    <w:semiHidden/>
    <w:rsid w:val="00020AC2"/>
    <w:rPr>
      <w:rFonts w:cstheme="majorBidi"/>
      <w:b/>
      <w:bCs/>
      <w:color w:val="0F4761" w:themeColor="accent1" w:themeShade="BF"/>
    </w:rPr>
  </w:style>
  <w:style w:type="character" w:customStyle="1" w:styleId="70">
    <w:name w:val="标题 7 字符"/>
    <w:basedOn w:val="a0"/>
    <w:link w:val="7"/>
    <w:uiPriority w:val="9"/>
    <w:semiHidden/>
    <w:rsid w:val="00020AC2"/>
    <w:rPr>
      <w:rFonts w:cstheme="majorBidi"/>
      <w:b/>
      <w:bCs/>
      <w:color w:val="595959" w:themeColor="text1" w:themeTint="A6"/>
    </w:rPr>
  </w:style>
  <w:style w:type="character" w:customStyle="1" w:styleId="80">
    <w:name w:val="标题 8 字符"/>
    <w:basedOn w:val="a0"/>
    <w:link w:val="8"/>
    <w:uiPriority w:val="9"/>
    <w:semiHidden/>
    <w:rsid w:val="00020AC2"/>
    <w:rPr>
      <w:rFonts w:cstheme="majorBidi"/>
      <w:color w:val="595959" w:themeColor="text1" w:themeTint="A6"/>
    </w:rPr>
  </w:style>
  <w:style w:type="character" w:customStyle="1" w:styleId="90">
    <w:name w:val="标题 9 字符"/>
    <w:basedOn w:val="a0"/>
    <w:link w:val="9"/>
    <w:uiPriority w:val="9"/>
    <w:semiHidden/>
    <w:rsid w:val="00020AC2"/>
    <w:rPr>
      <w:rFonts w:eastAsiaTheme="majorEastAsia" w:cstheme="majorBidi"/>
      <w:color w:val="595959" w:themeColor="text1" w:themeTint="A6"/>
    </w:rPr>
  </w:style>
  <w:style w:type="paragraph" w:styleId="a3">
    <w:name w:val="Title"/>
    <w:basedOn w:val="a"/>
    <w:next w:val="a"/>
    <w:link w:val="a4"/>
    <w:uiPriority w:val="10"/>
    <w:qFormat/>
    <w:rsid w:val="00020A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0A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0A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0A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0AC2"/>
    <w:pPr>
      <w:spacing w:before="160" w:after="160"/>
      <w:jc w:val="center"/>
    </w:pPr>
    <w:rPr>
      <w:i/>
      <w:iCs/>
      <w:color w:val="404040" w:themeColor="text1" w:themeTint="BF"/>
    </w:rPr>
  </w:style>
  <w:style w:type="character" w:customStyle="1" w:styleId="a8">
    <w:name w:val="引用 字符"/>
    <w:basedOn w:val="a0"/>
    <w:link w:val="a7"/>
    <w:uiPriority w:val="29"/>
    <w:rsid w:val="00020AC2"/>
    <w:rPr>
      <w:i/>
      <w:iCs/>
      <w:color w:val="404040" w:themeColor="text1" w:themeTint="BF"/>
    </w:rPr>
  </w:style>
  <w:style w:type="paragraph" w:styleId="a9">
    <w:name w:val="List Paragraph"/>
    <w:basedOn w:val="a"/>
    <w:uiPriority w:val="34"/>
    <w:qFormat/>
    <w:rsid w:val="00020AC2"/>
    <w:pPr>
      <w:ind w:left="720"/>
      <w:contextualSpacing/>
    </w:pPr>
  </w:style>
  <w:style w:type="character" w:styleId="aa">
    <w:name w:val="Intense Emphasis"/>
    <w:basedOn w:val="a0"/>
    <w:uiPriority w:val="21"/>
    <w:qFormat/>
    <w:rsid w:val="00020AC2"/>
    <w:rPr>
      <w:i/>
      <w:iCs/>
      <w:color w:val="0F4761" w:themeColor="accent1" w:themeShade="BF"/>
    </w:rPr>
  </w:style>
  <w:style w:type="paragraph" w:styleId="ab">
    <w:name w:val="Intense Quote"/>
    <w:basedOn w:val="a"/>
    <w:next w:val="a"/>
    <w:link w:val="ac"/>
    <w:uiPriority w:val="30"/>
    <w:qFormat/>
    <w:rsid w:val="00020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0AC2"/>
    <w:rPr>
      <w:i/>
      <w:iCs/>
      <w:color w:val="0F4761" w:themeColor="accent1" w:themeShade="BF"/>
    </w:rPr>
  </w:style>
  <w:style w:type="character" w:styleId="ad">
    <w:name w:val="Intense Reference"/>
    <w:basedOn w:val="a0"/>
    <w:uiPriority w:val="32"/>
    <w:qFormat/>
    <w:rsid w:val="00020A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9439">
      <w:bodyDiv w:val="1"/>
      <w:marLeft w:val="0"/>
      <w:marRight w:val="0"/>
      <w:marTop w:val="0"/>
      <w:marBottom w:val="0"/>
      <w:divBdr>
        <w:top w:val="none" w:sz="0" w:space="0" w:color="auto"/>
        <w:left w:val="none" w:sz="0" w:space="0" w:color="auto"/>
        <w:bottom w:val="none" w:sz="0" w:space="0" w:color="auto"/>
        <w:right w:val="none" w:sz="0" w:space="0" w:color="auto"/>
      </w:divBdr>
      <w:divsChild>
        <w:div w:id="8859872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9258110">
      <w:bodyDiv w:val="1"/>
      <w:marLeft w:val="0"/>
      <w:marRight w:val="0"/>
      <w:marTop w:val="0"/>
      <w:marBottom w:val="0"/>
      <w:divBdr>
        <w:top w:val="none" w:sz="0" w:space="0" w:color="auto"/>
        <w:left w:val="none" w:sz="0" w:space="0" w:color="auto"/>
        <w:bottom w:val="none" w:sz="0" w:space="0" w:color="auto"/>
        <w:right w:val="none" w:sz="0" w:space="0" w:color="auto"/>
      </w:divBdr>
    </w:div>
    <w:div w:id="84612876">
      <w:bodyDiv w:val="1"/>
      <w:marLeft w:val="0"/>
      <w:marRight w:val="0"/>
      <w:marTop w:val="0"/>
      <w:marBottom w:val="0"/>
      <w:divBdr>
        <w:top w:val="none" w:sz="0" w:space="0" w:color="auto"/>
        <w:left w:val="none" w:sz="0" w:space="0" w:color="auto"/>
        <w:bottom w:val="none" w:sz="0" w:space="0" w:color="auto"/>
        <w:right w:val="none" w:sz="0" w:space="0" w:color="auto"/>
      </w:divBdr>
    </w:div>
    <w:div w:id="102892559">
      <w:bodyDiv w:val="1"/>
      <w:marLeft w:val="0"/>
      <w:marRight w:val="0"/>
      <w:marTop w:val="0"/>
      <w:marBottom w:val="0"/>
      <w:divBdr>
        <w:top w:val="none" w:sz="0" w:space="0" w:color="auto"/>
        <w:left w:val="none" w:sz="0" w:space="0" w:color="auto"/>
        <w:bottom w:val="none" w:sz="0" w:space="0" w:color="auto"/>
        <w:right w:val="none" w:sz="0" w:space="0" w:color="auto"/>
      </w:divBdr>
    </w:div>
    <w:div w:id="276641524">
      <w:bodyDiv w:val="1"/>
      <w:marLeft w:val="0"/>
      <w:marRight w:val="0"/>
      <w:marTop w:val="0"/>
      <w:marBottom w:val="0"/>
      <w:divBdr>
        <w:top w:val="none" w:sz="0" w:space="0" w:color="auto"/>
        <w:left w:val="none" w:sz="0" w:space="0" w:color="auto"/>
        <w:bottom w:val="none" w:sz="0" w:space="0" w:color="auto"/>
        <w:right w:val="none" w:sz="0" w:space="0" w:color="auto"/>
      </w:divBdr>
    </w:div>
    <w:div w:id="568615514">
      <w:bodyDiv w:val="1"/>
      <w:marLeft w:val="0"/>
      <w:marRight w:val="0"/>
      <w:marTop w:val="0"/>
      <w:marBottom w:val="0"/>
      <w:divBdr>
        <w:top w:val="none" w:sz="0" w:space="0" w:color="auto"/>
        <w:left w:val="none" w:sz="0" w:space="0" w:color="auto"/>
        <w:bottom w:val="none" w:sz="0" w:space="0" w:color="auto"/>
        <w:right w:val="none" w:sz="0" w:space="0" w:color="auto"/>
      </w:divBdr>
    </w:div>
    <w:div w:id="617640774">
      <w:bodyDiv w:val="1"/>
      <w:marLeft w:val="0"/>
      <w:marRight w:val="0"/>
      <w:marTop w:val="0"/>
      <w:marBottom w:val="0"/>
      <w:divBdr>
        <w:top w:val="none" w:sz="0" w:space="0" w:color="auto"/>
        <w:left w:val="none" w:sz="0" w:space="0" w:color="auto"/>
        <w:bottom w:val="none" w:sz="0" w:space="0" w:color="auto"/>
        <w:right w:val="none" w:sz="0" w:space="0" w:color="auto"/>
      </w:divBdr>
    </w:div>
    <w:div w:id="623391195">
      <w:bodyDiv w:val="1"/>
      <w:marLeft w:val="0"/>
      <w:marRight w:val="0"/>
      <w:marTop w:val="0"/>
      <w:marBottom w:val="0"/>
      <w:divBdr>
        <w:top w:val="none" w:sz="0" w:space="0" w:color="auto"/>
        <w:left w:val="none" w:sz="0" w:space="0" w:color="auto"/>
        <w:bottom w:val="none" w:sz="0" w:space="0" w:color="auto"/>
        <w:right w:val="none" w:sz="0" w:space="0" w:color="auto"/>
      </w:divBdr>
    </w:div>
    <w:div w:id="1038899582">
      <w:bodyDiv w:val="1"/>
      <w:marLeft w:val="0"/>
      <w:marRight w:val="0"/>
      <w:marTop w:val="0"/>
      <w:marBottom w:val="0"/>
      <w:divBdr>
        <w:top w:val="none" w:sz="0" w:space="0" w:color="auto"/>
        <w:left w:val="none" w:sz="0" w:space="0" w:color="auto"/>
        <w:bottom w:val="none" w:sz="0" w:space="0" w:color="auto"/>
        <w:right w:val="none" w:sz="0" w:space="0" w:color="auto"/>
      </w:divBdr>
    </w:div>
    <w:div w:id="1096828014">
      <w:bodyDiv w:val="1"/>
      <w:marLeft w:val="0"/>
      <w:marRight w:val="0"/>
      <w:marTop w:val="0"/>
      <w:marBottom w:val="0"/>
      <w:divBdr>
        <w:top w:val="none" w:sz="0" w:space="0" w:color="auto"/>
        <w:left w:val="none" w:sz="0" w:space="0" w:color="auto"/>
        <w:bottom w:val="none" w:sz="0" w:space="0" w:color="auto"/>
        <w:right w:val="none" w:sz="0" w:space="0" w:color="auto"/>
      </w:divBdr>
    </w:div>
    <w:div w:id="1165051436">
      <w:bodyDiv w:val="1"/>
      <w:marLeft w:val="0"/>
      <w:marRight w:val="0"/>
      <w:marTop w:val="0"/>
      <w:marBottom w:val="0"/>
      <w:divBdr>
        <w:top w:val="none" w:sz="0" w:space="0" w:color="auto"/>
        <w:left w:val="none" w:sz="0" w:space="0" w:color="auto"/>
        <w:bottom w:val="none" w:sz="0" w:space="0" w:color="auto"/>
        <w:right w:val="none" w:sz="0" w:space="0" w:color="auto"/>
      </w:divBdr>
    </w:div>
    <w:div w:id="1304196492">
      <w:bodyDiv w:val="1"/>
      <w:marLeft w:val="0"/>
      <w:marRight w:val="0"/>
      <w:marTop w:val="0"/>
      <w:marBottom w:val="0"/>
      <w:divBdr>
        <w:top w:val="none" w:sz="0" w:space="0" w:color="auto"/>
        <w:left w:val="none" w:sz="0" w:space="0" w:color="auto"/>
        <w:bottom w:val="none" w:sz="0" w:space="0" w:color="auto"/>
        <w:right w:val="none" w:sz="0" w:space="0" w:color="auto"/>
      </w:divBdr>
    </w:div>
    <w:div w:id="1379551833">
      <w:bodyDiv w:val="1"/>
      <w:marLeft w:val="0"/>
      <w:marRight w:val="0"/>
      <w:marTop w:val="0"/>
      <w:marBottom w:val="0"/>
      <w:divBdr>
        <w:top w:val="none" w:sz="0" w:space="0" w:color="auto"/>
        <w:left w:val="none" w:sz="0" w:space="0" w:color="auto"/>
        <w:bottom w:val="none" w:sz="0" w:space="0" w:color="auto"/>
        <w:right w:val="none" w:sz="0" w:space="0" w:color="auto"/>
      </w:divBdr>
    </w:div>
    <w:div w:id="1594704189">
      <w:bodyDiv w:val="1"/>
      <w:marLeft w:val="0"/>
      <w:marRight w:val="0"/>
      <w:marTop w:val="0"/>
      <w:marBottom w:val="0"/>
      <w:divBdr>
        <w:top w:val="none" w:sz="0" w:space="0" w:color="auto"/>
        <w:left w:val="none" w:sz="0" w:space="0" w:color="auto"/>
        <w:bottom w:val="none" w:sz="0" w:space="0" w:color="auto"/>
        <w:right w:val="none" w:sz="0" w:space="0" w:color="auto"/>
      </w:divBdr>
    </w:div>
    <w:div w:id="1633486495">
      <w:bodyDiv w:val="1"/>
      <w:marLeft w:val="0"/>
      <w:marRight w:val="0"/>
      <w:marTop w:val="0"/>
      <w:marBottom w:val="0"/>
      <w:divBdr>
        <w:top w:val="none" w:sz="0" w:space="0" w:color="auto"/>
        <w:left w:val="none" w:sz="0" w:space="0" w:color="auto"/>
        <w:bottom w:val="none" w:sz="0" w:space="0" w:color="auto"/>
        <w:right w:val="none" w:sz="0" w:space="0" w:color="auto"/>
      </w:divBdr>
    </w:div>
    <w:div w:id="1672878169">
      <w:bodyDiv w:val="1"/>
      <w:marLeft w:val="0"/>
      <w:marRight w:val="0"/>
      <w:marTop w:val="0"/>
      <w:marBottom w:val="0"/>
      <w:divBdr>
        <w:top w:val="none" w:sz="0" w:space="0" w:color="auto"/>
        <w:left w:val="none" w:sz="0" w:space="0" w:color="auto"/>
        <w:bottom w:val="none" w:sz="0" w:space="0" w:color="auto"/>
        <w:right w:val="none" w:sz="0" w:space="0" w:color="auto"/>
      </w:divBdr>
    </w:div>
    <w:div w:id="1721899972">
      <w:bodyDiv w:val="1"/>
      <w:marLeft w:val="0"/>
      <w:marRight w:val="0"/>
      <w:marTop w:val="0"/>
      <w:marBottom w:val="0"/>
      <w:divBdr>
        <w:top w:val="none" w:sz="0" w:space="0" w:color="auto"/>
        <w:left w:val="none" w:sz="0" w:space="0" w:color="auto"/>
        <w:bottom w:val="none" w:sz="0" w:space="0" w:color="auto"/>
        <w:right w:val="none" w:sz="0" w:space="0" w:color="auto"/>
      </w:divBdr>
    </w:div>
    <w:div w:id="1881895832">
      <w:bodyDiv w:val="1"/>
      <w:marLeft w:val="0"/>
      <w:marRight w:val="0"/>
      <w:marTop w:val="0"/>
      <w:marBottom w:val="0"/>
      <w:divBdr>
        <w:top w:val="none" w:sz="0" w:space="0" w:color="auto"/>
        <w:left w:val="none" w:sz="0" w:space="0" w:color="auto"/>
        <w:bottom w:val="none" w:sz="0" w:space="0" w:color="auto"/>
        <w:right w:val="none" w:sz="0" w:space="0" w:color="auto"/>
      </w:divBdr>
    </w:div>
    <w:div w:id="1934897917">
      <w:bodyDiv w:val="1"/>
      <w:marLeft w:val="0"/>
      <w:marRight w:val="0"/>
      <w:marTop w:val="0"/>
      <w:marBottom w:val="0"/>
      <w:divBdr>
        <w:top w:val="none" w:sz="0" w:space="0" w:color="auto"/>
        <w:left w:val="none" w:sz="0" w:space="0" w:color="auto"/>
        <w:bottom w:val="none" w:sz="0" w:space="0" w:color="auto"/>
        <w:right w:val="none" w:sz="0" w:space="0" w:color="auto"/>
      </w:divBdr>
    </w:div>
    <w:div w:id="1959291634">
      <w:bodyDiv w:val="1"/>
      <w:marLeft w:val="0"/>
      <w:marRight w:val="0"/>
      <w:marTop w:val="0"/>
      <w:marBottom w:val="0"/>
      <w:divBdr>
        <w:top w:val="none" w:sz="0" w:space="0" w:color="auto"/>
        <w:left w:val="none" w:sz="0" w:space="0" w:color="auto"/>
        <w:bottom w:val="none" w:sz="0" w:space="0" w:color="auto"/>
        <w:right w:val="none" w:sz="0" w:space="0" w:color="auto"/>
      </w:divBdr>
    </w:div>
    <w:div w:id="2009286250">
      <w:bodyDiv w:val="1"/>
      <w:marLeft w:val="0"/>
      <w:marRight w:val="0"/>
      <w:marTop w:val="0"/>
      <w:marBottom w:val="0"/>
      <w:divBdr>
        <w:top w:val="none" w:sz="0" w:space="0" w:color="auto"/>
        <w:left w:val="none" w:sz="0" w:space="0" w:color="auto"/>
        <w:bottom w:val="none" w:sz="0" w:space="0" w:color="auto"/>
        <w:right w:val="none" w:sz="0" w:space="0" w:color="auto"/>
      </w:divBdr>
    </w:div>
    <w:div w:id="2083409577">
      <w:bodyDiv w:val="1"/>
      <w:marLeft w:val="0"/>
      <w:marRight w:val="0"/>
      <w:marTop w:val="0"/>
      <w:marBottom w:val="0"/>
      <w:divBdr>
        <w:top w:val="none" w:sz="0" w:space="0" w:color="auto"/>
        <w:left w:val="none" w:sz="0" w:space="0" w:color="auto"/>
        <w:bottom w:val="none" w:sz="0" w:space="0" w:color="auto"/>
        <w:right w:val="none" w:sz="0" w:space="0" w:color="auto"/>
      </w:divBdr>
    </w:div>
    <w:div w:id="2125954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558</TotalTime>
  <Pages>14</Pages>
  <Words>5313</Words>
  <Characters>30285</Characters>
  <Application>Microsoft Office Word</Application>
  <DocSecurity>0</DocSecurity>
  <Lines>252</Lines>
  <Paragraphs>71</Paragraphs>
  <ScaleCrop>false</ScaleCrop>
  <Company/>
  <LinksUpToDate>false</LinksUpToDate>
  <CharactersWithSpaces>35527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Yiting</dc:creator>
  <cp:keywords/>
  <dc:description/>
  <cp:lastModifiedBy>Liu Yiting</cp:lastModifiedBy>
  <cp:revision>79</cp:revision>
  <dcterms:created xsi:type="dcterms:W3CDTF">2025-06-22T12:33:00Z</dcterms:created>
  <dcterms:modified xsi:type="dcterms:W3CDTF">2025-08-06T17:20:00Z</dcterms:modified>
</cp:coreProperties>
</file>