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5744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省流版：我们要做什么？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我们确定要做桌面软件，技术选型上推荐用 Tauri，因为它轻量、安全，打包出来的安装包很小，用户下载安装也方便。总共有三个板块，“上朝”模块用聊天界面，“后宫”模块用它的文件系统能力，“起居注”模块可以做成桌面悬浮窗。最终我们交付给用户的，会是一个可以直接双击安装的 .exe 或 .msi 文件。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36"/>
          <w:szCs w:val="44"/>
          <w:lang w:val="en-US" w:eastAsia="zh-CN"/>
        </w:rPr>
        <w:t xml:space="preserve"> “贵人多忘事”产品调研报告</w:t>
      </w:r>
    </w:p>
    <w:p w14:paraId="5BAAEE0C">
      <w:pPr>
        <w:rPr>
          <w:rFonts w:hint="eastAsia"/>
          <w:lang w:val="en-US" w:eastAsia="zh-CN"/>
        </w:rPr>
      </w:pPr>
    </w:p>
    <w:p w14:paraId="60E6C29E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一、问题意识：我们要解决什么“不便”</w:t>
      </w:r>
    </w:p>
    <w:p w14:paraId="66F52297">
      <w:pPr>
        <w:rPr>
          <w:rFonts w:hint="eastAsia"/>
          <w:lang w:val="en-US" w:eastAsia="zh-CN"/>
        </w:rPr>
      </w:pPr>
    </w:p>
    <w:p w14:paraId="410238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目标用户：大学生（首要），并向职场新人和小团队延伸。</w:t>
      </w:r>
    </w:p>
    <w:p w14:paraId="47750955">
      <w:pPr>
        <w:rPr>
          <w:rFonts w:hint="eastAsia"/>
          <w:lang w:val="en-US" w:eastAsia="zh-CN"/>
        </w:rPr>
      </w:pPr>
    </w:p>
    <w:p w14:paraId="7D51B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场景：一名大学生在一天的学习生活中，需要同时处理：打开多个App签到和交作业，一不小心可能会忘记；用AI查资料但被单一AI“捧着走”；手动整理下载文件夹，C盘悄无声息地爆满；在手机日历、桌面便签、备忘录之间反复切换。一项针对8,616名大学生的调查显示，多平台环境中最常被报告的问题是“平台过载”，学生将其与认知疲劳和效率下降相关联，并伴随“工具疲劳”。</w:t>
      </w:r>
    </w:p>
    <w:p w14:paraId="78BEBA67">
      <w:pPr>
        <w:rPr>
          <w:rFonts w:hint="eastAsia"/>
          <w:lang w:val="en-US" w:eastAsia="zh-CN"/>
        </w:rPr>
      </w:pPr>
    </w:p>
    <w:p w14:paraId="210820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定位：“贵人多忘事”是一款轻量级桌面软件，以中国古代三省六部制为交互叙事框架，将多AI辩论决策、文件管理与归档、桌面提醒与习惯规谏三个核心能力集成在统一入口下。产品本身不开发AI模型，而是作为AI Agent的调度员和组织者。</w:t>
      </w:r>
    </w:p>
    <w:p w14:paraId="6E26BA86">
      <w:pPr>
        <w:rPr>
          <w:rFonts w:hint="eastAsia"/>
          <w:lang w:val="en-US" w:eastAsia="zh-CN"/>
        </w:rPr>
      </w:pPr>
    </w:p>
    <w:p w14:paraId="3D8DE7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差异化：市面上的多AI辩论平台大多是独立讨论工具，没有和桌面文件管理、日历提醒打通；桌面Agent产品虽然功能强大，但AI交互模式是“单Agent执行任务”，缺乏“多角色对抗性辩论”的决策辅助环节。本产品的定位不是功能最全的桌面助手，而是“决策-执行-记录”三位一体的微政务体验。一个指令可以触发多个部门协作——这是Siri等单一语音助手不具备的能力。</w:t>
      </w:r>
    </w:p>
    <w:p w14:paraId="29D57CBB">
      <w:pPr>
        <w:rPr>
          <w:rFonts w:hint="eastAsia"/>
          <w:lang w:val="en-US" w:eastAsia="zh-CN"/>
        </w:rPr>
      </w:pPr>
    </w:p>
    <w:p w14:paraId="4A4173E9">
      <w:pPr>
        <w:rPr>
          <w:rFonts w:hint="eastAsia"/>
          <w:lang w:val="en-US" w:eastAsia="zh-CN"/>
        </w:rPr>
      </w:pPr>
    </w:p>
    <w:p w14:paraId="30BA661A">
      <w:pPr>
        <w:rPr>
          <w:rFonts w:hint="eastAsia"/>
          <w:lang w:val="en-US" w:eastAsia="zh-CN"/>
        </w:rPr>
      </w:pPr>
    </w:p>
    <w:p w14:paraId="4859B37F">
      <w:pPr>
        <w:rPr>
          <w:rFonts w:hint="eastAsia"/>
          <w:lang w:val="en-US" w:eastAsia="zh-CN"/>
        </w:rPr>
      </w:pPr>
    </w:p>
    <w:p w14:paraId="662EEE79">
      <w:pPr>
        <w:rPr>
          <w:rFonts w:hint="eastAsia"/>
          <w:lang w:val="en-US" w:eastAsia="zh-CN"/>
        </w:rPr>
      </w:pPr>
    </w:p>
    <w:p w14:paraId="43666B4B">
      <w:pPr>
        <w:rPr>
          <w:rFonts w:hint="eastAsia"/>
          <w:lang w:val="en-US" w:eastAsia="zh-CN"/>
        </w:rPr>
      </w:pPr>
    </w:p>
    <w:p w14:paraId="1CAAAF67">
      <w:pPr>
        <w:rPr>
          <w:rFonts w:hint="eastAsia"/>
          <w:lang w:val="en-US" w:eastAsia="zh-CN"/>
        </w:rPr>
      </w:pPr>
    </w:p>
    <w:p w14:paraId="5235762D">
      <w:pPr>
        <w:rPr>
          <w:rFonts w:hint="eastAsia"/>
          <w:lang w:val="en-US" w:eastAsia="zh-CN"/>
        </w:rPr>
      </w:pPr>
    </w:p>
    <w:p w14:paraId="750E8F4E">
      <w:pPr>
        <w:rPr>
          <w:rFonts w:hint="eastAsia"/>
          <w:lang w:val="en-US" w:eastAsia="zh-CN"/>
        </w:rPr>
      </w:pPr>
    </w:p>
    <w:p w14:paraId="3B721D87">
      <w:pPr>
        <w:rPr>
          <w:rFonts w:hint="eastAsia"/>
          <w:lang w:val="en-US" w:eastAsia="zh-CN"/>
        </w:rPr>
      </w:pPr>
    </w:p>
    <w:p w14:paraId="1F02FACA">
      <w:pPr>
        <w:rPr>
          <w:rFonts w:hint="eastAsia"/>
          <w:lang w:val="en-US" w:eastAsia="zh-CN"/>
        </w:rPr>
      </w:pPr>
    </w:p>
    <w:p w14:paraId="65F0C697">
      <w:pPr>
        <w:rPr>
          <w:rFonts w:hint="eastAsia"/>
          <w:lang w:val="en-US" w:eastAsia="zh-CN"/>
        </w:rPr>
      </w:pPr>
    </w:p>
    <w:p w14:paraId="0C9488FD">
      <w:pPr>
        <w:rPr>
          <w:rFonts w:hint="eastAsia"/>
          <w:lang w:val="en-US" w:eastAsia="zh-CN"/>
        </w:rPr>
      </w:pPr>
    </w:p>
    <w:p w14:paraId="053F9CC2">
      <w:pPr>
        <w:rPr>
          <w:rFonts w:hint="eastAsia"/>
          <w:lang w:val="en-US" w:eastAsia="zh-CN"/>
        </w:rPr>
      </w:pPr>
    </w:p>
    <w:p w14:paraId="6D42398C">
      <w:pPr>
        <w:rPr>
          <w:rFonts w:hint="eastAsia"/>
          <w:lang w:val="en-US" w:eastAsia="zh-CN"/>
        </w:rPr>
      </w:pPr>
    </w:p>
    <w:p w14:paraId="2ABABB5E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二、产品架构</w:t>
      </w:r>
    </w:p>
    <w:p w14:paraId="7EE6875E">
      <w:r>
        <w:drawing>
          <wp:inline distT="0" distB="0" distL="114300" distR="114300">
            <wp:extent cx="3462655" cy="3032760"/>
            <wp:effectExtent l="0" t="0" r="444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0B8E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562985" cy="3114040"/>
            <wp:effectExtent l="0" t="0" r="889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04565" cy="2199005"/>
            <wp:effectExtent l="0" t="0" r="63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49581">
      <w:pPr>
        <w:rPr>
          <w:rFonts w:hint="eastAsia"/>
          <w:lang w:val="en-US" w:eastAsia="zh-CN"/>
        </w:rPr>
      </w:pPr>
    </w:p>
    <w:p w14:paraId="02F6BC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通政司前端反馈设计：用户在统一输入框输入内容后，通政司在后台完成意图识别，并在前端以醒目但不打断的方式提示：“您的需求已转至【上朝】模块”或“您的需求已转至【户部】模块”。用户可以选择“确认”或“手动调整”。这一步让软件显得更聪明，也让用户理解系统的决策逻辑。</w:t>
      </w:r>
    </w:p>
    <w:p w14:paraId="73332E2F">
      <w:pPr>
        <w:rPr>
          <w:rFonts w:hint="eastAsia"/>
          <w:lang w:val="en-US" w:eastAsia="zh-CN"/>
        </w:rPr>
      </w:pPr>
    </w:p>
    <w:p w14:paraId="5320EE7A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三、各模块可行性评估</w:t>
      </w:r>
    </w:p>
    <w:p w14:paraId="44B6E2E2">
      <w:pPr>
        <w:rPr>
          <w:rFonts w:hint="eastAsia"/>
          <w:lang w:val="en-US" w:eastAsia="zh-CN"/>
        </w:rPr>
      </w:pPr>
    </w:p>
    <w:p w14:paraId="6F8A5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评估框架：需求度（文献或调研支撑）、技术可行性（Tauri框架下实现路径）、时间/精力成本（3-9天开发窗口内）。</w:t>
      </w:r>
    </w:p>
    <w:p w14:paraId="63A05600">
      <w:pPr>
        <w:rPr>
          <w:rFonts w:hint="eastAsia"/>
          <w:lang w:val="en-US" w:eastAsia="zh-CN"/>
        </w:rPr>
      </w:pPr>
    </w:p>
    <w:p w14:paraId="56B4EE66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3.1 上朝（多AI辩论）</w:t>
      </w:r>
    </w:p>
    <w:p w14:paraId="483C09AE">
      <w:pPr>
        <w:rPr>
          <w:rFonts w:hint="eastAsia"/>
          <w:lang w:val="en-US" w:eastAsia="zh-CN"/>
        </w:rPr>
      </w:pPr>
    </w:p>
    <w:p w14:paraId="0499E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需求度：高。一项针对大学生多智能体辩论系统的研究发现，学生对AI agent表现出“有分寸的信任”，倾向于审视和限定AI生成的观点。多智能体辩论系统可以促进反思性和深思熟虑的决策。法律场景的ARMADA架构提出“多个AI agent呈现竞争性论点，由人类做出最终决策”——与“朱批”逻辑完全一致。</w:t>
      </w:r>
    </w:p>
    <w:p w14:paraId="3D7854D5">
      <w:pPr>
        <w:rPr>
          <w:rFonts w:hint="eastAsia"/>
          <w:lang w:val="en-US" w:eastAsia="zh-CN"/>
        </w:rPr>
      </w:pPr>
    </w:p>
    <w:p w14:paraId="6A2433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文献批判与应对：多智能体辩论存在“信念固化”问题（TACL 2026）。DReaMAD框架通过策略性先验知识提取和强制观点多样性，比标准MAD胜率高出19.0%。ACL 2026提出“响应匿名化”减少身份偏见。架构异质性（为不同角色分配不同模型）可降低首选项集中度。</w:t>
      </w:r>
    </w:p>
    <w:p w14:paraId="7D595F2C">
      <w:pPr>
        <w:rPr>
          <w:rFonts w:hint="eastAsia"/>
          <w:lang w:val="en-US" w:eastAsia="zh-CN"/>
        </w:rPr>
      </w:pPr>
    </w:p>
    <w:p w14:paraId="2BFC6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产品应对策略：①三个Agent分别接入不同厂商的API；②第一轮独立输出后再辩论；③御史大夫强制从成本、伦理、可执行性三个维度提出反对意见；④辩论结束后展示1-10分信心评分。</w:t>
      </w:r>
    </w:p>
    <w:p w14:paraId="4A8409E9">
      <w:pPr>
        <w:rPr>
          <w:rFonts w:hint="eastAsia"/>
          <w:lang w:val="en-US" w:eastAsia="zh-CN"/>
        </w:rPr>
      </w:pPr>
    </w:p>
    <w:p w14:paraId="7341C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技术可行性：高。3-5天可实现“预录制辩论数据+前端模拟流式输出”的MVP。提前用API跑通3-5个典型场景保存JSON，前端读取后逐字渲染。9天版本可替换为真实API调用（先接DeepSeek一个模型）。</w:t>
      </w:r>
    </w:p>
    <w:p w14:paraId="5523AAD3">
      <w:pPr>
        <w:rPr>
          <w:rFonts w:hint="eastAsia"/>
          <w:lang w:val="en-US" w:eastAsia="zh-CN"/>
        </w:rPr>
      </w:pPr>
    </w:p>
    <w:p w14:paraId="64687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时间成本：3天（MVP）/ 5天（含真实API）。</w:t>
      </w:r>
    </w:p>
    <w:p w14:paraId="3C5F80C4">
      <w:pPr>
        <w:rPr>
          <w:rFonts w:hint="eastAsia"/>
          <w:lang w:val="en-US" w:eastAsia="zh-CN"/>
        </w:rPr>
      </w:pPr>
    </w:p>
    <w:p w14:paraId="65A72695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3.2 户部（文件管理）+ 刑部+大理寺（安全审计与回滚）</w:t>
      </w:r>
    </w:p>
    <w:p w14:paraId="5E76EF9F">
      <w:pPr>
        <w:rPr>
          <w:rFonts w:hint="eastAsia"/>
          <w:lang w:val="en-US" w:eastAsia="zh-CN"/>
        </w:rPr>
      </w:pPr>
    </w:p>
    <w:p w14:paraId="5F824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度：高。清理C盘和整理下载文件夹的用户付费意愿在群聊讨论中已得到验证。桌面Agent的文件误操作是系统性问题——290份公开报告分析发现，agent会“定期腐蚀数据、删除文件、泄露秘密”。腾讯Marvis采用“L2级安全兜底机制”，百度DuMate对高风险操作强制用户明确授权。</w:t>
      </w:r>
    </w:p>
    <w:p w14:paraId="2FE3A933">
      <w:pPr>
        <w:rPr>
          <w:rFonts w:hint="eastAsia"/>
          <w:lang w:val="en-US" w:eastAsia="zh-CN"/>
        </w:rPr>
      </w:pPr>
    </w:p>
    <w:p w14:paraId="6F4F8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技术可行性：高。 Tauri框架下有成熟的文件监控方案。DSH Tauri Turn Rewind插件为每个Agent回合建立私有Git快照，用户可一键撤销，每个工作区最近50个回合保持可撤销，账本最多保留200条记录。回滚机制只记录增量快照，不复制文件本身，50个回合快照通常占几十MB。Tauri应用空闲内存约30-40MB，总占用远低于Electron的150-300MB。</w:t>
      </w:r>
    </w:p>
    <w:p w14:paraId="73E6250B">
      <w:pPr>
        <w:rPr>
          <w:rFonts w:hint="eastAsia"/>
          <w:lang w:val="en-US" w:eastAsia="zh-CN"/>
        </w:rPr>
      </w:pPr>
    </w:p>
    <w:p w14:paraId="6300D9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时间成本：2天（文件监控+分类）/ +1天（回滚）。</w:t>
      </w:r>
    </w:p>
    <w:p w14:paraId="62990741">
      <w:pPr>
        <w:rPr>
          <w:rFonts w:hint="eastAsia"/>
          <w:lang w:val="en-US" w:eastAsia="zh-CN"/>
        </w:rPr>
      </w:pPr>
    </w:p>
    <w:p w14:paraId="1FC6EDF3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3.3 起居注（桌面提醒+言行记录）</w:t>
      </w:r>
    </w:p>
    <w:p w14:paraId="62B35433">
      <w:pPr>
        <w:rPr>
          <w:rFonts w:hint="eastAsia"/>
          <w:lang w:val="en-US" w:eastAsia="zh-CN"/>
        </w:rPr>
      </w:pPr>
    </w:p>
    <w:p w14:paraId="45BB16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需求度：中高。群聊中曾质疑“与手机日历区别不大”，但文献显示用户明确表达“调整对话风格的需求”，对个性化有持续诉求。Microsoft Copilot使用报告显示桌面使用场景与工作日程高度吻合。</w:t>
      </w:r>
    </w:p>
    <w:p w14:paraId="01714875">
      <w:pPr>
        <w:rPr>
          <w:rFonts w:hint="eastAsia"/>
          <w:lang w:val="en-US" w:eastAsia="zh-CN"/>
        </w:rPr>
      </w:pPr>
    </w:p>
    <w:p w14:paraId="66FF08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重新定位：起居注不是“日历”，而是“言行记录”。记录“朕于10月2日决定优先复习XX科目，基于以下辩论记录……”，成为产品的“记忆层”。</w:t>
      </w:r>
    </w:p>
    <w:p w14:paraId="1215EAA1">
      <w:pPr>
        <w:rPr>
          <w:rFonts w:hint="eastAsia"/>
          <w:lang w:val="en-US" w:eastAsia="zh-CN"/>
        </w:rPr>
      </w:pPr>
    </w:p>
    <w:p w14:paraId="26E0D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技术可行性：高。 Tauri创建无边框、可穿透鼠标的悬浮窗是成熟功能。SQLite存储轻量。</w:t>
      </w:r>
    </w:p>
    <w:p w14:paraId="6CF7B473">
      <w:pPr>
        <w:rPr>
          <w:rFonts w:hint="eastAsia"/>
          <w:lang w:val="en-US" w:eastAsia="zh-CN"/>
        </w:rPr>
      </w:pPr>
    </w:p>
    <w:p w14:paraId="305940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时间成本：1-2天。</w:t>
      </w:r>
    </w:p>
    <w:p w14:paraId="63661A48">
      <w:pPr>
        <w:rPr>
          <w:rFonts w:hint="eastAsia"/>
          <w:lang w:val="en-US" w:eastAsia="zh-CN"/>
        </w:rPr>
      </w:pPr>
    </w:p>
    <w:p w14:paraId="4086A9FE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3.4 吏部（Agent绩效管理）</w:t>
      </w:r>
    </w:p>
    <w:p w14:paraId="78EED7A5">
      <w:pPr>
        <w:rPr>
          <w:rFonts w:hint="eastAsia"/>
          <w:lang w:val="en-US" w:eastAsia="zh-CN"/>
        </w:rPr>
      </w:pPr>
    </w:p>
    <w:p w14:paraId="79C270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需求度：中。用户需要对Agent表现做出评价，形成反馈闭环。用户接受度研究表明，更高AI技能增强用户对AI助手的信任和依赖。</w:t>
      </w:r>
    </w:p>
    <w:p w14:paraId="4E1D4717">
      <w:pPr>
        <w:rPr>
          <w:rFonts w:hint="eastAsia"/>
          <w:lang w:val="en-US" w:eastAsia="zh-CN"/>
        </w:rPr>
      </w:pPr>
    </w:p>
    <w:p w14:paraId="5634F4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技术可行性：高。本地SQLite记录Agent评分与权重，纯数据读写，几乎不占内存。</w:t>
      </w:r>
    </w:p>
    <w:p w14:paraId="7A215826">
      <w:pPr>
        <w:rPr>
          <w:rFonts w:hint="eastAsia"/>
          <w:lang w:val="en-US" w:eastAsia="zh-CN"/>
        </w:rPr>
      </w:pPr>
    </w:p>
    <w:p w14:paraId="4B4CC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时间成本：0.5-1天。</w:t>
      </w:r>
    </w:p>
    <w:p w14:paraId="7754C567">
      <w:pPr>
        <w:rPr>
          <w:rFonts w:hint="eastAsia"/>
          <w:lang w:val="en-US" w:eastAsia="zh-CN"/>
        </w:rPr>
      </w:pPr>
    </w:p>
    <w:p w14:paraId="1B8A78CD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3.5 翰林院（知识库）——待实现</w:t>
      </w:r>
    </w:p>
    <w:p w14:paraId="7F85E36C">
      <w:pPr>
        <w:rPr>
          <w:rFonts w:hint="eastAsia"/>
          <w:lang w:val="en-US" w:eastAsia="zh-CN"/>
        </w:rPr>
      </w:pPr>
    </w:p>
    <w:p w14:paraId="1F788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需求度：中。“越用越懂你”的定位有价值，但需平衡AI立场与批判性。解决方案：翰林院只作为“历史档案库”，记录用户过去决策和辩论记录，不作为AI“立场预设库”。</w:t>
      </w:r>
    </w:p>
    <w:p w14:paraId="6DD1750C">
      <w:pPr>
        <w:rPr>
          <w:rFonts w:hint="eastAsia"/>
          <w:lang w:val="en-US" w:eastAsia="zh-CN"/>
        </w:rPr>
      </w:pPr>
    </w:p>
    <w:p w14:paraId="3672C7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技术可行性：中。有Tauri+SQLite+FTS5全文检索开源方案，但需额外开发时间。关于内存：1000条记录的FTS5索引约占2-5MB，可控。</w:t>
      </w:r>
    </w:p>
    <w:p w14:paraId="3F79F568">
      <w:pPr>
        <w:rPr>
          <w:rFonts w:hint="eastAsia"/>
          <w:lang w:val="en-US" w:eastAsia="zh-CN"/>
        </w:rPr>
      </w:pPr>
    </w:p>
    <w:p w14:paraId="2C646C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时间成本：2天（基础版）/ 3-4天（含全文检索）。本阶段列为“待实现”。</w:t>
      </w:r>
    </w:p>
    <w:p w14:paraId="27200B6D">
      <w:pPr>
        <w:rPr>
          <w:rFonts w:hint="eastAsia"/>
          <w:lang w:val="en-US" w:eastAsia="zh-CN"/>
        </w:rPr>
      </w:pPr>
    </w:p>
    <w:p w14:paraId="5D9C7005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3.6 谏院（习惯规谏）</w:t>
      </w:r>
    </w:p>
    <w:p w14:paraId="3BF3C54B">
      <w:pPr>
        <w:rPr>
          <w:rFonts w:hint="eastAsia"/>
          <w:lang w:val="en-US" w:eastAsia="zh-CN"/>
        </w:rPr>
      </w:pPr>
    </w:p>
    <w:p w14:paraId="3A27F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需求度：中高。群聊中已明确价值：大学生需要被AI提醒熬夜、过度使用AI等行为。研究显示清晰的角色区分和主动AI行为对用户接受度至关重要。</w:t>
      </w:r>
    </w:p>
    <w:p w14:paraId="273B8157">
      <w:pPr>
        <w:rPr>
          <w:rFonts w:hint="eastAsia"/>
          <w:lang w:val="en-US" w:eastAsia="zh-CN"/>
        </w:rPr>
      </w:pPr>
    </w:p>
    <w:p w14:paraId="682596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技术可行性：中高。基于本地SQLite使用记录，规则引擎实现简单。</w:t>
      </w:r>
    </w:p>
    <w:p w14:paraId="2D22C09A">
      <w:pPr>
        <w:rPr>
          <w:rFonts w:hint="eastAsia"/>
          <w:lang w:val="en-US" w:eastAsia="zh-CN"/>
        </w:rPr>
      </w:pPr>
    </w:p>
    <w:p w14:paraId="3D75ED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时间成本：1天。</w:t>
      </w:r>
    </w:p>
    <w:p w14:paraId="21A73982">
      <w:pPr>
        <w:rPr>
          <w:rFonts w:hint="eastAsia"/>
          <w:lang w:val="en-US" w:eastAsia="zh-CN"/>
        </w:rPr>
      </w:pPr>
    </w:p>
    <w:p w14:paraId="0F5F4138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3.7 通政司（智能分发层）</w:t>
      </w:r>
    </w:p>
    <w:p w14:paraId="36003B45">
      <w:pPr>
        <w:rPr>
          <w:rFonts w:hint="eastAsia"/>
          <w:lang w:val="en-US" w:eastAsia="zh-CN"/>
        </w:rPr>
      </w:pPr>
    </w:p>
    <w:p w14:paraId="41187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需求度：高。 用户对一站式协同体验有明确需求——阿里开发者社区用户洞察指出，“用户需要一站式、低门槛的Agent协作环境，将多种工具串联”，而非“在零散的Agent间切换”。</w:t>
      </w:r>
    </w:p>
    <w:p w14:paraId="39D42756">
      <w:pPr>
        <w:rPr>
          <w:rFonts w:hint="eastAsia"/>
          <w:lang w:val="en-US" w:eastAsia="zh-CN"/>
        </w:rPr>
      </w:pPr>
    </w:p>
    <w:p w14:paraId="70BC1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技术可行性：中。基于关键词匹配+简单规则引擎即可实现MVP，不需要复杂NLP。规则引擎用JSON配置维护，方便扩展。前端需在识别后显示“已分发至XX模块”的提示。</w:t>
      </w:r>
    </w:p>
    <w:p w14:paraId="50A7EC91">
      <w:pPr>
        <w:rPr>
          <w:rFonts w:hint="eastAsia"/>
          <w:lang w:val="en-US" w:eastAsia="zh-CN"/>
        </w:rPr>
      </w:pPr>
    </w:p>
    <w:p w14:paraId="529D5D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时间成本：1天。</w:t>
      </w:r>
    </w:p>
    <w:p w14:paraId="6D0A8D78">
      <w:pPr>
        <w:rPr>
          <w:rFonts w:hint="eastAsia"/>
          <w:lang w:val="en-US" w:eastAsia="zh-CN"/>
        </w:rPr>
      </w:pPr>
    </w:p>
    <w:p w14:paraId="01DF13AA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3.8 君臣互动模式（情绪价值）</w:t>
      </w:r>
    </w:p>
    <w:p w14:paraId="2909F3BA">
      <w:pPr>
        <w:rPr>
          <w:rFonts w:hint="eastAsia"/>
          <w:lang w:val="en-US" w:eastAsia="zh-CN"/>
        </w:rPr>
      </w:pPr>
    </w:p>
    <w:p w14:paraId="4E4EB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需求度：中高。用户接受度研究强调“清晰角色区分”和“功能与情感设计平衡”的关键作用。“皇帝批奏折”叙事提供独特角色框架。</w:t>
      </w:r>
    </w:p>
    <w:p w14:paraId="2D7A6B92">
      <w:pPr>
        <w:rPr>
          <w:rFonts w:hint="eastAsia"/>
          <w:lang w:val="en-US" w:eastAsia="zh-CN"/>
        </w:rPr>
      </w:pPr>
    </w:p>
    <w:p w14:paraId="10F439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技术可行性：高。采用“双模式”：朝堂模式（上朝辩论、户部操作、起居注提醒中使用古代口吻）；私聊模式（直接对话中切换为现代化交流，用户可自定义角色）。</w:t>
      </w:r>
    </w:p>
    <w:p w14:paraId="619C1A3C">
      <w:pPr>
        <w:rPr>
          <w:rFonts w:hint="eastAsia"/>
          <w:lang w:val="en-US" w:eastAsia="zh-CN"/>
        </w:rPr>
      </w:pPr>
    </w:p>
    <w:p w14:paraId="73756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时间成本：融入UI设计。</w:t>
      </w:r>
    </w:p>
    <w:p w14:paraId="13B01249">
      <w:pPr>
        <w:rPr>
          <w:rFonts w:hint="eastAsia"/>
          <w:lang w:val="en-US" w:eastAsia="zh-CN"/>
        </w:rPr>
      </w:pPr>
    </w:p>
    <w:p w14:paraId="7533B325">
      <w:pPr>
        <w:rPr>
          <w:rFonts w:hint="eastAsia"/>
          <w:lang w:val="en-US" w:eastAsia="zh-CN"/>
        </w:rPr>
      </w:pPr>
    </w:p>
    <w:p w14:paraId="1BD37F97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四、功能优先级（MoSCoW）</w:t>
      </w:r>
    </w:p>
    <w:p w14:paraId="3C0EC867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55"/>
        <w:gridCol w:w="3051"/>
        <w:gridCol w:w="1056"/>
        <w:gridCol w:w="1768"/>
      </w:tblGrid>
      <w:tr w14:paraId="683AA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35CEBA87">
            <w:r>
              <w:rPr>
                <w:rFonts w:hint="eastAsia"/>
                <w:lang w:val="en-US" w:eastAsia="zh-CN"/>
              </w:rPr>
              <w:t>优先级</w:t>
            </w:r>
          </w:p>
        </w:tc>
        <w:tc>
          <w:tcPr>
            <w:tcW w:w="0" w:type="auto"/>
          </w:tcPr>
          <w:p w14:paraId="13CEB2B0">
            <w:r>
              <w:rPr>
                <w:rFonts w:hint="eastAsia"/>
                <w:lang w:val="en-US" w:eastAsia="zh-CN"/>
              </w:rPr>
              <w:t>功能模块</w:t>
            </w:r>
          </w:p>
        </w:tc>
        <w:tc>
          <w:tcPr>
            <w:tcW w:w="0" w:type="auto"/>
          </w:tcPr>
          <w:p w14:paraId="1C8AFA1C">
            <w:r>
              <w:rPr>
                <w:rFonts w:hint="eastAsia"/>
                <w:lang w:val="en-US" w:eastAsia="zh-CN"/>
              </w:rPr>
              <w:t>预估天数</w:t>
            </w:r>
          </w:p>
        </w:tc>
        <w:tc>
          <w:tcPr>
            <w:tcW w:w="0" w:type="auto"/>
          </w:tcPr>
          <w:p w14:paraId="028005B0">
            <w:r>
              <w:rPr>
                <w:rFonts w:hint="eastAsia"/>
                <w:lang w:val="en-US" w:eastAsia="zh-CN"/>
              </w:rPr>
              <w:t>报告分类</w:t>
            </w:r>
          </w:p>
        </w:tc>
      </w:tr>
      <w:tr w14:paraId="27DDE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467F7141">
            <w:r>
              <w:rPr>
                <w:rFonts w:hint="eastAsia"/>
                <w:lang w:val="en-US" w:eastAsia="zh-CN"/>
              </w:rPr>
              <w:t>Must have</w:t>
            </w:r>
          </w:p>
        </w:tc>
        <w:tc>
          <w:tcPr>
            <w:tcW w:w="0" w:type="auto"/>
          </w:tcPr>
          <w:p w14:paraId="11EE84B5">
            <w:r>
              <w:rPr>
                <w:rFonts w:hint="eastAsia"/>
                <w:lang w:val="en-US" w:eastAsia="zh-CN"/>
              </w:rPr>
              <w:t>上朝（多AI辩论MVP）</w:t>
            </w:r>
          </w:p>
        </w:tc>
        <w:tc>
          <w:tcPr>
            <w:tcW w:w="0" w:type="auto"/>
          </w:tcPr>
          <w:p w14:paraId="1EFB029A">
            <w:r>
              <w:rPr>
                <w:rFonts w:hint="eastAsia"/>
                <w:lang w:val="en-US" w:eastAsia="zh-CN"/>
              </w:rPr>
              <w:t>3天</w:t>
            </w:r>
          </w:p>
        </w:tc>
        <w:tc>
          <w:tcPr>
            <w:tcW w:w="0" w:type="auto"/>
          </w:tcPr>
          <w:p w14:paraId="2C699FE1">
            <w:r>
              <w:rPr>
                <w:rFonts w:hint="eastAsia"/>
                <w:lang w:val="en-US" w:eastAsia="zh-CN"/>
              </w:rPr>
              <w:t>已实现（固化数据 + 可选DeepSeek实时）</w:t>
            </w:r>
          </w:p>
        </w:tc>
      </w:tr>
      <w:tr w14:paraId="37051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2B02E355">
            <w:r>
              <w:rPr>
                <w:rFonts w:hint="eastAsia"/>
                <w:lang w:val="en-US" w:eastAsia="zh-CN"/>
              </w:rPr>
              <w:t>Must have</w:t>
            </w:r>
          </w:p>
        </w:tc>
        <w:tc>
          <w:tcPr>
            <w:tcW w:w="0" w:type="auto"/>
          </w:tcPr>
          <w:p w14:paraId="0FDBE15A">
            <w:r>
              <w:rPr>
                <w:rFonts w:hint="eastAsia"/>
                <w:lang w:val="en-US" w:eastAsia="zh-CN"/>
              </w:rPr>
              <w:t>户部（文件监控+分类）</w:t>
            </w:r>
          </w:p>
        </w:tc>
        <w:tc>
          <w:tcPr>
            <w:tcW w:w="0" w:type="auto"/>
          </w:tcPr>
          <w:p w14:paraId="5B83D0BF">
            <w:r>
              <w:rPr>
                <w:rFonts w:hint="eastAsia"/>
                <w:lang w:val="en-US" w:eastAsia="zh-CN"/>
              </w:rPr>
              <w:t>2天</w:t>
            </w:r>
          </w:p>
        </w:tc>
        <w:tc>
          <w:tcPr>
            <w:tcW w:w="0" w:type="auto"/>
          </w:tcPr>
          <w:p w14:paraId="6BCD3058">
            <w:r>
              <w:rPr>
                <w:rFonts w:hint="eastAsia"/>
                <w:lang w:val="en-US" w:eastAsia="zh-CN"/>
              </w:rPr>
              <w:t>已实现（真实文件操作，仅移动不删除）</w:t>
            </w:r>
          </w:p>
        </w:tc>
      </w:tr>
      <w:tr w14:paraId="3E89B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5A269527">
            <w:r>
              <w:rPr>
                <w:rFonts w:hint="eastAsia"/>
                <w:lang w:val="en-US" w:eastAsia="zh-CN"/>
              </w:rPr>
              <w:t>Must have</w:t>
            </w:r>
          </w:p>
        </w:tc>
        <w:tc>
          <w:tcPr>
            <w:tcW w:w="0" w:type="auto"/>
          </w:tcPr>
          <w:p w14:paraId="6218D0B0">
            <w:r>
              <w:rPr>
                <w:rFonts w:hint="eastAsia"/>
                <w:lang w:val="en-US" w:eastAsia="zh-CN"/>
              </w:rPr>
              <w:t>通政司（智能分发+前端提示）</w:t>
            </w:r>
          </w:p>
        </w:tc>
        <w:tc>
          <w:tcPr>
            <w:tcW w:w="0" w:type="auto"/>
          </w:tcPr>
          <w:p w14:paraId="226BFA38">
            <w:r>
              <w:rPr>
                <w:rFonts w:hint="eastAsia"/>
                <w:lang w:val="en-US" w:eastAsia="zh-CN"/>
              </w:rPr>
              <w:t>1天</w:t>
            </w:r>
          </w:p>
        </w:tc>
        <w:tc>
          <w:tcPr>
            <w:tcW w:w="0" w:type="auto"/>
          </w:tcPr>
          <w:p w14:paraId="3F69EFB8">
            <w:r>
              <w:rPr>
                <w:rFonts w:hint="eastAsia"/>
                <w:lang w:val="en-US" w:eastAsia="zh-CN"/>
              </w:rPr>
              <w:t>已实现</w:t>
            </w:r>
          </w:p>
        </w:tc>
      </w:tr>
      <w:tr w14:paraId="1F32A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322C2268">
            <w:r>
              <w:rPr>
                <w:rFonts w:hint="eastAsia"/>
                <w:lang w:val="en-US" w:eastAsia="zh-CN"/>
              </w:rPr>
              <w:t>Should have</w:t>
            </w:r>
          </w:p>
        </w:tc>
        <w:tc>
          <w:tcPr>
            <w:tcW w:w="0" w:type="auto"/>
          </w:tcPr>
          <w:p w14:paraId="3896BBB4">
            <w:r>
              <w:rPr>
                <w:rFonts w:hint="eastAsia"/>
                <w:lang w:val="en-US" w:eastAsia="zh-CN"/>
              </w:rPr>
              <w:t>起居注（悬浮窗+记录）</w:t>
            </w:r>
          </w:p>
        </w:tc>
        <w:tc>
          <w:tcPr>
            <w:tcW w:w="0" w:type="auto"/>
          </w:tcPr>
          <w:p w14:paraId="6E84C0E3">
            <w:r>
              <w:rPr>
                <w:rFonts w:hint="eastAsia"/>
                <w:lang w:val="en-US" w:eastAsia="zh-CN"/>
              </w:rPr>
              <w:t>1-2天</w:t>
            </w:r>
          </w:p>
        </w:tc>
        <w:tc>
          <w:tcPr>
            <w:tcW w:w="0" w:type="auto"/>
          </w:tcPr>
          <w:p w14:paraId="28FD4FB6">
            <w:r>
              <w:rPr>
                <w:rFonts w:hint="eastAsia"/>
                <w:lang w:val="en-US" w:eastAsia="zh-CN"/>
              </w:rPr>
              <w:t>已实现（决策记录 + 桌面悬浮窗）</w:t>
            </w:r>
          </w:p>
        </w:tc>
      </w:tr>
      <w:tr w14:paraId="4903B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2305F8E1">
            <w:r>
              <w:rPr>
                <w:rFonts w:hint="eastAsia"/>
                <w:lang w:val="en-US" w:eastAsia="zh-CN"/>
              </w:rPr>
              <w:t>Should have</w:t>
            </w:r>
          </w:p>
        </w:tc>
        <w:tc>
          <w:tcPr>
            <w:tcW w:w="0" w:type="auto"/>
          </w:tcPr>
          <w:p w14:paraId="5C6A7B79">
            <w:r>
              <w:rPr>
                <w:rFonts w:hint="eastAsia"/>
                <w:lang w:val="en-US" w:eastAsia="zh-CN"/>
              </w:rPr>
              <w:t>吏部（Agent绩效）</w:t>
            </w:r>
          </w:p>
        </w:tc>
        <w:tc>
          <w:tcPr>
            <w:tcW w:w="0" w:type="auto"/>
          </w:tcPr>
          <w:p w14:paraId="0333B0FD">
            <w:r>
              <w:rPr>
                <w:rFonts w:hint="eastAsia"/>
                <w:lang w:val="en-US" w:eastAsia="zh-CN"/>
              </w:rPr>
              <w:t>0.5-1天</w:t>
            </w:r>
          </w:p>
        </w:tc>
        <w:tc>
          <w:tcPr>
            <w:tcW w:w="0" w:type="auto"/>
          </w:tcPr>
          <w:p w14:paraId="3D9DE49A">
            <w:r>
              <w:rPr>
                <w:rFonts w:hint="eastAsia"/>
                <w:lang w:val="en-US" w:eastAsia="zh-CN"/>
              </w:rPr>
              <w:t>已实现（朱批后评分 + 绩效统计）</w:t>
            </w:r>
          </w:p>
        </w:tc>
      </w:tr>
      <w:tr w14:paraId="48AA9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58B4AA0A">
            <w:r>
              <w:rPr>
                <w:rFonts w:hint="eastAsia"/>
                <w:lang w:val="en-US" w:eastAsia="zh-CN"/>
              </w:rPr>
              <w:t>Should have</w:t>
            </w:r>
          </w:p>
        </w:tc>
        <w:tc>
          <w:tcPr>
            <w:tcW w:w="0" w:type="auto"/>
          </w:tcPr>
          <w:p w14:paraId="0C930F2F">
            <w:r>
              <w:rPr>
                <w:rFonts w:hint="eastAsia"/>
                <w:lang w:val="en-US" w:eastAsia="zh-CN"/>
              </w:rPr>
              <w:t>刑部（审计日志+回滚）</w:t>
            </w:r>
          </w:p>
        </w:tc>
        <w:tc>
          <w:tcPr>
            <w:tcW w:w="0" w:type="auto"/>
          </w:tcPr>
          <w:p w14:paraId="725A82BE">
            <w:r>
              <w:rPr>
                <w:rFonts w:hint="eastAsia"/>
                <w:lang w:val="en-US" w:eastAsia="zh-CN"/>
              </w:rPr>
              <w:t>1天</w:t>
            </w:r>
          </w:p>
        </w:tc>
        <w:tc>
          <w:tcPr>
            <w:tcW w:w="0" w:type="auto"/>
          </w:tcPr>
          <w:p w14:paraId="6E7FD2F8">
            <w:r>
              <w:rPr>
                <w:rFonts w:hint="eastAsia"/>
                <w:lang w:val="en-US" w:eastAsia="zh-CN"/>
              </w:rPr>
              <w:t>已实现（台账 + 一键回滚，已实测）</w:t>
            </w:r>
          </w:p>
        </w:tc>
      </w:tr>
      <w:tr w14:paraId="5BBA7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1237DC9E">
            <w:r>
              <w:rPr>
                <w:rFonts w:hint="eastAsia"/>
                <w:lang w:val="en-US" w:eastAsia="zh-CN"/>
              </w:rPr>
              <w:t>Could have</w:t>
            </w:r>
          </w:p>
        </w:tc>
        <w:tc>
          <w:tcPr>
            <w:tcW w:w="0" w:type="auto"/>
          </w:tcPr>
          <w:p w14:paraId="425309DD">
            <w:r>
              <w:rPr>
                <w:rFonts w:hint="eastAsia"/>
                <w:lang w:val="en-US" w:eastAsia="zh-CN"/>
              </w:rPr>
              <w:t>翰林院（知识库基础版）</w:t>
            </w:r>
          </w:p>
        </w:tc>
        <w:tc>
          <w:tcPr>
            <w:tcW w:w="0" w:type="auto"/>
          </w:tcPr>
          <w:p w14:paraId="19482A1E">
            <w:r>
              <w:rPr>
                <w:rFonts w:hint="eastAsia"/>
                <w:lang w:val="en-US" w:eastAsia="zh-CN"/>
              </w:rPr>
              <w:t>2天</w:t>
            </w:r>
          </w:p>
        </w:tc>
        <w:tc>
          <w:tcPr>
            <w:tcW w:w="0" w:type="auto"/>
          </w:tcPr>
          <w:p w14:paraId="6BAA425F">
            <w:r>
              <w:rPr>
                <w:rFonts w:hint="eastAsia"/>
                <w:lang w:val="en-US" w:eastAsia="zh-CN"/>
              </w:rPr>
              <w:t>已实现（归档 + 关键词检索）</w:t>
            </w:r>
          </w:p>
        </w:tc>
      </w:tr>
      <w:tr w14:paraId="6C476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2667BDCC">
            <w:r>
              <w:rPr>
                <w:rFonts w:hint="eastAsia"/>
                <w:lang w:val="en-US" w:eastAsia="zh-CN"/>
              </w:rPr>
              <w:t>Could have</w:t>
            </w:r>
          </w:p>
        </w:tc>
        <w:tc>
          <w:tcPr>
            <w:tcW w:w="0" w:type="auto"/>
          </w:tcPr>
          <w:p w14:paraId="678F8E94">
            <w:r>
              <w:rPr>
                <w:rFonts w:hint="eastAsia"/>
                <w:lang w:val="en-US" w:eastAsia="zh-CN"/>
              </w:rPr>
              <w:t>谏院（习惯规谏）</w:t>
            </w:r>
          </w:p>
        </w:tc>
        <w:tc>
          <w:tcPr>
            <w:tcW w:w="0" w:type="auto"/>
          </w:tcPr>
          <w:p w14:paraId="5C4A04C8">
            <w:r>
              <w:rPr>
                <w:rFonts w:hint="eastAsia"/>
                <w:lang w:val="en-US" w:eastAsia="zh-CN"/>
              </w:rPr>
              <w:t>1天</w:t>
            </w:r>
          </w:p>
        </w:tc>
        <w:tc>
          <w:tcPr>
            <w:tcW w:w="0" w:type="auto"/>
          </w:tcPr>
          <w:p w14:paraId="39D392BD">
            <w:r>
              <w:rPr>
                <w:rFonts w:hint="eastAsia"/>
                <w:lang w:val="en-US" w:eastAsia="zh-CN"/>
              </w:rPr>
              <w:t>已实现（熬夜/久用/过度依赖规则）</w:t>
            </w:r>
          </w:p>
        </w:tc>
      </w:tr>
      <w:tr w14:paraId="183F9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62CF9B88">
            <w:r>
              <w:rPr>
                <w:rFonts w:hint="eastAsia"/>
                <w:lang w:val="en-US" w:eastAsia="zh-CN"/>
              </w:rPr>
              <w:t>Won't have</w:t>
            </w:r>
          </w:p>
        </w:tc>
        <w:tc>
          <w:tcPr>
            <w:tcW w:w="0" w:type="auto"/>
          </w:tcPr>
          <w:p w14:paraId="5EEE4938">
            <w:r>
              <w:rPr>
                <w:rFonts w:hint="eastAsia"/>
                <w:lang w:val="en-US" w:eastAsia="zh-CN"/>
              </w:rPr>
              <w:t>翰林院（全文检索版）</w:t>
            </w:r>
          </w:p>
        </w:tc>
        <w:tc>
          <w:tcPr>
            <w:tcW w:w="0" w:type="auto"/>
          </w:tcPr>
          <w:p w14:paraId="7FF82F54">
            <w:r>
              <w:rPr>
                <w:rFonts w:hint="eastAsia"/>
                <w:lang w:val="en-US" w:eastAsia="zh-CN"/>
              </w:rPr>
              <w:t>3-4天</w:t>
            </w:r>
          </w:p>
        </w:tc>
        <w:tc>
          <w:tcPr>
            <w:tcW w:w="0" w:type="auto"/>
          </w:tcPr>
          <w:p w14:paraId="705E6FEA">
            <w:r>
              <w:rPr>
                <w:rFonts w:hint="eastAsia"/>
                <w:lang w:val="en-US" w:eastAsia="zh-CN"/>
              </w:rPr>
              <w:t>未实现（由基础版关键词检索覆盖）</w:t>
            </w:r>
          </w:p>
        </w:tc>
      </w:tr>
      <w:tr w14:paraId="63676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73879836">
            <w:r>
              <w:rPr>
                <w:rFonts w:hint="eastAsia"/>
                <w:lang w:val="en-US" w:eastAsia="zh-CN"/>
              </w:rPr>
              <w:t>Won't have</w:t>
            </w:r>
          </w:p>
        </w:tc>
        <w:tc>
          <w:tcPr>
            <w:tcW w:w="0" w:type="auto"/>
          </w:tcPr>
          <w:p w14:paraId="6E6382F7">
            <w:r>
              <w:rPr>
                <w:rFonts w:hint="eastAsia"/>
                <w:lang w:val="en-US" w:eastAsia="zh-CN"/>
              </w:rPr>
              <w:t>鸿胪寺（对外沟通）</w:t>
            </w:r>
          </w:p>
        </w:tc>
        <w:tc>
          <w:tcPr>
            <w:tcW w:w="0" w:type="auto"/>
          </w:tcPr>
          <w:p w14:paraId="77231F2B"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0" w:type="auto"/>
          </w:tcPr>
          <w:p w14:paraId="7E75B1DB">
            <w:r>
              <w:rPr>
                <w:rFonts w:hint="eastAsia"/>
                <w:lang w:val="en-US" w:eastAsia="zh-CN"/>
              </w:rPr>
              <w:t>设为设想</w:t>
            </w:r>
          </w:p>
        </w:tc>
      </w:tr>
      <w:tr w14:paraId="41C92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78E92570">
            <w:r>
              <w:rPr>
                <w:rFonts w:hint="eastAsia"/>
                <w:lang w:val="en-US" w:eastAsia="zh-CN"/>
              </w:rPr>
              <w:t>Won't have</w:t>
            </w:r>
          </w:p>
        </w:tc>
        <w:tc>
          <w:tcPr>
            <w:tcW w:w="0" w:type="auto"/>
          </w:tcPr>
          <w:p w14:paraId="3BA79740">
            <w:r>
              <w:rPr>
                <w:rFonts w:hint="eastAsia"/>
                <w:lang w:val="en-US" w:eastAsia="zh-CN"/>
              </w:rPr>
              <w:t>太医院（健康管理）</w:t>
            </w:r>
          </w:p>
        </w:tc>
        <w:tc>
          <w:tcPr>
            <w:tcW w:w="0" w:type="auto"/>
          </w:tcPr>
          <w:p w14:paraId="0F4A98A0">
            <w:r>
              <w:rPr>
                <w:rFonts w:hint="eastAsia"/>
                <w:lang w:val="en-US" w:eastAsia="zh-CN"/>
              </w:rPr>
              <w:t>—</w:t>
            </w:r>
          </w:p>
        </w:tc>
        <w:tc>
          <w:tcPr>
            <w:tcW w:w="0" w:type="auto"/>
          </w:tcPr>
          <w:p w14:paraId="00E63EC3">
            <w:r>
              <w:rPr>
                <w:rFonts w:hint="eastAsia"/>
                <w:lang w:val="en-US" w:eastAsia="zh-CN"/>
              </w:rPr>
              <w:t>并入起居注/谏院</w:t>
            </w:r>
          </w:p>
        </w:tc>
      </w:tr>
    </w:tbl>
    <w:p w14:paraId="684719EF">
      <w:pPr>
        <w:rPr>
          <w:rFonts w:hint="eastAsia"/>
          <w:lang w:val="en-US" w:eastAsia="zh-CN"/>
        </w:rPr>
      </w:pPr>
    </w:p>
    <w:p w14:paraId="05EEE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“Must have”总天数：3+2+1=6天。“Should have”总天数：1+1+1=3天。3-5天窗口内只做Must have；9天窗口内做Must have + Should have。</w:t>
      </w:r>
    </w:p>
    <w:p w14:paraId="3FF5E29C">
      <w:pPr>
        <w:rPr>
          <w:rFonts w:hint="eastAsia"/>
          <w:lang w:val="en-US" w:eastAsia="zh-CN"/>
        </w:rPr>
      </w:pPr>
    </w:p>
    <w:p w14:paraId="29F27F69">
      <w:pPr>
        <w:rPr>
          <w:rFonts w:hint="eastAsia"/>
          <w:lang w:val="en-US" w:eastAsia="zh-CN"/>
        </w:rPr>
      </w:pPr>
    </w:p>
    <w:p w14:paraId="49A4489C">
      <w:pPr>
        <w:rPr>
          <w:rFonts w:hint="eastAsia"/>
          <w:lang w:val="en-US" w:eastAsia="zh-CN"/>
        </w:rPr>
      </w:pPr>
    </w:p>
    <w:p w14:paraId="4A3F0014">
      <w:pPr>
        <w:rPr>
          <w:rFonts w:hint="eastAsia"/>
          <w:lang w:val="en-US" w:eastAsia="zh-CN"/>
        </w:rPr>
      </w:pPr>
    </w:p>
    <w:p w14:paraId="74E1E405">
      <w:pPr>
        <w:rPr>
          <w:rFonts w:hint="eastAsia"/>
          <w:lang w:val="en-US" w:eastAsia="zh-CN"/>
        </w:rPr>
      </w:pPr>
    </w:p>
    <w:p w14:paraId="63DB8CB8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五、技术选型说明</w:t>
      </w:r>
    </w:p>
    <w:p w14:paraId="2BA1C872">
      <w:pPr>
        <w:rPr>
          <w:rFonts w:hint="eastAsia"/>
          <w:lang w:val="en-US" w:eastAsia="zh-CN"/>
        </w:rPr>
      </w:pPr>
    </w:p>
    <w:p w14:paraId="21A87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框架选择：Tauri 2.x（推荐）vs Electron（备选）。</w:t>
      </w:r>
    </w:p>
    <w:p w14:paraId="0FCC054B">
      <w:pPr>
        <w:rPr>
          <w:rFonts w:hint="eastAsia"/>
          <w:lang w:val="en-US" w:eastAsia="zh-CN"/>
        </w:rPr>
      </w:pPr>
    </w:p>
    <w:p w14:paraId="2CE74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uri安装包体积2.5-10MB（Electron为80-150MB），空闲内存约30-40MB（Electron为150-300MB），启动时间小于1秒（Electron为1-3秒）。对于“轻量级桌面悬浮窗”定位，Tauri天然匹配。安全方面，Tauri具有基于Capability的安全模型，每个命令权限可精细控制，对需要操作文件系统的户部模块尤为重要。</w:t>
      </w:r>
    </w:p>
    <w:p w14:paraId="75940B51">
      <w:pPr>
        <w:rPr>
          <w:rFonts w:hint="eastAsia"/>
          <w:lang w:val="en-US" w:eastAsia="zh-CN"/>
        </w:rPr>
      </w:pPr>
    </w:p>
    <w:p w14:paraId="6CC38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备选方案：若工科同学不熟悉Rust且时间极紧，Electron是稳妥备选——生态成熟，遇到问题易找到解决方案。可用Electron快速做出可演示原型，报告中注明“未来版本将迁移至Tauri”。</w:t>
      </w:r>
    </w:p>
    <w:p w14:paraId="35666828">
      <w:pPr>
        <w:rPr>
          <w:rFonts w:hint="eastAsia"/>
          <w:lang w:val="en-US" w:eastAsia="zh-CN"/>
        </w:rPr>
      </w:pPr>
    </w:p>
    <w:p w14:paraId="51C72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存储方案：SQLite（本地零云端依赖），用于吏部评分记录、刑部审计日志、起居注言行记录。翰林院全文检索使用SQLite FTS5扩展，已有成熟开源实现可参考。</w:t>
      </w:r>
    </w:p>
    <w:p w14:paraId="4528A5AE">
      <w:pPr>
        <w:rPr>
          <w:rFonts w:hint="eastAsia"/>
          <w:lang w:val="en-US" w:eastAsia="zh-CN"/>
        </w:rPr>
      </w:pPr>
    </w:p>
    <w:p w14:paraId="657E237A">
      <w:pPr>
        <w:rPr>
          <w:rFonts w:hint="eastAsia"/>
          <w:lang w:val="en-US" w:eastAsia="zh-CN"/>
        </w:rPr>
      </w:pPr>
    </w:p>
    <w:p w14:paraId="456B970C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六、垂直场景定位与市场差异化分析</w:t>
      </w:r>
    </w:p>
    <w:p w14:paraId="6A5E6A15">
      <w:pPr>
        <w:rPr>
          <w:rFonts w:hint="eastAsia"/>
          <w:lang w:val="en-US" w:eastAsia="zh-CN"/>
        </w:rPr>
      </w:pPr>
    </w:p>
    <w:p w14:paraId="7B97F278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6.1 为什么“垂直场景”是关键词</w:t>
      </w:r>
    </w:p>
    <w:p w14:paraId="610BBC79">
      <w:pPr>
        <w:rPr>
          <w:rFonts w:hint="eastAsia"/>
          <w:lang w:val="en-US" w:eastAsia="zh-CN"/>
        </w:rPr>
      </w:pPr>
    </w:p>
    <w:p w14:paraId="7E288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“一个指令触发多个工具协作”这个能力，在2026年的市场上已经存在。Claude的Computer Use、腾讯Marvis、Kimi Work等通用型桌面助手，都能理解复杂指令、拆解任务，并跨应用操作电脑。</w:t>
      </w:r>
    </w:p>
    <w:p w14:paraId="09961ADA">
      <w:pPr>
        <w:rPr>
          <w:rFonts w:hint="eastAsia"/>
          <w:lang w:val="en-US" w:eastAsia="zh-CN"/>
        </w:rPr>
      </w:pPr>
    </w:p>
    <w:p w14:paraId="68062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但这并不意味着“贵人多忘事”没有机会。关键在于：**通用助手做的是“广度”，我们做的是“垂直场景的深度整合”。</w:t>
      </w:r>
    </w:p>
    <w:p w14:paraId="3A74868D">
      <w:pPr>
        <w:rPr>
          <w:rFonts w:hint="eastAsia"/>
          <w:lang w:val="en-US" w:eastAsia="zh-CN"/>
        </w:rPr>
      </w:pPr>
    </w:p>
    <w:p w14:paraId="697AB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助手的目标是“帮你把事做完”，而我们的目标是在大学生学习与生活管理这个垂直场景中，把“决策—执行—记录”三个环节深度打通。用户不需要自己判断该用哪个工具，系统通过“通政司”识别意图后，明确提示“您的需求已转至【上朝】/【户部】/【起居注】”，然后自动路由到对应模块。这个体验不是“又一个AI助手”，而是一个围绕特定人群、特定场景、特定决策链条设计的微政务系统。</w:t>
      </w:r>
    </w:p>
    <w:p w14:paraId="182A8B5B">
      <w:pPr>
        <w:rPr>
          <w:rFonts w:hint="eastAsia"/>
          <w:lang w:val="en-US" w:eastAsia="zh-CN"/>
        </w:rPr>
      </w:pPr>
    </w:p>
    <w:p w14:paraId="13944C05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6.2 目标场景定义</w:t>
      </w:r>
    </w:p>
    <w:p w14:paraId="75611D11">
      <w:pPr>
        <w:rPr>
          <w:rFonts w:hint="eastAsia"/>
          <w:lang w:val="en-US" w:eastAsia="zh-CN"/>
        </w:rPr>
      </w:pPr>
    </w:p>
    <w:p w14:paraId="7C353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目标用户：大学生（首要），并向职场新人、小团队延伸。</w:t>
      </w:r>
    </w:p>
    <w:p w14:paraId="6B50E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核心场景：大学生在一天的学习生活中，面临三类高频且相互关联的需求——</w:t>
      </w:r>
    </w:p>
    <w:p w14:paraId="2A963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决策类：该不该换导师？选A课题还是B课题？要不要参加这个比赛？</w:t>
      </w:r>
    </w:p>
    <w:p w14:paraId="2BDAA5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执行类：下载文件夹乱了、C盘满了、桌面文件堆积、课程资料需要分类归档。</w:t>
      </w:r>
    </w:p>
    <w:p w14:paraId="4ABAB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记录与提醒类：DDL、考试倒计时、经期记录、熬夜提醒、学习习惯自律。</w:t>
      </w:r>
    </w:p>
    <w:p w14:paraId="195394D2">
      <w:pPr>
        <w:rPr>
          <w:rFonts w:hint="eastAsia"/>
          <w:lang w:val="en-US" w:eastAsia="zh-CN"/>
        </w:rPr>
      </w:pPr>
    </w:p>
    <w:p w14:paraId="335D0A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这三类需求在现有工具中是割裂的：决策用AI聊天，执行用文件管理器，记录用手机日历。用户不得不“把一件事掰成三段做”。我们的垂直场景，就是把这“三段”在一个产品里闭环。</w:t>
      </w:r>
    </w:p>
    <w:p w14:paraId="64918DAE">
      <w:pPr>
        <w:rPr>
          <w:rFonts w:hint="eastAsia"/>
          <w:lang w:val="en-US" w:eastAsia="zh-CN"/>
        </w:rPr>
      </w:pPr>
    </w:p>
    <w:p w14:paraId="2C3067C9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6.3 与通用助手的本质差异</w:t>
      </w:r>
    </w:p>
    <w:p w14:paraId="54DF3953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53"/>
        <w:gridCol w:w="2776"/>
        <w:gridCol w:w="4593"/>
      </w:tblGrid>
      <w:tr w14:paraId="76ABA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3" w:type="dxa"/>
          </w:tcPr>
          <w:p w14:paraId="5CEE992C">
            <w:r>
              <w:rPr>
                <w:rFonts w:hint="eastAsia"/>
                <w:lang w:val="en-US" w:eastAsia="zh-CN"/>
              </w:rPr>
              <w:t>维度</w:t>
            </w:r>
          </w:p>
        </w:tc>
        <w:tc>
          <w:tcPr>
            <w:tcW w:w="2776" w:type="dxa"/>
          </w:tcPr>
          <w:p w14:paraId="255E14C0">
            <w:r>
              <w:rPr>
                <w:rFonts w:hint="eastAsia"/>
                <w:lang w:val="en-US" w:eastAsia="zh-CN"/>
              </w:rPr>
              <w:t>通用助手（Claude/Marvis等）</w:t>
            </w:r>
          </w:p>
        </w:tc>
        <w:tc>
          <w:tcPr>
            <w:tcW w:w="0" w:type="auto"/>
          </w:tcPr>
          <w:p w14:paraId="673FFD92">
            <w:r>
              <w:rPr>
                <w:rFonts w:hint="eastAsia"/>
                <w:lang w:val="en-US" w:eastAsia="zh-CN"/>
              </w:rPr>
              <w:t>贵人多忘事</w:t>
            </w:r>
          </w:p>
        </w:tc>
      </w:tr>
      <w:tr w14:paraId="78AC6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3" w:type="dxa"/>
          </w:tcPr>
          <w:p w14:paraId="307CE826">
            <w:r>
              <w:rPr>
                <w:rFonts w:hint="eastAsia"/>
                <w:lang w:val="en-US" w:eastAsia="zh-CN"/>
              </w:rPr>
              <w:t>核心目标</w:t>
            </w:r>
          </w:p>
        </w:tc>
        <w:tc>
          <w:tcPr>
            <w:tcW w:w="2776" w:type="dxa"/>
          </w:tcPr>
          <w:p w14:paraId="2F8D3C08">
            <w:r>
              <w:rPr>
                <w:rFonts w:hint="eastAsia"/>
                <w:lang w:val="en-US" w:eastAsia="zh-CN"/>
              </w:rPr>
              <w:t>高效执行任务</w:t>
            </w:r>
          </w:p>
        </w:tc>
        <w:tc>
          <w:tcPr>
            <w:tcW w:w="0" w:type="auto"/>
          </w:tcPr>
          <w:p w14:paraId="107B28EE">
            <w:r>
              <w:rPr>
                <w:rFonts w:hint="eastAsia"/>
                <w:lang w:val="en-US" w:eastAsia="zh-CN"/>
              </w:rPr>
              <w:t>辅助决策 + 执行 + 记录闭环</w:t>
            </w:r>
          </w:p>
        </w:tc>
      </w:tr>
      <w:tr w14:paraId="6FF8D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3" w:type="dxa"/>
          </w:tcPr>
          <w:p w14:paraId="793AB7B5">
            <w:r>
              <w:rPr>
                <w:rFonts w:hint="eastAsia"/>
                <w:lang w:val="en-US" w:eastAsia="zh-CN"/>
              </w:rPr>
              <w:t>AI角色</w:t>
            </w:r>
          </w:p>
        </w:tc>
        <w:tc>
          <w:tcPr>
            <w:tcW w:w="2776" w:type="dxa"/>
          </w:tcPr>
          <w:p w14:paraId="740A2239">
            <w:r>
              <w:rPr>
                <w:rFonts w:hint="eastAsia"/>
                <w:lang w:val="en-US" w:eastAsia="zh-CN"/>
              </w:rPr>
              <w:t>单一AI给出建议</w:t>
            </w:r>
          </w:p>
        </w:tc>
        <w:tc>
          <w:tcPr>
            <w:tcW w:w="0" w:type="auto"/>
          </w:tcPr>
          <w:p w14:paraId="2C8823F2">
            <w:r>
              <w:rPr>
                <w:rFonts w:hint="eastAsia"/>
                <w:lang w:val="en-US" w:eastAsia="zh-CN"/>
              </w:rPr>
              <w:t>多AI对抗性辩论，强制暴露分歧</w:t>
            </w:r>
          </w:p>
        </w:tc>
      </w:tr>
      <w:tr w14:paraId="2FE70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3" w:type="dxa"/>
          </w:tcPr>
          <w:p w14:paraId="1076C062">
            <w:r>
              <w:rPr>
                <w:rFonts w:hint="eastAsia"/>
                <w:lang w:val="en-US" w:eastAsia="zh-CN"/>
              </w:rPr>
              <w:t>交互逻辑</w:t>
            </w:r>
          </w:p>
        </w:tc>
        <w:tc>
          <w:tcPr>
            <w:tcW w:w="2776" w:type="dxa"/>
          </w:tcPr>
          <w:p w14:paraId="3D4BED0C">
            <w:r>
              <w:rPr>
                <w:rFonts w:hint="eastAsia"/>
                <w:lang w:val="en-US" w:eastAsia="zh-CN"/>
              </w:rPr>
              <w:t>用户下达明确指令</w:t>
            </w:r>
          </w:p>
        </w:tc>
        <w:tc>
          <w:tcPr>
            <w:tcW w:w="0" w:type="auto"/>
          </w:tcPr>
          <w:p w14:paraId="3BCD9D91">
            <w:r>
              <w:rPr>
                <w:rFonts w:hint="eastAsia"/>
                <w:lang w:val="en-US" w:eastAsia="zh-CN"/>
              </w:rPr>
              <w:t>用户模糊输入，系统识别意图并显性路由</w:t>
            </w:r>
          </w:p>
        </w:tc>
      </w:tr>
      <w:tr w14:paraId="447E6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3" w:type="dxa"/>
          </w:tcPr>
          <w:p w14:paraId="38F9BEC7">
            <w:r>
              <w:rPr>
                <w:rFonts w:hint="eastAsia"/>
                <w:lang w:val="en-US" w:eastAsia="zh-CN"/>
              </w:rPr>
              <w:t>安全边界</w:t>
            </w:r>
          </w:p>
        </w:tc>
        <w:tc>
          <w:tcPr>
            <w:tcW w:w="2776" w:type="dxa"/>
          </w:tcPr>
          <w:p w14:paraId="4EDB9D4D">
            <w:r>
              <w:rPr>
                <w:rFonts w:hint="eastAsia"/>
                <w:lang w:val="en-US" w:eastAsia="zh-CN"/>
              </w:rPr>
              <w:t>系统级权限，风险较高</w:t>
            </w:r>
          </w:p>
        </w:tc>
        <w:tc>
          <w:tcPr>
            <w:tcW w:w="0" w:type="auto"/>
          </w:tcPr>
          <w:p w14:paraId="5A90220B">
            <w:r>
              <w:rPr>
                <w:rFonts w:hint="eastAsia"/>
                <w:lang w:val="en-US" w:eastAsia="zh-CN"/>
              </w:rPr>
              <w:t>垂直场景内精细权限，文件只移动不删除，可回滚</w:t>
            </w:r>
          </w:p>
        </w:tc>
      </w:tr>
      <w:tr w14:paraId="3E2A6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3" w:type="dxa"/>
          </w:tcPr>
          <w:p w14:paraId="6705AF46">
            <w:r>
              <w:rPr>
                <w:rFonts w:hint="eastAsia"/>
                <w:lang w:val="en-US" w:eastAsia="zh-CN"/>
              </w:rPr>
              <w:t>情绪价值</w:t>
            </w:r>
          </w:p>
        </w:tc>
        <w:tc>
          <w:tcPr>
            <w:tcW w:w="2776" w:type="dxa"/>
          </w:tcPr>
          <w:p w14:paraId="11C6A58C">
            <w:r>
              <w:rPr>
                <w:rFonts w:hint="eastAsia"/>
                <w:lang w:val="en-US" w:eastAsia="zh-CN"/>
              </w:rPr>
              <w:t>高效、专业助理</w:t>
            </w:r>
          </w:p>
        </w:tc>
        <w:tc>
          <w:tcPr>
            <w:tcW w:w="0" w:type="auto"/>
          </w:tcPr>
          <w:p w14:paraId="312E1BC8">
            <w:r>
              <w:rPr>
                <w:rFonts w:hint="eastAsia"/>
                <w:lang w:val="en-US" w:eastAsia="zh-CN"/>
              </w:rPr>
              <w:t>皇帝批奏折的微政务沉浸感</w:t>
            </w:r>
          </w:p>
        </w:tc>
      </w:tr>
      <w:tr w14:paraId="010F5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3" w:type="dxa"/>
          </w:tcPr>
          <w:p w14:paraId="02133E36">
            <w:r>
              <w:rPr>
                <w:rFonts w:hint="eastAsia"/>
                <w:lang w:val="en-US" w:eastAsia="zh-CN"/>
              </w:rPr>
              <w:t>用户关系</w:t>
            </w:r>
          </w:p>
        </w:tc>
        <w:tc>
          <w:tcPr>
            <w:tcW w:w="2776" w:type="dxa"/>
          </w:tcPr>
          <w:p w14:paraId="76CC2022">
            <w:r>
              <w:rPr>
                <w:rFonts w:hint="eastAsia"/>
                <w:lang w:val="en-US" w:eastAsia="zh-CN"/>
              </w:rPr>
              <w:t>工具使用者</w:t>
            </w:r>
          </w:p>
        </w:tc>
        <w:tc>
          <w:tcPr>
            <w:tcW w:w="0" w:type="auto"/>
          </w:tcPr>
          <w:p w14:paraId="4B2E5F02">
            <w:r>
              <w:rPr>
                <w:rFonts w:hint="eastAsia"/>
                <w:lang w:val="en-US" w:eastAsia="zh-CN"/>
              </w:rPr>
              <w:t>最终裁决者（朱批）</w:t>
            </w:r>
          </w:p>
        </w:tc>
      </w:tr>
    </w:tbl>
    <w:p w14:paraId="1EBFCAA8">
      <w:pPr>
        <w:rPr>
          <w:rFonts w:hint="eastAsia"/>
          <w:lang w:val="en-US" w:eastAsia="zh-CN"/>
        </w:rPr>
      </w:pPr>
    </w:p>
    <w:p w14:paraId="33DA8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通用助手擅长把任务高效执行完毕，本产品擅长通过结构化的辩论和显性的流程，辅助用户做出更明智的决策，并把决策相关的执行（文件整理）和记录（起居注）无缝衔接起来。</w:t>
      </w:r>
    </w:p>
    <w:p w14:paraId="5A4990ED">
      <w:pPr>
        <w:rPr>
          <w:rFonts w:hint="eastAsia"/>
          <w:lang w:val="en-US" w:eastAsia="zh-CN"/>
        </w:rPr>
      </w:pPr>
    </w:p>
    <w:p w14:paraId="731E401A">
      <w:pPr>
        <w:rPr>
          <w:rFonts w:hint="eastAsia"/>
          <w:lang w:val="en-US" w:eastAsia="zh-CN"/>
        </w:rPr>
      </w:pPr>
    </w:p>
    <w:p w14:paraId="6019F31F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6.4 产品需要验证的核心假设</w:t>
      </w:r>
    </w:p>
    <w:p w14:paraId="373EB784">
      <w:pPr>
        <w:rPr>
          <w:rFonts w:hint="eastAsia"/>
          <w:lang w:val="en-US" w:eastAsia="zh-CN"/>
        </w:rPr>
      </w:pPr>
    </w:p>
    <w:p w14:paraId="3B722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场景真实性：大学生是否真的需要“多AI辩论”来辅助决策？在什么类型的决策上（选课、换导师、比赛、实习），他们愿意让多个AI“吵架”后再做决定？</w:t>
      </w:r>
    </w:p>
    <w:p w14:paraId="2604559B">
      <w:pPr>
        <w:rPr>
          <w:rFonts w:hint="eastAsia"/>
          <w:lang w:val="en-US" w:eastAsia="zh-CN"/>
        </w:rPr>
      </w:pPr>
    </w:p>
    <w:p w14:paraId="32903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痛点排序：在“决策辅助、文件整理、DDL提醒、熬夜自律、AI依赖提醒”这几个功能中，哪个最痛？哪个是“没有也还行”，哪个是“愿意为此付费”？如果只能保留一个功能，用户选哪个？</w:t>
      </w:r>
    </w:p>
    <w:p w14:paraId="19E8E476">
      <w:pPr>
        <w:rPr>
          <w:rFonts w:hint="eastAsia"/>
          <w:lang w:val="en-US" w:eastAsia="zh-CN"/>
        </w:rPr>
      </w:pPr>
    </w:p>
    <w:p w14:paraId="56BA8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与通用助手的对比：如果Claude/Marvis已经能操作电脑、整理文件，用户能否感知到“垂直场景深度整合”与“通用助手”的差异？差异化叙事是否打动人？</w:t>
      </w:r>
    </w:p>
    <w:p w14:paraId="4B1DE12B">
      <w:pPr>
        <w:rPr>
          <w:rFonts w:hint="eastAsia"/>
          <w:lang w:val="en-US" w:eastAsia="zh-CN"/>
        </w:rPr>
      </w:pPr>
    </w:p>
    <w:p w14:paraId="371EF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付费意愿与价格：单是清理C盘的软件，用户已有自然付费意愿。集成产品的定价区间如何？大学生愿意付多少钱？一次性买断还是订阅？</w:t>
      </w:r>
    </w:p>
    <w:p w14:paraId="48E00972">
      <w:pPr>
        <w:rPr>
          <w:rFonts w:hint="eastAsia"/>
          <w:lang w:val="en-US" w:eastAsia="zh-CN"/>
        </w:rPr>
      </w:pPr>
    </w:p>
    <w:p w14:paraId="328B74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情绪价值偏好：“皇帝批奏折”的叙事是否适合所有用户？还是应该提供“好朋友/亲人/恋人”等可选模式？哪种模式对大学生更有吸引力？</w:t>
      </w:r>
    </w:p>
    <w:p w14:paraId="2E85DC5A">
      <w:pPr>
        <w:rPr>
          <w:rFonts w:hint="eastAsia"/>
          <w:lang w:val="en-US" w:eastAsia="zh-CN"/>
        </w:rPr>
      </w:pPr>
    </w:p>
    <w:p w14:paraId="15CD2D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使用频率与留存：上朝辩论是高频还是低频？如果低频，如何与高频的文件整理、DDL提醒联动，让用户每天都打开？什么功能能成为“每日必用”的钩子？</w:t>
      </w:r>
    </w:p>
    <w:p w14:paraId="4D5AB5DF">
      <w:pPr>
        <w:rPr>
          <w:rFonts w:hint="eastAsia"/>
          <w:lang w:val="en-US" w:eastAsia="zh-CN"/>
        </w:rPr>
      </w:pPr>
    </w:p>
    <w:p w14:paraId="6785FF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垂直场景的验证，决定了“贵人多忘事”是“伪需求集成”还是“真需求闭环”。</w:t>
      </w:r>
    </w:p>
    <w:p w14:paraId="6C80F4D2">
      <w:pPr>
        <w:rPr>
          <w:rFonts w:hint="eastAsia"/>
          <w:lang w:val="en-US" w:eastAsia="zh-CN"/>
        </w:rPr>
      </w:pPr>
    </w:p>
    <w:p w14:paraId="4EF46F3E">
      <w:pPr>
        <w:rPr>
          <w:rFonts w:hint="eastAsia"/>
          <w:lang w:val="en-US" w:eastAsia="zh-CN"/>
        </w:rPr>
      </w:pPr>
    </w:p>
    <w:p w14:paraId="2EED3065">
      <w:pPr>
        <w:rPr>
          <w:rFonts w:hint="eastAsia"/>
          <w:lang w:val="en-US" w:eastAsia="zh-CN"/>
        </w:rPr>
      </w:pPr>
    </w:p>
    <w:p w14:paraId="31518C2C">
      <w:pPr>
        <w:rPr>
          <w:rFonts w:hint="eastAsia"/>
          <w:lang w:val="en-US" w:eastAsia="zh-CN"/>
        </w:rPr>
      </w:pPr>
    </w:p>
    <w:p w14:paraId="34775D19">
      <w:pPr>
        <w:rPr>
          <w:rFonts w:hint="eastAsia"/>
          <w:lang w:val="en-US" w:eastAsia="zh-CN"/>
        </w:rPr>
      </w:pPr>
    </w:p>
    <w:p w14:paraId="7AD08AA8">
      <w:pPr>
        <w:rPr>
          <w:rFonts w:hint="eastAsia"/>
          <w:lang w:val="en-US" w:eastAsia="zh-CN"/>
        </w:rPr>
      </w:pPr>
    </w:p>
    <w:p w14:paraId="548AFF14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七、参考文献</w:t>
      </w:r>
      <w:bookmarkStart w:id="0" w:name="_GoBack"/>
      <w:bookmarkEnd w:id="0"/>
    </w:p>
    <w:p w14:paraId="7CBA8F0F">
      <w:pPr>
        <w:rPr>
          <w:rFonts w:hint="eastAsia"/>
          <w:lang w:val="en-US" w:eastAsia="zh-CN"/>
        </w:rPr>
      </w:pPr>
    </w:p>
    <w:p w14:paraId="0240C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Oh, J. et al. (2026). From Belief Entrenchment to Robust Reasoning in LLM Agents. TACL, 14, 1286-1307. https://aclanthology.org/2026.tacl-1.58/</w:t>
      </w:r>
    </w:p>
    <w:p w14:paraId="43528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Sela, A. (2026). Preserving Disagreement: Architectural Heterogeneity and Coherence Validation in Multi-Agent Policy Simulation. arXiv:2604.26561. https://ar5iv.labs.arxiv.org/html/2604.26561</w:t>
      </w:r>
    </w:p>
    <w:p w14:paraId="7E2119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Zhu, J. et al. (2026). When Identity Skews Debate: Anonymization for Bias-Reduced Multi-Agent Reasoning. ACL 2026. https://aclanthology.org/people/jerry-zhu/</w:t>
      </w:r>
    </w:p>
    <w:p w14:paraId="71FD01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Tuo, B. et al. (2025). Countering the Risks of AI Overreliance: Leveraging Multi-Agent Debate for Complementary Human–AI Decision-Making in Legal Contexts. ACM TIST. https://dl.acm.org/doi/10.1145/3848504</w:t>
      </w:r>
    </w:p>
    <w:p w14:paraId="4C4B3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Leng, J. et al. (2026). Too Costly or Worth the Effort? Exploring University Students' Perceptions of a Multi-agent Debate System. Asia-Pacific Education Researcher. https://library.nih.go.kr/ncmiklib/search/Retrieve?an=edssjs.246E23DC</w:t>
      </w:r>
    </w:p>
    <w:p w14:paraId="01B4C0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Wang, W. &amp; Lu, Y. (2025). Survey on Chinese users' acceptance of AI assistants. Scientific Reports, 15, 33535. https://pubmed.ncbi.nlm.nih.gov/41022973/</w:t>
      </w:r>
    </w:p>
    <w:p w14:paraId="2EF82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Qiu, X. &amp; Qiu, N. (2026). Cognitive load and pedagogical tension in multi-platform online learning. PLoS One, 21(4), e0347566. https://journals.plos.org/plosone/article?id=10.1371/journal.pone.0347566</w:t>
      </w:r>
    </w:p>
    <w:p w14:paraId="718E0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Matte, K.C.M. &amp; Latuperissa, R. (2025). Evaluasi Usability dan Rekomendasi Aplikasi Notion. Sistemasi, 14(3), 1057-1071.</w:t>
      </w:r>
    </w:p>
    <w:p w14:paraId="75DE7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Miclau, C. et al. (2026). Evaluating User Experience and Acceptance of RoBuddy. HCII 2026. https://dl.acm.org/doi/10.1007/978-3-031-93301-5_7</w:t>
      </w:r>
    </w:p>
    <w:p w14:paraId="2377DF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复旦大学系统软件与安全实验室. (2026). 办公智能体大战正酣，它能安全地操作你的文件吗？ https://security.fudan.edu.cn/</w:t>
      </w:r>
    </w:p>
    <w:p w14:paraId="4DB08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Microsoft AI. (2025). It's About Time: The Copilot Usage Report 2025. https://microsoft.ai/</w:t>
      </w:r>
    </w:p>
    <w:p w14:paraId="06E89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DSH Tauri Turn Rewind. (2026). deepseek-harness-desktop. GitHub. https://github.com/dsh-tauri/deepseek-harness-desktop</w:t>
      </w:r>
    </w:p>
    <w:p w14:paraId="5E61C2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科技日报. (2026). 腾讯Marvis定位升级“AI管家”. https://www.stdaily.com/</w:t>
      </w:r>
    </w:p>
    <w:p w14:paraId="1477A5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bkywksj. (2026). knowledge-base. GitHub. https://github.com/bkywksj/knowledge-base</w:t>
      </w:r>
    </w:p>
    <w:p w14:paraId="55E913BB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15. CrazySwami. (2025). cross-platform-web-app-research. GitHub. https://github.com/CrazySwami/cross-platform-web-app-research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292A0B"/>
    <w:rsid w:val="1C252021"/>
    <w:rsid w:val="3294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357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2026-10-03T09:11:21Z</dcterms:created>
  <dc:creator>15867</dc:creator>
  <cp:lastModifiedBy>丁亥小小妞</cp:lastModifiedBy>
  <dcterms:modified xsi:type="dcterms:W3CDTF">2026-10-03T15:20:45Z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eyJoZGlkIjoiZTg3YTZiNmMxZDY2ZmZhOGRmODYyYzljYjAzMmRiYzMiLCJ1c2VySWQiOiI2NDUyODQ5NDgifQ==</vt:lpwstr>
  </property>
  <property fmtid="{D5CDD505-2E9C-101B-9397-08002B2CF9AE}" pid="4" name="ICV">
    <vt:lpwstr>4D93BA88A61D40E9A71C2B0B1EBA4C16_12</vt:lpwstr>
  </property>
</Properties>
</file>