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62CF" w14:textId="77777777" w:rsidR="00164962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24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32"/>
        </w:rPr>
        <w:t>“亦游亦游” 对话录采访大纲</w:t>
      </w:r>
    </w:p>
    <w:p w14:paraId="501BEDE4" w14:textId="77777777" w:rsidR="00164962" w:rsidRDefault="00000000">
      <w:pPr>
        <w:rPr>
          <w:rFonts w:ascii="微软雅黑" w:eastAsia="微软雅黑" w:hAnsi="微软雅黑" w:cs="微软雅黑" w:hint="eastAsia"/>
          <w:b/>
          <w:bCs/>
          <w:sz w:val="24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32"/>
        </w:rPr>
        <w:t>对话艺术家：@贵图子</w:t>
      </w:r>
    </w:p>
    <w:p w14:paraId="0F84851F" w14:textId="77777777" w:rsidR="00164962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 w:val="24"/>
          <w:szCs w:val="32"/>
        </w:rPr>
      </w:pPr>
      <w:r>
        <w:rPr>
          <w:rFonts w:ascii="微软雅黑" w:eastAsia="微软雅黑" w:hAnsi="微软雅黑" w:cs="微软雅黑" w:hint="eastAsia"/>
          <w:sz w:val="24"/>
          <w:szCs w:val="32"/>
        </w:rPr>
        <w:t>在您的水彩写生作品中，从上海到新疆，从国内到国外，记录了如此多不同地域的风貌。在众多的创作经历里，哪一次采风给您带来了最强烈的冲击和启发，它又是如何具体影响您后续的艺术创作的？</w:t>
      </w:r>
    </w:p>
    <w:p w14:paraId="4060FFF5" w14:textId="61D0A72A" w:rsidR="00164962" w:rsidRDefault="00BD0314">
      <w:pPr>
        <w:rPr>
          <w:rFonts w:ascii="微软雅黑" w:eastAsia="微软雅黑" w:hAnsi="微软雅黑" w:cs="微软雅黑" w:hint="eastAsia"/>
          <w:sz w:val="24"/>
          <w:szCs w:val="32"/>
        </w:rPr>
      </w:pPr>
      <w:r>
        <w:rPr>
          <w:rFonts w:ascii="微软雅黑" w:eastAsia="微软雅黑" w:hAnsi="微软雅黑" w:cs="微软雅黑" w:hint="eastAsia"/>
          <w:sz w:val="24"/>
          <w:szCs w:val="32"/>
        </w:rPr>
        <w:t>在不同国家和地区的旅行，感受着不同的风景和文化，在行走与观看间找寻灵感。每一处都有着不一样的感受与触动。现在回看，巴黎的旅行印象最为深刻。也许是</w:t>
      </w:r>
      <w:r w:rsidR="007E49E6">
        <w:rPr>
          <w:rFonts w:ascii="微软雅黑" w:eastAsia="微软雅黑" w:hAnsi="微软雅黑" w:cs="微软雅黑" w:hint="eastAsia"/>
          <w:sz w:val="24"/>
          <w:szCs w:val="32"/>
        </w:rPr>
        <w:t>因为这一次的旅程是在同一个城市待了最久，更深度的体味了当地的生活。这一次前往巴黎并非纯粹旅行，而是安排了巴黎书展的活动、去当地幼儿园给法国的孩子们讲我的绘本、在图书馆办小型画展、走访当地出版社等</w:t>
      </w:r>
      <w:r w:rsidR="000B7FD0">
        <w:rPr>
          <w:rFonts w:ascii="微软雅黑" w:eastAsia="微软雅黑" w:hAnsi="微软雅黑" w:cs="微软雅黑" w:hint="eastAsia"/>
          <w:sz w:val="24"/>
          <w:szCs w:val="32"/>
        </w:rPr>
        <w:t>。</w:t>
      </w:r>
      <w:r w:rsidR="007E49E6">
        <w:rPr>
          <w:rFonts w:ascii="微软雅黑" w:eastAsia="微软雅黑" w:hAnsi="微软雅黑" w:cs="微软雅黑" w:hint="eastAsia"/>
          <w:sz w:val="24"/>
          <w:szCs w:val="32"/>
        </w:rPr>
        <w:t>在这些活动的间隙，我</w:t>
      </w:r>
      <w:r w:rsidR="000B7FD0">
        <w:rPr>
          <w:rFonts w:ascii="微软雅黑" w:eastAsia="微软雅黑" w:hAnsi="微软雅黑" w:cs="微软雅黑" w:hint="eastAsia"/>
          <w:sz w:val="24"/>
          <w:szCs w:val="32"/>
        </w:rPr>
        <w:t>们早出晚归的去卢浮宫、奥赛、蓬皮杜等美术馆看展。流连在我所喜爱的毕加索、雷东、康定斯基等等这些推动着艺术史向前行进的大艺术家的画作前</w:t>
      </w:r>
      <w:r w:rsidR="009C08B7">
        <w:rPr>
          <w:rFonts w:ascii="微软雅黑" w:eastAsia="微软雅黑" w:hAnsi="微软雅黑" w:cs="微软雅黑" w:hint="eastAsia"/>
          <w:sz w:val="24"/>
          <w:szCs w:val="32"/>
        </w:rPr>
        <w:t>。我在看画时并不分析所谓流派、构图、笔触或材质，只是凝神望着，脑海中没有思绪，纯然沉浸在画家们建构的视觉时间里。慢慢的，一些情感涌上来，似乎我看见他们在作画的当下，也看见了他们所处的环境是如何造就了他们的艺术生涯。值得一提的是布朗利河岸博物馆，经过大名鼎鼎的埃菲尔铁塔，进入其内部，便一下从现代文明的西方时间，穿越到了古老的非洲、大洋洲得原生艺术品中。硕大的大西洋州原始部落的立柱、织物、怪诞、触目的非洲面具，林立在我的眼前。我甚至可以看见当年他们是如何震撼到莫迪里阿尼、毕加索、马蒂斯，看见它们通过西方艺术家之手，推动了现代艺术向前迈进。在这些美术馆里，我们总是</w:t>
      </w:r>
      <w:r w:rsidR="00547A11">
        <w:rPr>
          <w:rFonts w:ascii="微软雅黑" w:eastAsia="微软雅黑" w:hAnsi="微软雅黑" w:cs="微软雅黑" w:hint="eastAsia"/>
          <w:sz w:val="24"/>
          <w:szCs w:val="32"/>
        </w:rPr>
        <w:t>流连到闭馆的时间，才恋恋不舍的出来。看着巴黎的夜色，感受着艺术的气息在这座城市里飘飘荡荡。</w:t>
      </w:r>
    </w:p>
    <w:p w14:paraId="07E9470F" w14:textId="77777777" w:rsidR="00BD0314" w:rsidRDefault="00BD0314">
      <w:pPr>
        <w:rPr>
          <w:rFonts w:ascii="微软雅黑" w:eastAsia="微软雅黑" w:hAnsi="微软雅黑" w:cs="微软雅黑" w:hint="eastAsia"/>
          <w:sz w:val="24"/>
          <w:szCs w:val="32"/>
        </w:rPr>
      </w:pPr>
    </w:p>
    <w:p w14:paraId="0BA3B0BC" w14:textId="77777777" w:rsidR="00BD0314" w:rsidRPr="00BD0314" w:rsidRDefault="00BD0314">
      <w:pPr>
        <w:rPr>
          <w:rFonts w:ascii="微软雅黑" w:eastAsia="微软雅黑" w:hAnsi="微软雅黑" w:cs="微软雅黑" w:hint="eastAsia"/>
          <w:sz w:val="24"/>
          <w:szCs w:val="32"/>
        </w:rPr>
      </w:pPr>
    </w:p>
    <w:p w14:paraId="67E4B885" w14:textId="77777777" w:rsidR="00164962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  <w:sz w:val="24"/>
          <w:szCs w:val="32"/>
        </w:rPr>
      </w:pPr>
      <w:r>
        <w:rPr>
          <w:rFonts w:ascii="微软雅黑" w:eastAsia="微软雅黑" w:hAnsi="微软雅黑" w:cs="微软雅黑" w:hint="eastAsia"/>
          <w:sz w:val="24"/>
          <w:szCs w:val="32"/>
        </w:rPr>
        <w:t>在创作剪纸艺术时，将传统的民间造型与现代艺术理念相结合，在这个过程中，您是如何筛选和提取民间艺术元素的？又做了哪些创新和突破，让古老的剪纸艺术焕发出新的时代气息？</w:t>
      </w:r>
    </w:p>
    <w:p w14:paraId="1A49CA6B" w14:textId="456862B3" w:rsidR="00547A11" w:rsidRDefault="00547A11" w:rsidP="00993C6E">
      <w:r>
        <w:rPr>
          <w:rFonts w:hint="eastAsia"/>
        </w:rPr>
        <w:t>选择用剪纸和绘画相结合的方式创作《十二生肖》</w:t>
      </w:r>
      <w:r w:rsidR="00993C6E">
        <w:rPr>
          <w:rFonts w:hint="eastAsia"/>
        </w:rPr>
        <w:t>，来源于我对民间艺术内核的充分认同。我认为，民间艺术美的率真。以谐音来说，</w:t>
      </w:r>
      <w:r>
        <w:rPr>
          <w:rFonts w:hint="eastAsia"/>
        </w:rPr>
        <w:t>如蝙蝠代表福。也有化虚为实的指代，如桃子代表寿、石榴代表多子，牡丹代表富贵，自古以来，普罗百姓皆心领神会。这些图案，在传统建筑、服饰、家居装饰中被不断的普及和强化，它们承载着历代百姓对美好生活最质朴的憧憬。在当代，民间艺术却出现了断层，空白处的弥合，需要通过恰当的载体加以转化，在童年种下自我文化认同的种子。在创作中，我力求扎根于传统剪纸本身，解构相关主题与创作法则，结合现代视觉原理，用图画书的语言来表达。</w:t>
      </w:r>
    </w:p>
    <w:p w14:paraId="3423D6C2" w14:textId="77777777" w:rsidR="00264527" w:rsidRDefault="00264527" w:rsidP="00264527">
      <w:r>
        <w:rPr>
          <w:rFonts w:hint="eastAsia"/>
        </w:rPr>
        <w:t>我认为当代艺术创作不应只借鉴其视觉符号，或是仅仅把传统图案摘取拼凑在绘画作品中，而是深刻理解其内核，解构其基础特征，经过内化，融汇入自己的作品中。</w:t>
      </w:r>
    </w:p>
    <w:p w14:paraId="798980B1" w14:textId="5F6F1531" w:rsidR="00264527" w:rsidRPr="00264527" w:rsidRDefault="00547A11">
      <w:r>
        <w:rPr>
          <w:rFonts w:hint="eastAsia"/>
        </w:rPr>
        <w:t>剪纸艺人往往通过“异物同构”的造型方式去创造。在《十二生肖》的图创作中也充分借鉴了这样的方式。“公鸡叫出太阳”所对应的画面，可看见阳光与花瓣的同构。民间剪纸注重神似，造型以表意为主，不拘泥于客观事物的真实描绘，多按照主观意象安排构图，手法夸张大胆。如“蛇心花怒放”，在画面中直接描绘花朵绽放，再通过色彩，把喜悦的情绪具象化。</w:t>
      </w:r>
    </w:p>
    <w:p w14:paraId="57EE80F4" w14:textId="77777777" w:rsidR="00BD0314" w:rsidRDefault="00BD0314">
      <w:pPr>
        <w:rPr>
          <w:rFonts w:ascii="微软雅黑" w:eastAsia="微软雅黑" w:hAnsi="微软雅黑" w:cs="微软雅黑" w:hint="eastAsia"/>
          <w:sz w:val="24"/>
          <w:szCs w:val="32"/>
        </w:rPr>
      </w:pPr>
    </w:p>
    <w:p w14:paraId="7082E300" w14:textId="77777777" w:rsidR="00BD0314" w:rsidRDefault="00BD0314">
      <w:pPr>
        <w:rPr>
          <w:rFonts w:ascii="微软雅黑" w:eastAsia="微软雅黑" w:hAnsi="微软雅黑" w:cs="微软雅黑" w:hint="eastAsia"/>
          <w:sz w:val="24"/>
          <w:szCs w:val="32"/>
        </w:rPr>
      </w:pPr>
    </w:p>
    <w:p w14:paraId="24383EAD" w14:textId="77777777" w:rsidR="00164962" w:rsidRDefault="00000000">
      <w:pPr>
        <w:rPr>
          <w:rFonts w:ascii="微软雅黑" w:eastAsia="微软雅黑" w:hAnsi="微软雅黑" w:cs="微软雅黑" w:hint="eastAsia"/>
          <w:sz w:val="24"/>
          <w:szCs w:val="32"/>
        </w:rPr>
      </w:pPr>
      <w:r>
        <w:rPr>
          <w:rFonts w:ascii="微软雅黑" w:eastAsia="微软雅黑" w:hAnsi="微软雅黑" w:cs="微软雅黑" w:hint="eastAsia"/>
          <w:sz w:val="24"/>
          <w:szCs w:val="32"/>
        </w:rPr>
        <w:t>当您在使用不同艺术媒介进行创作，像水彩、剪纸、刺绣等，它们各自的特点和创作过程中，有没有共通的创作理念或者表达的核心思想贯穿其中？您认为这些不同媒介是如何相互影响、相互补充，从而丰富您的艺术创作体系的？</w:t>
      </w:r>
    </w:p>
    <w:p w14:paraId="54720856" w14:textId="71A479C1" w:rsidR="00547A11" w:rsidRDefault="00264527">
      <w:r>
        <w:rPr>
          <w:rFonts w:hint="eastAsia"/>
        </w:rPr>
        <w:t>在我看来，每一种媒材都有其优势与限制。我在艺术创作中希望可以尽可能为自己争取更大的自由，</w:t>
      </w:r>
      <w:r w:rsidR="00E757E6">
        <w:rPr>
          <w:rFonts w:hint="eastAsia"/>
        </w:rPr>
        <w:t>在绘画过程中，这一</w:t>
      </w:r>
      <w:r>
        <w:rPr>
          <w:rFonts w:hint="eastAsia"/>
        </w:rPr>
        <w:t>自由</w:t>
      </w:r>
      <w:r w:rsidR="00E757E6">
        <w:rPr>
          <w:rFonts w:hint="eastAsia"/>
        </w:rPr>
        <w:t>的实现</w:t>
      </w:r>
      <w:r>
        <w:rPr>
          <w:rFonts w:hint="eastAsia"/>
        </w:rPr>
        <w:t>，来源于画不同内容时选取不同的媒材，弱化其弊端。也来源于把不同的媒材混合使用，相互协调其关系，最终达到平衡与和谐。</w:t>
      </w:r>
      <w:r w:rsidR="00E757E6">
        <w:rPr>
          <w:rFonts w:hint="eastAsia"/>
        </w:rPr>
        <w:t>自由的广度是有限的，可在有限范围内，可以通过增加维度寻求更大的自由。我的创作核心理念，也许正是追求自由的维度与微妙的平衡感。</w:t>
      </w:r>
    </w:p>
    <w:sectPr w:rsidR="00547A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9F0F7" w14:textId="77777777" w:rsidR="008B0B92" w:rsidRDefault="008B0B92" w:rsidP="00BD0314">
      <w:r>
        <w:separator/>
      </w:r>
    </w:p>
  </w:endnote>
  <w:endnote w:type="continuationSeparator" w:id="0">
    <w:p w14:paraId="5CB285A2" w14:textId="77777777" w:rsidR="008B0B92" w:rsidRDefault="008B0B92" w:rsidP="00BD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D13CF" w14:textId="77777777" w:rsidR="008B0B92" w:rsidRDefault="008B0B92" w:rsidP="00BD0314">
      <w:r>
        <w:separator/>
      </w:r>
    </w:p>
  </w:footnote>
  <w:footnote w:type="continuationSeparator" w:id="0">
    <w:p w14:paraId="3685222B" w14:textId="77777777" w:rsidR="008B0B92" w:rsidRDefault="008B0B92" w:rsidP="00BD0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DF2965"/>
    <w:multiLevelType w:val="singleLevel"/>
    <w:tmpl w:val="C6DF296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9300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9F437F"/>
    <w:rsid w:val="000B7FD0"/>
    <w:rsid w:val="000C193E"/>
    <w:rsid w:val="00164962"/>
    <w:rsid w:val="001952F8"/>
    <w:rsid w:val="00264527"/>
    <w:rsid w:val="00547A11"/>
    <w:rsid w:val="007E49E6"/>
    <w:rsid w:val="008B0B92"/>
    <w:rsid w:val="008E40D6"/>
    <w:rsid w:val="00993C6E"/>
    <w:rsid w:val="009C08B7"/>
    <w:rsid w:val="00BD0314"/>
    <w:rsid w:val="00CB487D"/>
    <w:rsid w:val="00E757E6"/>
    <w:rsid w:val="769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4806B"/>
  <w15:docId w15:val="{616626D7-3DF5-4070-93BC-7741BE73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D03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D0314"/>
    <w:rPr>
      <w:kern w:val="2"/>
      <w:sz w:val="18"/>
      <w:szCs w:val="18"/>
    </w:rPr>
  </w:style>
  <w:style w:type="paragraph" w:styleId="a5">
    <w:name w:val="footer"/>
    <w:basedOn w:val="a"/>
    <w:link w:val="a6"/>
    <w:rsid w:val="00BD03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D0314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547A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778</Words>
  <Characters>778</Characters>
  <Application>Microsoft Office Word</Application>
  <DocSecurity>0</DocSecurity>
  <Lines>25</Lines>
  <Paragraphs>10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青丘山北</dc:creator>
  <cp:lastModifiedBy>义炜 崔</cp:lastModifiedBy>
  <cp:revision>4</cp:revision>
  <dcterms:created xsi:type="dcterms:W3CDTF">2025-08-18T13:27:00Z</dcterms:created>
  <dcterms:modified xsi:type="dcterms:W3CDTF">2025-08-19T13:00:00Z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F4F98E6472F5F76F557894689F0EF7FA_41</vt:lpwstr>
  </property>
</Properties>
</file>