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37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一、岳家湖新校区基础设施进展情况</w:t>
      </w:r>
    </w:p>
    <w:p w14:paraId="3FD35508">
      <w:pPr>
        <w:ind w:firstLine="640" w:firstLineChars="200"/>
        <w:rPr>
          <w:rFonts w:hint="eastAsia"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为</w:t>
      </w:r>
      <w:r>
        <w:rPr>
          <w:rFonts w:hint="eastAsia" w:ascii="华文仿宋" w:hAnsi="华文仿宋" w:eastAsia="华文仿宋" w:cs="华文仿宋"/>
          <w:sz w:val="32"/>
          <w:szCs w:val="32"/>
        </w:rPr>
        <w:t>改善办学条件，学校持续加大投入，以适应新时代职业教育的发展要求。</w:t>
      </w:r>
    </w:p>
    <w:p w14:paraId="1C4184A4">
      <w:pPr>
        <w:ind w:firstLine="640" w:firstLine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校区建设方面，推进建设绿色低碳节约校园，争创省级绿色校园。投资26.17亿元建设岳家湖校区，校园占地面积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约</w:t>
      </w:r>
      <w:r>
        <w:rPr>
          <w:rFonts w:hint="eastAsia" w:ascii="华文仿宋" w:hAnsi="华文仿宋" w:eastAsia="华文仿宋" w:cs="华文仿宋"/>
          <w:sz w:val="32"/>
          <w:szCs w:val="32"/>
        </w:rPr>
        <w:t>964亩，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共计</w:t>
      </w:r>
      <w:r>
        <w:rPr>
          <w:rFonts w:hint="eastAsia" w:ascii="华文仿宋" w:hAnsi="华文仿宋" w:eastAsia="华文仿宋" w:cs="华文仿宋"/>
          <w:sz w:val="32"/>
          <w:szCs w:val="32"/>
        </w:rPr>
        <w:t>21.7万平方米建设，满足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8000</w:t>
      </w:r>
      <w:r>
        <w:rPr>
          <w:rFonts w:hint="eastAsia" w:ascii="华文仿宋" w:hAnsi="华文仿宋" w:eastAsia="华文仿宋" w:cs="华文仿宋"/>
          <w:sz w:val="32"/>
          <w:szCs w:val="32"/>
        </w:rPr>
        <w:t>人办学需求。</w:t>
      </w: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目前一标段的宿舍（基建面积为79672.33㎡）、食堂（基建面积为12121.07㎡）建设项目于2024年12月顺利竣工，2025年9月投入使用。二标段项目5栋优先保障楼栋中，2栋教学实训楼（基建面积为27621.01㎡）、2栋学院楼（基建面积为22516.16㎡）已完工，并投入使用。1栋综合办公楼（基建面积为6512.68㎡）目前已验收交付使用。其他2栋（B3、B4基建面积为24109.39㎡）学院楼有望2026年7月交付，C1图书馆（基建面积为22857.73㎡）计划2026年4月</w:t>
      </w:r>
      <w:bookmarkStart w:id="0" w:name="_GoBack"/>
      <w:bookmarkEnd w:id="0"/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交付、J1体育馆（基建面积为11151.06㎡）计划2026年1月中旬交付。室外管沟开挖及埋设完成，校区道路硬化完成，运动场计划已完工并投入使用。学校大门（基建面积为296.83㎡）和围墙已投入使用并具备安防条件。占地约29900㎡的绿化标乔木栽植已完成并处于养护期。电网项目外电主、备供已完成。智能化项目已陆续投入使用。</w:t>
      </w:r>
    </w:p>
    <w:p w14:paraId="31A18D33">
      <w:pPr>
        <w:ind w:firstLine="640" w:firstLine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</w:p>
    <w:p w14:paraId="200C18CF">
      <w:pPr>
        <w:ind w:firstLine="640" w:firstLine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</w:p>
    <w:p w14:paraId="7A9128DB">
      <w:pPr>
        <w:ind w:firstLine="640" w:firstLine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</w:p>
    <w:tbl>
      <w:tblPr>
        <w:tblStyle w:val="4"/>
        <w:tblW w:w="4950" w:type="pct"/>
        <w:tblInd w:w="0" w:type="dxa"/>
        <w:tblBorders>
          <w:top w:val="single" w:color="808080" w:sz="8" w:space="0"/>
          <w:left w:val="single" w:color="808080" w:sz="8" w:space="0"/>
          <w:bottom w:val="single" w:color="808080" w:sz="8" w:space="0"/>
          <w:right w:val="single" w:color="808080" w:sz="8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4"/>
        <w:gridCol w:w="1300"/>
        <w:gridCol w:w="1793"/>
      </w:tblGrid>
      <w:tr w14:paraId="7D62B261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  <w:tblHeader/>
        </w:trPr>
        <w:tc>
          <w:tcPr>
            <w:tcW w:w="3166" w:type="pct"/>
            <w:shd w:val="clear" w:color="auto" w:fill="007D7A"/>
            <w:noWrap w:val="0"/>
            <w:vAlign w:val="center"/>
          </w:tcPr>
          <w:p w14:paraId="440080D8">
            <w:pPr>
              <w:widowControl/>
              <w:spacing w:line="340" w:lineRule="exact"/>
              <w:ind w:firstLine="0" w:firstLineChars="0"/>
              <w:jc w:val="center"/>
              <w:rPr>
                <w:rFonts w:cs="Calibri"/>
                <w:b/>
                <w:color w:val="FFFFFF"/>
                <w:kern w:val="0"/>
                <w:sz w:val="20"/>
                <w:szCs w:val="21"/>
              </w:rPr>
            </w:pPr>
            <w:r>
              <w:rPr>
                <w:rFonts w:cs="Calibri"/>
                <w:b/>
                <w:color w:val="FFFFFF"/>
                <w:kern w:val="0"/>
                <w:sz w:val="20"/>
                <w:szCs w:val="21"/>
              </w:rPr>
              <w:t>基本监测指标</w:t>
            </w:r>
          </w:p>
        </w:tc>
        <w:tc>
          <w:tcPr>
            <w:tcW w:w="770" w:type="pct"/>
            <w:shd w:val="clear" w:color="auto" w:fill="007D7A"/>
            <w:noWrap w:val="0"/>
            <w:vAlign w:val="center"/>
          </w:tcPr>
          <w:p w14:paraId="719EC4B8">
            <w:pPr>
              <w:widowControl/>
              <w:spacing w:line="340" w:lineRule="exact"/>
              <w:ind w:firstLine="0" w:firstLineChars="0"/>
              <w:jc w:val="center"/>
              <w:rPr>
                <w:rFonts w:cs="Calibri"/>
                <w:b/>
                <w:color w:val="FFFFFF"/>
                <w:kern w:val="0"/>
                <w:sz w:val="20"/>
                <w:szCs w:val="21"/>
              </w:rPr>
            </w:pPr>
            <w:r>
              <w:rPr>
                <w:rFonts w:cs="Calibri"/>
                <w:b/>
                <w:color w:val="FFFFFF"/>
                <w:kern w:val="0"/>
                <w:sz w:val="20"/>
                <w:szCs w:val="21"/>
              </w:rPr>
              <w:t>合格标准</w:t>
            </w:r>
          </w:p>
        </w:tc>
        <w:tc>
          <w:tcPr>
            <w:tcW w:w="1062" w:type="pct"/>
            <w:shd w:val="clear" w:color="auto" w:fill="007D7A"/>
            <w:noWrap w:val="0"/>
            <w:vAlign w:val="center"/>
          </w:tcPr>
          <w:p w14:paraId="59C32FDC">
            <w:pPr>
              <w:widowControl/>
              <w:spacing w:line="340" w:lineRule="exact"/>
              <w:ind w:firstLine="0" w:firstLineChars="0"/>
              <w:jc w:val="center"/>
              <w:rPr>
                <w:rFonts w:hint="eastAsia" w:cs="Calibri" w:eastAsiaTheme="minorEastAsia"/>
                <w:b/>
                <w:color w:val="FFFFFF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cs="Calibri"/>
                <w:b/>
                <w:color w:val="FFFFFF"/>
                <w:kern w:val="0"/>
                <w:sz w:val="20"/>
                <w:szCs w:val="21"/>
              </w:rPr>
              <w:t>202</w:t>
            </w:r>
            <w:r>
              <w:rPr>
                <w:rFonts w:hint="eastAsia" w:cs="Calibri"/>
                <w:b/>
                <w:color w:val="FFFFFF"/>
                <w:kern w:val="0"/>
                <w:sz w:val="20"/>
                <w:szCs w:val="21"/>
                <w:lang w:val="en-US" w:eastAsia="zh-CN"/>
              </w:rPr>
              <w:t>5</w:t>
            </w:r>
            <w:r>
              <w:rPr>
                <w:rFonts w:cs="Calibri"/>
                <w:b/>
                <w:color w:val="FFFFFF"/>
                <w:kern w:val="0"/>
                <w:sz w:val="20"/>
                <w:szCs w:val="21"/>
              </w:rPr>
              <w:t>-202</w:t>
            </w:r>
            <w:r>
              <w:rPr>
                <w:rFonts w:hint="eastAsia" w:cs="Calibri"/>
                <w:b/>
                <w:color w:val="FFFFFF"/>
                <w:kern w:val="0"/>
                <w:sz w:val="20"/>
                <w:szCs w:val="21"/>
                <w:lang w:val="en-US" w:eastAsia="zh-CN"/>
              </w:rPr>
              <w:t>6</w:t>
            </w:r>
          </w:p>
          <w:p w14:paraId="1FE4593D">
            <w:pPr>
              <w:widowControl/>
              <w:spacing w:line="340" w:lineRule="exact"/>
              <w:ind w:firstLine="0" w:firstLineChars="0"/>
              <w:jc w:val="center"/>
              <w:rPr>
                <w:rFonts w:cs="Calibri"/>
                <w:b/>
                <w:color w:val="FFFFFF"/>
                <w:kern w:val="0"/>
                <w:sz w:val="20"/>
                <w:szCs w:val="21"/>
              </w:rPr>
            </w:pPr>
            <w:r>
              <w:rPr>
                <w:rFonts w:cs="Calibri"/>
                <w:b/>
                <w:color w:val="FFFFFF"/>
                <w:kern w:val="0"/>
                <w:sz w:val="20"/>
                <w:szCs w:val="21"/>
              </w:rPr>
              <w:t>学年</w:t>
            </w:r>
          </w:p>
        </w:tc>
      </w:tr>
      <w:tr w14:paraId="3A1E2E01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3166" w:type="pct"/>
            <w:shd w:val="clear" w:color="auto" w:fill="FFFFFF"/>
            <w:noWrap w:val="0"/>
            <w:vAlign w:val="center"/>
          </w:tcPr>
          <w:p w14:paraId="54B48534">
            <w:pPr>
              <w:widowControl/>
              <w:spacing w:line="340" w:lineRule="exact"/>
              <w:ind w:firstLine="0" w:firstLineChars="0"/>
              <w:jc w:val="left"/>
              <w:rPr>
                <w:rFonts w:cs="Calibri"/>
                <w:color w:val="000000"/>
                <w:kern w:val="0"/>
                <w:sz w:val="20"/>
                <w:szCs w:val="21"/>
              </w:rPr>
            </w:pPr>
            <w:r>
              <w:rPr>
                <w:rFonts w:cs="Calibri"/>
                <w:color w:val="000000"/>
                <w:kern w:val="0"/>
                <w:sz w:val="20"/>
                <w:szCs w:val="21"/>
              </w:rPr>
              <w:t>生均教学及辅助、行政办公用房面积（平方米/生）</w:t>
            </w:r>
          </w:p>
        </w:tc>
        <w:tc>
          <w:tcPr>
            <w:tcW w:w="770" w:type="pct"/>
            <w:shd w:val="clear" w:color="auto" w:fill="FFFFFF"/>
            <w:noWrap w:val="0"/>
            <w:vAlign w:val="center"/>
          </w:tcPr>
          <w:p w14:paraId="5AA4783E">
            <w:pPr>
              <w:widowControl/>
              <w:spacing w:line="340" w:lineRule="exact"/>
              <w:ind w:firstLine="0" w:firstLineChars="0"/>
              <w:jc w:val="center"/>
              <w:rPr>
                <w:rFonts w:cs="Calibri"/>
                <w:color w:val="000000"/>
                <w:kern w:val="0"/>
                <w:sz w:val="20"/>
                <w:szCs w:val="21"/>
              </w:rPr>
            </w:pPr>
            <w:r>
              <w:rPr>
                <w:rFonts w:cs="Calibri"/>
                <w:sz w:val="21"/>
              </w:rPr>
              <w:t>14.00</w:t>
            </w:r>
          </w:p>
        </w:tc>
        <w:tc>
          <w:tcPr>
            <w:tcW w:w="1062" w:type="pct"/>
            <w:shd w:val="clear" w:color="auto" w:fill="FFFFFF"/>
            <w:noWrap w:val="0"/>
            <w:vAlign w:val="center"/>
          </w:tcPr>
          <w:p w14:paraId="73CE0335">
            <w:pPr>
              <w:widowControl/>
              <w:spacing w:line="340" w:lineRule="exact"/>
              <w:ind w:firstLine="0" w:firstLineChars="0"/>
              <w:jc w:val="center"/>
              <w:rPr>
                <w:rFonts w:hint="default" w:cs="Calibri" w:eastAsiaTheme="minorEastAsia"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cs="Calibri"/>
                <w:sz w:val="21"/>
                <w:lang w:val="en-US" w:eastAsia="zh-CN"/>
              </w:rPr>
              <w:t>15.77</w:t>
            </w:r>
          </w:p>
        </w:tc>
      </w:tr>
      <w:tr w14:paraId="25F8D6E3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3166" w:type="pct"/>
            <w:shd w:val="clear" w:color="auto" w:fill="FFFFFF"/>
            <w:noWrap w:val="0"/>
            <w:vAlign w:val="center"/>
          </w:tcPr>
          <w:p w14:paraId="6367C3F6">
            <w:pPr>
              <w:widowControl/>
              <w:spacing w:line="340" w:lineRule="exact"/>
              <w:ind w:firstLine="0" w:firstLineChars="0"/>
              <w:jc w:val="left"/>
              <w:rPr>
                <w:rFonts w:cs="Calibri"/>
                <w:color w:val="000000"/>
                <w:kern w:val="0"/>
                <w:sz w:val="20"/>
                <w:szCs w:val="21"/>
              </w:rPr>
            </w:pPr>
            <w:r>
              <w:rPr>
                <w:rFonts w:cs="Calibri"/>
                <w:color w:val="000000"/>
                <w:kern w:val="0"/>
                <w:sz w:val="20"/>
                <w:szCs w:val="21"/>
              </w:rPr>
              <w:t>生均占地面积（平方米/生）</w:t>
            </w:r>
          </w:p>
        </w:tc>
        <w:tc>
          <w:tcPr>
            <w:tcW w:w="770" w:type="pct"/>
            <w:shd w:val="clear" w:color="auto" w:fill="FFFFFF"/>
            <w:noWrap w:val="0"/>
            <w:vAlign w:val="center"/>
          </w:tcPr>
          <w:p w14:paraId="4579CC69">
            <w:pPr>
              <w:widowControl/>
              <w:spacing w:line="340" w:lineRule="exact"/>
              <w:ind w:firstLine="0" w:firstLineChars="0"/>
              <w:jc w:val="center"/>
              <w:rPr>
                <w:rFonts w:cs="Calibri"/>
                <w:color w:val="000000"/>
                <w:kern w:val="0"/>
                <w:sz w:val="20"/>
                <w:szCs w:val="21"/>
              </w:rPr>
            </w:pPr>
            <w:r>
              <w:rPr>
                <w:rFonts w:cs="Calibri"/>
                <w:sz w:val="21"/>
              </w:rPr>
              <w:t>54.00</w:t>
            </w:r>
          </w:p>
        </w:tc>
        <w:tc>
          <w:tcPr>
            <w:tcW w:w="1062" w:type="pct"/>
            <w:shd w:val="clear" w:color="auto" w:fill="FFFFFF"/>
            <w:noWrap w:val="0"/>
            <w:vAlign w:val="center"/>
          </w:tcPr>
          <w:p w14:paraId="44A3425F">
            <w:pPr>
              <w:widowControl/>
              <w:spacing w:line="340" w:lineRule="exact"/>
              <w:ind w:firstLine="0" w:firstLineChars="0"/>
              <w:jc w:val="center"/>
              <w:rPr>
                <w:rFonts w:hint="default" w:cs="Calibri" w:eastAsiaTheme="minorEastAsia"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cs="Calibri"/>
                <w:sz w:val="21"/>
                <w:lang w:val="en-US" w:eastAsia="zh-CN"/>
              </w:rPr>
              <w:t>69.78</w:t>
            </w:r>
          </w:p>
        </w:tc>
      </w:tr>
      <w:tr w14:paraId="7F8FD5EE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166" w:type="pct"/>
            <w:shd w:val="clear" w:color="auto" w:fill="F2F2F2"/>
            <w:noWrap w:val="0"/>
            <w:vAlign w:val="center"/>
          </w:tcPr>
          <w:p w14:paraId="2FFE30D0">
            <w:pPr>
              <w:widowControl/>
              <w:spacing w:line="340" w:lineRule="exact"/>
              <w:ind w:firstLine="0" w:firstLineChars="0"/>
              <w:jc w:val="left"/>
              <w:rPr>
                <w:rFonts w:cs="Calibri"/>
                <w:color w:val="000000"/>
                <w:kern w:val="0"/>
                <w:sz w:val="20"/>
                <w:szCs w:val="21"/>
              </w:rPr>
            </w:pPr>
            <w:r>
              <w:rPr>
                <w:rFonts w:cs="Calibri"/>
                <w:color w:val="000000"/>
                <w:kern w:val="0"/>
                <w:sz w:val="20"/>
                <w:szCs w:val="21"/>
              </w:rPr>
              <w:t>生均宿舍面积（平方米/生）</w:t>
            </w:r>
          </w:p>
        </w:tc>
        <w:tc>
          <w:tcPr>
            <w:tcW w:w="770" w:type="pct"/>
            <w:shd w:val="clear" w:color="auto" w:fill="F2F2F2"/>
            <w:noWrap w:val="0"/>
            <w:vAlign w:val="center"/>
          </w:tcPr>
          <w:p w14:paraId="36C3DC3D">
            <w:pPr>
              <w:widowControl/>
              <w:spacing w:line="340" w:lineRule="exact"/>
              <w:ind w:firstLine="0" w:firstLineChars="0"/>
              <w:jc w:val="center"/>
              <w:rPr>
                <w:rFonts w:cs="Calibri"/>
                <w:color w:val="000000"/>
                <w:kern w:val="0"/>
                <w:sz w:val="20"/>
                <w:szCs w:val="21"/>
              </w:rPr>
            </w:pPr>
            <w:r>
              <w:rPr>
                <w:rFonts w:cs="Calibri"/>
                <w:sz w:val="21"/>
              </w:rPr>
              <w:t>6.50</w:t>
            </w:r>
          </w:p>
        </w:tc>
        <w:tc>
          <w:tcPr>
            <w:tcW w:w="1062" w:type="pct"/>
            <w:shd w:val="clear" w:color="auto" w:fill="F2F2F2"/>
            <w:noWrap w:val="0"/>
            <w:vAlign w:val="center"/>
          </w:tcPr>
          <w:p w14:paraId="4AF2E4EB">
            <w:pPr>
              <w:widowControl/>
              <w:spacing w:line="340" w:lineRule="exact"/>
              <w:ind w:firstLine="0" w:firstLineChars="0"/>
              <w:jc w:val="center"/>
              <w:rPr>
                <w:rFonts w:hint="default" w:cs="Calibri" w:eastAsiaTheme="minorEastAsia"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cs="Calibri"/>
                <w:sz w:val="21"/>
                <w:lang w:val="en-US" w:eastAsia="zh-CN"/>
              </w:rPr>
              <w:t>10</w:t>
            </w:r>
          </w:p>
        </w:tc>
      </w:tr>
    </w:tbl>
    <w:p w14:paraId="1E2A1D30">
      <w:pPr>
        <w:ind w:firstLine="640" w:firstLineChars="200"/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</w:pPr>
    </w:p>
    <w:p w14:paraId="6E856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二、岳家湖新校区配套设施进展情况</w:t>
      </w:r>
    </w:p>
    <w:p w14:paraId="51B2620F">
      <w:pPr>
        <w:ind w:firstLine="640" w:firstLineChars="200"/>
        <w:rPr>
          <w:rFonts w:hint="default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1.生活设施保障方面，目前，学生公寓床、教室课桌椅、食堂经营权承租、洗浴用水与饮用水运营、空调购置、安保物业服务、“一站式”学生社区和心理健康工作站等8个项目，均已施工。其中，食堂已施工完成并正式运营；空调、课桌椅、洗浴用水、自助洗衣、饮用水及吹风机建设运营等项目已施工安装完成并验收；老生宿舍公寓床已安装完成，新生宿舍公寓床已于10月5日全部完成。“一站式”学生社区和心理健康工作站正在装修，已于10月15日完成。</w:t>
      </w:r>
    </w:p>
    <w:p w14:paraId="681C489D">
      <w:pPr>
        <w:ind w:firstLine="640" w:firstLineChars="200"/>
        <w:rPr>
          <w:rFonts w:hint="default" w:ascii="华文仿宋" w:hAnsi="华文仿宋" w:eastAsia="华文仿宋" w:cs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 w:cs="华文仿宋"/>
          <w:sz w:val="32"/>
          <w:szCs w:val="32"/>
          <w:lang w:val="en-US" w:eastAsia="zh-CN"/>
        </w:rPr>
        <w:t>2.教育教学设施保障方面，截至目前，托幼一体实训室、新闻传媒实训室、电工电子实训室、智能机器人基础实训室、人工智能与行业应用实训中心等5个等项目，艺术技能实训室、工业互联网综合应用实训室等项目均已完成验收并投入使用。同时，警务室、医务室的配备，以及超市、快递服务的招标工作已完成，目前均已投入使用。</w:t>
      </w:r>
    </w:p>
    <w:p w14:paraId="3F12D4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56F66"/>
    <w:rsid w:val="22956F66"/>
    <w:rsid w:val="6B37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pageBreakBefore/>
      <w:ind w:firstLine="0" w:firstLineChars="0"/>
      <w:jc w:val="left"/>
      <w:outlineLvl w:val="1"/>
    </w:pPr>
    <w:rPr>
      <w:rFonts w:ascii="Calibri Light" w:hAnsi="Calibri Light"/>
      <w:b/>
      <w:bCs/>
      <w:color w:val="007D7A"/>
      <w:sz w:val="28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  <w:rPr>
      <w:sz w:val="20"/>
      <w:szCs w:val="20"/>
    </w:rPr>
  </w:style>
  <w:style w:type="character" w:styleId="6">
    <w:name w:val="annotation reference"/>
    <w:unhideWhenUsed/>
    <w:uiPriority w:val="99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869</Words>
  <Characters>995</Characters>
  <Lines>0</Lines>
  <Paragraphs>0</Paragraphs>
  <TotalTime>17</TotalTime>
  <ScaleCrop>false</ScaleCrop>
  <LinksUpToDate>false</LinksUpToDate>
  <CharactersWithSpaces>995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2025-12-09T07:36:00Z</dcterms:created>
  <dc:creator>A   李、</dc:creator>
  <cp:lastModifiedBy>A   李、</cp:lastModifiedBy>
  <dcterms:modified xsi:type="dcterms:W3CDTF">2025-12-09T09:12:24Z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C6BDA7F66B78461CB11B261C5A2F66C2_11</vt:lpwstr>
  </property>
  <property fmtid="{D5CDD505-2E9C-101B-9397-08002B2CF9AE}" pid="4" name="KSOTemplateDocerSaveRecord">
    <vt:lpwstr>eyJoZGlkIjoiZTJhNmFhYzM0ZTkwYWY3YzMwNDAzZjIyNTU3MGNkNmMiLCJ1c2VySWQiOiIxMTUyNzkzMjE4In0=</vt:lpwstr>
  </property>
</Properties>
</file>