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22C9C">
      <w:pPr>
        <w:keepNext w:val="0"/>
        <w:keepLines w:val="0"/>
        <w:pageBreakBefore w:val="0"/>
        <w:widowControl w:val="0"/>
        <w:kinsoku/>
        <w:wordWrap/>
        <w:overflowPunct/>
        <w:topLinePunct w:val="0"/>
        <w:autoSpaceDE/>
        <w:autoSpaceDN/>
        <w:bidi w:val="0"/>
        <w:adjustRightInd/>
        <w:snapToGrid/>
        <w:spacing w:line="700" w:lineRule="exact"/>
        <w:jc w:val="center"/>
        <w:textAlignment w:val="auto"/>
        <w:outlineLvl w:val="0"/>
        <w:rPr>
          <w:rFonts w:hint="eastAsia" w:ascii="方正小标宋简体" w:hAnsi="方正小标宋简体" w:eastAsia="方正小标宋简体" w:cs="方正小标宋简体"/>
          <w:b w:val="0"/>
          <w:bCs w:val="0"/>
          <w:sz w:val="44"/>
          <w:szCs w:val="44"/>
          <w:lang w:val="en-US" w:eastAsia="zh-CN"/>
        </w:rPr>
      </w:pPr>
      <w:bookmarkStart w:id="3" w:name="_GoBack"/>
      <w:bookmarkStart w:id="0" w:name="_Toc6293"/>
      <w:r>
        <w:rPr>
          <w:rFonts w:hint="eastAsia" w:ascii="方正小标宋简体" w:hAnsi="方正小标宋简体" w:eastAsia="方正小标宋简体" w:cs="方正小标宋简体"/>
          <w:b w:val="0"/>
          <w:bCs w:val="0"/>
          <w:sz w:val="44"/>
          <w:szCs w:val="44"/>
          <w:lang w:val="en-US" w:eastAsia="zh-CN"/>
        </w:rPr>
        <w:t>2025年履行“一岗双责”责任</w:t>
      </w:r>
      <w:bookmarkEnd w:id="0"/>
    </w:p>
    <w:p w14:paraId="42D0C0EA">
      <w:pPr>
        <w:keepNext w:val="0"/>
        <w:keepLines w:val="0"/>
        <w:pageBreakBefore w:val="0"/>
        <w:widowControl w:val="0"/>
        <w:kinsoku/>
        <w:wordWrap/>
        <w:overflowPunct/>
        <w:topLinePunct w:val="0"/>
        <w:autoSpaceDE/>
        <w:autoSpaceDN/>
        <w:bidi w:val="0"/>
        <w:adjustRightInd/>
        <w:snapToGrid/>
        <w:spacing w:line="700" w:lineRule="exact"/>
        <w:jc w:val="center"/>
        <w:textAlignment w:val="auto"/>
        <w:outlineLvl w:val="0"/>
        <w:rPr>
          <w:rFonts w:hint="eastAsia" w:ascii="方正小标宋简体" w:hAnsi="方正小标宋简体" w:eastAsia="方正小标宋简体" w:cs="方正小标宋简体"/>
          <w:b w:val="0"/>
          <w:bCs w:val="0"/>
          <w:sz w:val="44"/>
          <w:szCs w:val="44"/>
          <w:lang w:val="en-US" w:eastAsia="zh-CN"/>
        </w:rPr>
      </w:pPr>
      <w:bookmarkStart w:id="1" w:name="_Toc6392"/>
      <w:r>
        <w:rPr>
          <w:rFonts w:hint="eastAsia" w:ascii="方正小标宋简体" w:hAnsi="方正小标宋简体" w:eastAsia="方正小标宋简体" w:cs="方正小标宋简体"/>
          <w:b w:val="0"/>
          <w:bCs w:val="0"/>
          <w:sz w:val="44"/>
          <w:szCs w:val="44"/>
          <w:lang w:val="en-US" w:eastAsia="zh-CN"/>
        </w:rPr>
        <w:t>推进全面从严治党情况汇报</w:t>
      </w:r>
      <w:bookmarkEnd w:id="1"/>
    </w:p>
    <w:bookmarkEnd w:id="3"/>
    <w:p w14:paraId="5B36FF94">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outlineLvl w:val="0"/>
        <w:rPr>
          <w:rFonts w:hint="eastAsia" w:ascii="楷体" w:hAnsi="楷体" w:eastAsia="楷体" w:cs="楷体"/>
          <w:sz w:val="32"/>
          <w:szCs w:val="32"/>
          <w:lang w:val="en-US" w:eastAsia="zh-CN"/>
        </w:rPr>
      </w:pPr>
      <w:bookmarkStart w:id="2" w:name="_Toc8943"/>
      <w:r>
        <w:rPr>
          <w:rFonts w:hint="eastAsia" w:ascii="楷体" w:hAnsi="楷体" w:eastAsia="楷体" w:cs="楷体"/>
          <w:sz w:val="32"/>
          <w:szCs w:val="32"/>
          <w:lang w:val="en-US" w:eastAsia="zh-CN"/>
        </w:rPr>
        <w:t>党委副书记  陈绪龙</w:t>
      </w:r>
      <w:bookmarkEnd w:id="2"/>
    </w:p>
    <w:p w14:paraId="0F798174">
      <w:pPr>
        <w:keepNext w:val="0"/>
        <w:keepLines w:val="0"/>
        <w:pageBreakBefore w:val="0"/>
        <w:widowControl w:val="0"/>
        <w:kinsoku/>
        <w:wordWrap/>
        <w:overflowPunct w:val="0"/>
        <w:topLinePunct w:val="0"/>
        <w:autoSpaceDE/>
        <w:autoSpaceDN/>
        <w:bidi w:val="0"/>
        <w:adjustRightInd/>
        <w:snapToGrid/>
        <w:spacing w:line="600" w:lineRule="exact"/>
        <w:ind w:firstLine="640" w:firstLineChars="200"/>
        <w:jc w:val="both"/>
        <w:textAlignment w:val="auto"/>
        <w:rPr>
          <w:rFonts w:hint="eastAsia" w:ascii="方正仿宋简体" w:hAnsi="方正仿宋简体" w:eastAsia="方正仿宋简体" w:cs="方正仿宋简体"/>
          <w:sz w:val="32"/>
          <w:szCs w:val="32"/>
          <w:lang w:val="en-US" w:eastAsia="zh-CN"/>
        </w:rPr>
      </w:pPr>
    </w:p>
    <w:p w14:paraId="14D30DDD">
      <w:pPr>
        <w:keepNext w:val="0"/>
        <w:keepLines w:val="0"/>
        <w:pageBreakBefore w:val="0"/>
        <w:widowControl w:val="0"/>
        <w:kinsoku/>
        <w:wordWrap/>
        <w:overflowPunct w:val="0"/>
        <w:topLinePunct w:val="0"/>
        <w:autoSpaceDE/>
        <w:autoSpaceDN/>
        <w:bidi w:val="0"/>
        <w:adjustRightInd/>
        <w:snapToGrid/>
        <w:spacing w:line="580" w:lineRule="exact"/>
        <w:ind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一年来，在学校党委的正确领导下，本人</w:t>
      </w:r>
      <w:r>
        <w:rPr>
          <w:rFonts w:hint="eastAsia" w:ascii="方正仿宋简体" w:hAnsi="方正仿宋简体" w:eastAsia="方正仿宋简体" w:cs="方正仿宋简体"/>
          <w:sz w:val="32"/>
          <w:szCs w:val="32"/>
        </w:rPr>
        <w:t>坚持以党的创新理论为指导，深入学习贯彻党中央关于全面从严治党的系列决策部署和重要指示精神，始终将履行好“一岗双责”、纵深</w:t>
      </w:r>
      <w:r>
        <w:rPr>
          <w:rFonts w:hint="eastAsia" w:ascii="方正仿宋简体" w:hAnsi="方正仿宋简体" w:eastAsia="方正仿宋简体" w:cs="方正仿宋简体"/>
          <w:sz w:val="32"/>
          <w:szCs w:val="32"/>
          <w:lang w:val="en-US" w:eastAsia="zh-CN"/>
        </w:rPr>
        <w:t>推进全面从严治党摆在突出位置，与学校中心工作和改革发展同频共振、深度融合，着力在抓思想引领、抓责任传导、抓作风锤炼、抓纪律约束、抓制度完善上下功夫，认真组织、配合开展深入贯彻中央八项规定精神学习教育，推进省委巡视整改、高校领域突出问题系统整治，努力在分管领域营造风清气正、干事创业的良好政治生态和发展环境。现将具体情况报告如下：</w:t>
      </w:r>
    </w:p>
    <w:p w14:paraId="4A8CC14E">
      <w:pPr>
        <w:pStyle w:val="2"/>
        <w:keepNext w:val="0"/>
        <w:keepLines w:val="0"/>
        <w:pageBreakBefore w:val="0"/>
        <w:widowControl w:val="0"/>
        <w:numPr>
          <w:ilvl w:val="0"/>
          <w:numId w:val="0"/>
        </w:numPr>
        <w:suppressLineNumbers w:val="0"/>
        <w:kinsoku/>
        <w:wordWrap/>
        <w:overflowPunct w:val="0"/>
        <w:topLinePunct w:val="0"/>
        <w:autoSpaceDE/>
        <w:autoSpaceDN/>
        <w:bidi w:val="0"/>
        <w:adjustRightInd/>
        <w:snapToGrid/>
        <w:spacing w:before="0" w:beforeAutospacing="0" w:after="0" w:afterAutospacing="0" w:line="580" w:lineRule="exact"/>
        <w:ind w:right="0" w:rightChars="0"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一、履职情况</w:t>
      </w:r>
    </w:p>
    <w:p w14:paraId="1FB6A884">
      <w:pPr>
        <w:keepNext w:val="0"/>
        <w:keepLines w:val="0"/>
        <w:pageBreakBefore w:val="0"/>
        <w:widowControl w:val="0"/>
        <w:kinsoku/>
        <w:wordWrap/>
        <w:overflowPunct w:val="0"/>
        <w:topLinePunct w:val="0"/>
        <w:autoSpaceDE/>
        <w:autoSpaceDN/>
        <w:bidi w:val="0"/>
        <w:adjustRightInd/>
        <w:snapToGrid/>
        <w:spacing w:line="580" w:lineRule="exact"/>
        <w:ind w:firstLine="643"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楷体" w:hAnsi="楷体" w:eastAsia="楷体" w:cs="楷体"/>
          <w:b/>
          <w:bCs/>
          <w:sz w:val="32"/>
          <w:szCs w:val="32"/>
          <w:lang w:val="en-US" w:eastAsia="zh-CN"/>
        </w:rPr>
        <w:t>一是提高政治站位，切实履行全面从严治党责任。</w:t>
      </w:r>
      <w:r>
        <w:rPr>
          <w:rFonts w:hint="eastAsia" w:ascii="方正仿宋简体" w:hAnsi="方正仿宋简体" w:eastAsia="方正仿宋简体" w:cs="方正仿宋简体"/>
          <w:sz w:val="32"/>
          <w:szCs w:val="32"/>
          <w:lang w:val="en-US" w:eastAsia="zh-CN"/>
        </w:rPr>
        <w:t>始终将政治建设摆在首位，深刻认识全面从严治党的极端重要性和现实紧迫性，将其作为一项根本性、全局性、战略性的政治任务来抓。</w:t>
      </w:r>
      <w:r>
        <w:rPr>
          <w:rFonts w:hint="eastAsia" w:ascii="方正仿宋简体" w:hAnsi="方正仿宋简体" w:eastAsia="方正仿宋简体" w:cs="方正仿宋简体"/>
          <w:sz w:val="32"/>
          <w:szCs w:val="32"/>
        </w:rPr>
        <w:t>坚持把学习贯彻党的创新理论作为首要政治任务，通过党委理论学习中心组学习、专题研讨、辅导报告、个人自学等多种形式，深入学习领会党中央关于全面从严治党的一系列新思想、新论断、新要求。重点把握“全面从严治党”的深刻内涵，理解“一岗双责”是落实管党治党责任的制度性安排和关键抓手。通过学习，不断深化对新时代党的建设规律的认识，深刻领悟“两个确立”的决定性意义，增强“四个意识”、坚定“四个自信”、做到“两个维护”的自觉性和坚定性，确保在政治立场、政治方向、政治原则、政治道路上同以习近平同志为核心的党中央保持高度一致</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作为党委班子成员，严格落实党委领导下的校长负责制，坚持“第一议题”制度，认真参与校党委会、校长办公会；参与2024年度民主生活会和省委巡视整改专题民主生活会，认真查摆问题；在研究部署业务工作时，同步思考如何加强党的领导、严明党的纪律、防范廉洁风险；在推动业务发展时，同步检验党建工作成效、干部队伍作风。</w:t>
      </w:r>
    </w:p>
    <w:p w14:paraId="6DA494D0">
      <w:pPr>
        <w:keepNext w:val="0"/>
        <w:keepLines w:val="0"/>
        <w:pageBreakBefore w:val="0"/>
        <w:widowControl w:val="0"/>
        <w:kinsoku/>
        <w:wordWrap/>
        <w:overflowPunct w:val="0"/>
        <w:topLinePunct w:val="0"/>
        <w:autoSpaceDE/>
        <w:autoSpaceDN/>
        <w:bidi w:val="0"/>
        <w:adjustRightInd/>
        <w:snapToGrid/>
        <w:spacing w:line="580" w:lineRule="exact"/>
        <w:ind w:firstLine="643" w:firstLineChars="200"/>
        <w:jc w:val="both"/>
        <w:textAlignment w:val="auto"/>
        <w:rPr>
          <w:rFonts w:hint="eastAsia" w:ascii="方正仿宋简体" w:hAnsi="方正仿宋简体" w:eastAsia="方正仿宋简体" w:cs="方正仿宋简体"/>
          <w:spacing w:val="-6"/>
          <w:sz w:val="32"/>
          <w:szCs w:val="32"/>
          <w:lang w:val="en-US" w:eastAsia="zh-CN"/>
        </w:rPr>
      </w:pPr>
      <w:r>
        <w:rPr>
          <w:rFonts w:hint="eastAsia" w:ascii="楷体" w:hAnsi="楷体" w:eastAsia="楷体" w:cs="楷体"/>
          <w:b/>
          <w:bCs/>
          <w:sz w:val="32"/>
          <w:szCs w:val="32"/>
          <w:lang w:val="en-US" w:eastAsia="zh-CN"/>
        </w:rPr>
        <w:t>二是落实“一岗双责”，压实管党治党责任链条。</w:t>
      </w:r>
      <w:r>
        <w:rPr>
          <w:rFonts w:hint="eastAsia" w:ascii="方正仿宋简体" w:hAnsi="方正仿宋简体" w:eastAsia="方正仿宋简体" w:cs="方正仿宋简体"/>
          <w:sz w:val="32"/>
          <w:szCs w:val="32"/>
          <w:lang w:val="en-US" w:eastAsia="zh-CN"/>
        </w:rPr>
        <w:t>强化党组织议事管理机制建设。严格落实党建工作责任制，制定年度党建工作要点，定期研究党建工作，利用工作例会调度推进党建工作，压紧压实管</w:t>
      </w:r>
      <w:r>
        <w:rPr>
          <w:rFonts w:hint="eastAsia" w:ascii="方正仿宋简体" w:hAnsi="方正仿宋简体" w:eastAsia="方正仿宋简体" w:cs="方正仿宋简体"/>
          <w:spacing w:val="-6"/>
          <w:sz w:val="32"/>
          <w:szCs w:val="32"/>
          <w:lang w:val="en-US" w:eastAsia="zh-CN"/>
        </w:rPr>
        <w:t>党治党政治责任。学校已制定并完善党委会议事规则、校长办公会议议事规则，深入推进校院两级管理体制改革，严格执行《校系两级管理体制实施办法（试行）》，制定了《学院党总支（直属支部）委员会会议议事规则》和《学院党政联席会议议事规则》，进一步厘清职能部门和学院、职能部门间权责界限。完善全面从严治党主体责任考核评价体系，将“一岗双责”落实情况作为领导班子和领导干部年度考核、绩效评定、选拔任用的重要依据和刚性约束。围绕高校治理体系和治理能力现代化要求，在实践总结、走访调研和征求意见的基础上，以党建综合考核为抓手，统筹推进宣传思想和意识形态工作、全面从严治党和党风廉政建设、组织建设和落实党建工作责任制工作深入开展，不断改进完善考核办法，全面深入评价各级党组织党建工作开展和第一责任人的履职状况。严格贯彻落实意识形态工作各项决策部署，定期分析研判我校意识形态领域风险，加大对网络安全和网络意识形态工作的管理，组织做好网络意识形态阵地监管，严格管控师生各类微信群、QQ群动态，加强对师生网络大V的动态监控和管理。</w:t>
      </w:r>
    </w:p>
    <w:p w14:paraId="2257C007">
      <w:pPr>
        <w:keepNext w:val="0"/>
        <w:keepLines w:val="0"/>
        <w:pageBreakBefore w:val="0"/>
        <w:widowControl w:val="0"/>
        <w:kinsoku/>
        <w:wordWrap/>
        <w:overflowPunct w:val="0"/>
        <w:topLinePunct w:val="0"/>
        <w:autoSpaceDE/>
        <w:autoSpaceDN/>
        <w:bidi w:val="0"/>
        <w:adjustRightInd/>
        <w:snapToGrid/>
        <w:spacing w:line="580" w:lineRule="exact"/>
        <w:ind w:firstLine="643"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楷体" w:hAnsi="楷体" w:eastAsia="楷体" w:cs="楷体"/>
          <w:b/>
          <w:bCs/>
          <w:sz w:val="32"/>
          <w:szCs w:val="32"/>
          <w:lang w:val="en-US" w:eastAsia="zh-CN"/>
        </w:rPr>
        <w:t>三是深化党建引领，持续推进学校基层组织建设。</w:t>
      </w:r>
      <w:r>
        <w:rPr>
          <w:rFonts w:hint="eastAsia" w:ascii="方正仿宋简体" w:hAnsi="方正仿宋简体" w:eastAsia="方正仿宋简体" w:cs="方正仿宋简体"/>
          <w:kern w:val="2"/>
          <w:sz w:val="32"/>
          <w:szCs w:val="32"/>
          <w:lang w:val="en-US" w:eastAsia="zh-CN" w:bidi="ar-SA"/>
        </w:rPr>
        <w:t>强化支部建设和党员队伍建设。研究制定学校教师党支部书记“双带头人”培育工程实施方案，开展“双带头人”教师党支部书记工作室培育建设工作，重点支持建设3个“</w:t>
      </w:r>
      <w:r>
        <w:rPr>
          <w:rFonts w:hint="eastAsia" w:ascii="方正仿宋简体" w:hAnsi="方正仿宋简体" w:eastAsia="方正仿宋简体" w:cs="方正仿宋简体"/>
          <w:sz w:val="32"/>
          <w:szCs w:val="32"/>
          <w:lang w:val="en-US" w:eastAsia="zh-CN"/>
        </w:rPr>
        <w:t>双带头人”工作室。深化党员教育活动，举办入党积极分子示范培训班，212名入党积极分子参训；组织91名发展对象参加市委教育工委举办的发展对象培训班；全年接收预备党员48名。利用“身边事教育身边人”，经常性开展警示教育，加强对党员干部的日常管理监督，教育党员干部知敬畏、存戒惧、守底线。扎实开展“我为师生办实事”实践活动，深入了解师生需求，紧盯师生“急难愁盼”，用心用情用力解决师生的困难事、烦心事，收集意见建议50余项。</w:t>
      </w:r>
    </w:p>
    <w:p w14:paraId="25516B15">
      <w:pPr>
        <w:pStyle w:val="5"/>
        <w:keepNext w:val="0"/>
        <w:keepLines w:val="0"/>
        <w:pageBreakBefore w:val="0"/>
        <w:widowControl w:val="0"/>
        <w:kinsoku/>
        <w:wordWrap/>
        <w:overflowPunct w:val="0"/>
        <w:topLinePunct w:val="0"/>
        <w:autoSpaceDE/>
        <w:autoSpaceDN/>
        <w:bidi w:val="0"/>
        <w:adjustRightInd/>
        <w:snapToGrid/>
        <w:spacing w:after="0" w:line="580" w:lineRule="exact"/>
        <w:ind w:firstLine="643" w:firstLineChars="200"/>
        <w:rPr>
          <w:rFonts w:hint="eastAsia" w:ascii="方正仿宋简体" w:hAnsi="方正仿宋简体" w:eastAsia="方正仿宋简体" w:cs="方正仿宋简体"/>
          <w:spacing w:val="-6"/>
          <w:sz w:val="32"/>
          <w:szCs w:val="32"/>
          <w:lang w:val="en-US" w:eastAsia="zh-CN"/>
        </w:rPr>
      </w:pPr>
      <w:r>
        <w:rPr>
          <w:rFonts w:hint="eastAsia" w:ascii="楷体" w:hAnsi="楷体" w:eastAsia="楷体" w:cs="楷体"/>
          <w:b/>
          <w:bCs/>
          <w:kern w:val="2"/>
          <w:sz w:val="32"/>
          <w:szCs w:val="32"/>
          <w:lang w:val="en-US" w:eastAsia="zh-CN" w:bidi="ar-SA"/>
        </w:rPr>
        <w:t>四是</w:t>
      </w:r>
      <w:r>
        <w:rPr>
          <w:rFonts w:hint="eastAsia" w:ascii="楷体" w:hAnsi="楷体" w:eastAsia="楷体" w:cs="楷体"/>
          <w:b/>
          <w:bCs/>
          <w:spacing w:val="-6"/>
          <w:kern w:val="2"/>
          <w:sz w:val="32"/>
          <w:szCs w:val="32"/>
          <w:lang w:val="en-US" w:eastAsia="zh-CN" w:bidi="ar-SA"/>
        </w:rPr>
        <w:t>着力守土尽责，务实高效开展学生工作。</w:t>
      </w:r>
      <w:r>
        <w:rPr>
          <w:rFonts w:hint="eastAsia" w:ascii="方正仿宋简体" w:hAnsi="方正仿宋简体" w:eastAsia="方正仿宋简体" w:cs="方正仿宋简体"/>
          <w:spacing w:val="-6"/>
          <w:sz w:val="32"/>
          <w:szCs w:val="32"/>
          <w:lang w:val="en-US" w:eastAsia="zh-CN"/>
        </w:rPr>
        <w:t>学校直面出生人口连续下滑、师范毕业生就业的“双重挤压”，把“市场缺口”转化为“专业增量”，将招生专业中的非师范类从9个扩至14个，新增智能机器人技术、无人机应用技术、人工智能技术应用、健身指导与管理、网络直播与运营等方向。凝聚部门学院合力，书记、校长带队分片区面对面宣传，院长、专业带头人开播直播15场，2025年普通高考招生计划1887人，较2024年增加867人，增幅86.83%；物理类最低投档线324分、历史类341分，分别提高124分、35分，实现“量质双升”，一次性投档率、录取报到率、高分考生占比均创校史新高。创新丰富学生活动形式和内容，引导学生积极参与心理健康教育主题活动、第九届校园科技文化艺术节、第二届学生社区文化艺术节等喜闻乐见学生活动。策划组织辅导员年度系列主题沙龙、辅导员主题班会展示活动、第二届辅导员素质能力大赛、2025年辅导员职业能力提升赋能专题培训等活动，重点开展辅导员“青蓝工程”结对活动，促进新老辅导员交流融合，提升辅导员队伍整体专业素养和育人能力，构建协同育人良好生态。成功召开共青团阜阳幼儿师范高等专科学校第一次代表大会，明确了学校共青团未来五年的指导思想、奋斗目标和主要任务；顺利推进第六期青马工程培训班结业和第七期开班；认真做好2025年上半年入团积极分子培训；完善学生第二课堂管理机制。</w:t>
      </w:r>
    </w:p>
    <w:p w14:paraId="157BE749">
      <w:pPr>
        <w:pStyle w:val="5"/>
        <w:keepNext w:val="0"/>
        <w:keepLines w:val="0"/>
        <w:pageBreakBefore w:val="0"/>
        <w:widowControl w:val="0"/>
        <w:kinsoku/>
        <w:wordWrap/>
        <w:overflowPunct w:val="0"/>
        <w:topLinePunct w:val="0"/>
        <w:autoSpaceDE/>
        <w:autoSpaceDN/>
        <w:bidi w:val="0"/>
        <w:adjustRightInd/>
        <w:snapToGrid/>
        <w:spacing w:after="0" w:line="580" w:lineRule="exact"/>
        <w:ind w:firstLine="643" w:firstLineChars="200"/>
        <w:rPr>
          <w:rFonts w:hint="eastAsia" w:ascii="方正仿宋简体" w:hAnsi="方正仿宋简体" w:eastAsia="方正仿宋简体" w:cs="方正仿宋简体"/>
          <w:sz w:val="32"/>
          <w:szCs w:val="32"/>
          <w:lang w:val="en-US" w:eastAsia="zh-CN"/>
        </w:rPr>
      </w:pPr>
      <w:r>
        <w:rPr>
          <w:rFonts w:hint="eastAsia" w:ascii="楷体" w:hAnsi="楷体" w:eastAsia="楷体" w:cs="楷体"/>
          <w:b/>
          <w:bCs/>
          <w:kern w:val="2"/>
          <w:sz w:val="32"/>
          <w:szCs w:val="32"/>
          <w:lang w:val="en-US" w:eastAsia="zh-CN" w:bidi="ar-SA"/>
        </w:rPr>
        <w:t>五是着力加强培根铸魂，持续深化思政课改革创新。</w:t>
      </w:r>
      <w:r>
        <w:rPr>
          <w:rFonts w:hint="eastAsia" w:ascii="方正仿宋简体" w:hAnsi="方正仿宋简体" w:eastAsia="方正仿宋简体" w:cs="方正仿宋简体"/>
          <w:sz w:val="32"/>
          <w:szCs w:val="32"/>
          <w:lang w:val="en-US" w:eastAsia="zh-CN"/>
        </w:rPr>
        <w:t>严格落实校领导听思政课制度，强化教学内容精准性，紧密结合时代发展和学生思想实际，将党的创新理论、社会热点问题与课程内容深度融合，增强思政课的思想性、理论性和亲和力；创新教学方法手段，积极运用案例教学、情境教学、互动式教学等方式，打破传统课堂壁垒，激发学生学习主动性和创造性；加强师资队伍建设，搭建思政课教师交流学习、能力提升平台，不断提高教师的政治素养、理论水平和教学能力，让思政课真正成为学生喜爱、终身受益的“金课”。</w:t>
      </w:r>
    </w:p>
    <w:p w14:paraId="174CCBE0">
      <w:pPr>
        <w:keepNext w:val="0"/>
        <w:keepLines w:val="0"/>
        <w:pageBreakBefore w:val="0"/>
        <w:widowControl w:val="0"/>
        <w:kinsoku/>
        <w:wordWrap/>
        <w:overflowPunct w:val="0"/>
        <w:topLinePunct w:val="0"/>
        <w:autoSpaceDE/>
        <w:autoSpaceDN/>
        <w:bidi w:val="0"/>
        <w:adjustRightInd/>
        <w:snapToGrid/>
        <w:spacing w:line="580" w:lineRule="exact"/>
        <w:ind w:firstLine="643" w:firstLineChars="200"/>
        <w:jc w:val="both"/>
        <w:textAlignment w:val="auto"/>
        <w:rPr>
          <w:rFonts w:hint="eastAsia" w:ascii="方正仿宋简体" w:hAnsi="方正仿宋简体" w:eastAsia="方正仿宋简体" w:cs="方正仿宋简体"/>
          <w:spacing w:val="-11"/>
          <w:sz w:val="32"/>
          <w:szCs w:val="32"/>
          <w:lang w:val="en-US" w:eastAsia="zh-CN"/>
        </w:rPr>
      </w:pPr>
      <w:r>
        <w:rPr>
          <w:rFonts w:hint="eastAsia" w:ascii="楷体" w:hAnsi="楷体" w:eastAsia="楷体" w:cs="楷体"/>
          <w:b/>
          <w:bCs/>
          <w:sz w:val="32"/>
          <w:szCs w:val="32"/>
          <w:lang w:val="en-US" w:eastAsia="zh-CN"/>
        </w:rPr>
        <w:t>六</w:t>
      </w:r>
      <w:r>
        <w:rPr>
          <w:rFonts w:hint="eastAsia" w:ascii="楷体" w:hAnsi="楷体" w:eastAsia="楷体" w:cs="楷体"/>
          <w:b/>
          <w:bCs/>
          <w:spacing w:val="-11"/>
          <w:sz w:val="32"/>
          <w:szCs w:val="32"/>
          <w:lang w:val="en-US" w:eastAsia="zh-CN"/>
        </w:rPr>
        <w:t>是扎实开展学习教育，持续加强作风建设。</w:t>
      </w:r>
      <w:r>
        <w:rPr>
          <w:rFonts w:hint="eastAsia" w:ascii="方正仿宋简体" w:hAnsi="方正仿宋简体" w:eastAsia="方正仿宋简体" w:cs="方正仿宋简体"/>
          <w:color w:val="auto"/>
          <w:spacing w:val="-11"/>
          <w:sz w:val="32"/>
          <w:szCs w:val="32"/>
          <w:lang w:val="en-US" w:eastAsia="zh-CN"/>
        </w:rPr>
        <w:t>深入学习贯彻习近平总书记关于深入贯彻中央八项规定精神</w:t>
      </w:r>
      <w:r>
        <w:rPr>
          <w:rFonts w:hint="eastAsia" w:ascii="方正仿宋简体" w:hAnsi="方正仿宋简体" w:eastAsia="方正仿宋简体" w:cs="方正仿宋简体"/>
          <w:color w:val="auto"/>
          <w:spacing w:val="-11"/>
          <w:kern w:val="2"/>
          <w:sz w:val="32"/>
          <w:szCs w:val="32"/>
          <w:lang w:val="en-US" w:eastAsia="zh-CN" w:bidi="ar-SA"/>
        </w:rPr>
        <w:t>学习教育的重要讲话和重要指示精神，扎实推动学习教育在学校稳步开局、全面推进、见行见效。</w:t>
      </w:r>
      <w:r>
        <w:rPr>
          <w:rFonts w:hint="eastAsia" w:ascii="方正仿宋简体" w:hAnsi="方正仿宋简体" w:eastAsia="方正仿宋简体" w:cs="方正仿宋简体"/>
          <w:spacing w:val="-11"/>
          <w:sz w:val="32"/>
          <w:szCs w:val="32"/>
          <w:lang w:val="en-US" w:eastAsia="zh-CN"/>
        </w:rPr>
        <w:t>自觉对照中央八项规定及其实施细则精神，认真检视、全面查摆调查研究、精文减会、考察学习、新闻报道、公务接待、督查检查等方面存在的突出问题。结合省委巡视反馈问题整改、2024年度民主生活会和组织生活会查摆问题，以及审计、财会监督检查、信访举报等方面反映反馈的线索问题，把自己摆进去，把职责摆进去，开展谈心谈话，强化政策引导，广泛深入开展自查自纠。</w:t>
      </w:r>
    </w:p>
    <w:p w14:paraId="70424166">
      <w:pPr>
        <w:keepNext w:val="0"/>
        <w:keepLines w:val="0"/>
        <w:pageBreakBefore w:val="0"/>
        <w:widowControl w:val="0"/>
        <w:kinsoku/>
        <w:wordWrap/>
        <w:overflowPunct w:val="0"/>
        <w:topLinePunct w:val="0"/>
        <w:autoSpaceDE/>
        <w:autoSpaceDN/>
        <w:bidi w:val="0"/>
        <w:adjustRightInd/>
        <w:snapToGrid/>
        <w:spacing w:line="580" w:lineRule="exact"/>
        <w:ind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二、存在问题</w:t>
      </w:r>
    </w:p>
    <w:p w14:paraId="3C18F514">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一是责任压力传导的梯度递减现象仍需关注，个别领域责任落实的主动性、精细化程度有待提升。</w:t>
      </w:r>
    </w:p>
    <w:p w14:paraId="5B463A92">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二是对全面从严治党新形势新要求的理解把握需要持续深化，运用创新理论指导实践、推动工作的能力有待进一步增强。</w:t>
      </w:r>
    </w:p>
    <w:p w14:paraId="4F5B8FB5">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sz w:val="32"/>
          <w:szCs w:val="32"/>
          <w:lang w:val="en-US" w:eastAsia="zh-CN"/>
        </w:rPr>
        <w:t>三是日常监督管理的针对性、有效性有待提高，运用信息化、智能化手段提升监督效能方面探索不足。</w:t>
      </w:r>
    </w:p>
    <w:p w14:paraId="7ABCA2FC">
      <w:pPr>
        <w:pStyle w:val="2"/>
        <w:keepNext w:val="0"/>
        <w:keepLines w:val="0"/>
        <w:pageBreakBefore w:val="0"/>
        <w:widowControl w:val="0"/>
        <w:numPr>
          <w:ilvl w:val="0"/>
          <w:numId w:val="0"/>
        </w:numPr>
        <w:suppressLineNumbers w:val="0"/>
        <w:kinsoku/>
        <w:wordWrap/>
        <w:overflowPunct w:val="0"/>
        <w:topLinePunct w:val="0"/>
        <w:autoSpaceDE/>
        <w:autoSpaceDN/>
        <w:bidi w:val="0"/>
        <w:adjustRightInd/>
        <w:snapToGrid/>
        <w:spacing w:before="0" w:beforeAutospacing="0" w:after="0" w:afterAutospacing="0" w:line="580" w:lineRule="exact"/>
        <w:ind w:left="0" w:leftChars="0" w:right="0" w:rightChars="0"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三、下步努力方向</w:t>
      </w:r>
    </w:p>
    <w:p w14:paraId="5DB29046">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一是持续强化理论武装和政治引领，坚持不懈用党的创新理论凝心铸魂，深刻把握全面从严治党战略方针，不断提高政治能力和履职能力；要进一步拧紧责任链条， 优化责任落实机制，细化责任清单，加强过程管理和考核问责，推动“一岗双责”向基层延伸、向纵深发展。</w:t>
      </w:r>
    </w:p>
    <w:p w14:paraId="0CF61818">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二是坚持严管厚爱结合，激励干部担当作为，营造风清气正、干事创业的良好政治生态；在保持惩治震慑的同时，更加注重制度建设、文化滋养和思想教育，推动实现不敢腐、不能腐、不想腐的综合效应。</w:t>
      </w:r>
    </w:p>
    <w:p w14:paraId="5BE58171">
      <w:pPr>
        <w:keepNext w:val="0"/>
        <w:keepLines w:val="0"/>
        <w:pageBreakBefore w:val="0"/>
        <w:widowControl w:val="0"/>
        <w:kinsoku/>
        <w:wordWrap/>
        <w:overflowPunct w:val="0"/>
        <w:topLinePunct w:val="0"/>
        <w:autoSpaceDE/>
        <w:autoSpaceDN/>
        <w:bidi w:val="0"/>
        <w:adjustRightInd/>
        <w:snapToGrid/>
        <w:spacing w:beforeAutospacing="0" w:afterAutospacing="0" w:line="580" w:lineRule="exact"/>
        <w:ind w:left="0" w:leftChars="0" w:firstLine="640" w:firstLineChars="200"/>
        <w:jc w:val="both"/>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三是聚焦高校党建20项重点任务，持续巩固基层党组织标准化建设成果，深入实施“对标争先”建设计划，加强教师党支部书记“双带头人”队伍建设，推进基层党建与教学科研紧密结合，深化教育教学改革，全力推进专业结构优化调整，加强应用型专业建设，提升服务阜阳“6849”产业发展能力，以强烈的政治担当、有力的行动举措、务实的工作作风，全面贯彻落实市委和市教育工委关于全面从严治党工作的部署安排，以全面从严治党新成效为持续推动学校事业高质量发展提供坚强政治保证，为建设区域性教育强市、人才强市做出新的更大贡献。</w:t>
      </w:r>
    </w:p>
    <w:p w14:paraId="0EAC23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CD46562-1971-46DA-803F-EDE1C0D89BC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5319D748-EAC2-452B-995A-0DE399056695}"/>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embedRegular r:id="rId3" w:fontKey="{7694873E-35E1-4575-AA80-50621B06A429}"/>
  </w:font>
  <w:font w:name="楷体">
    <w:panose1 w:val="02010609060101010101"/>
    <w:charset w:val="86"/>
    <w:family w:val="auto"/>
    <w:pitch w:val="default"/>
    <w:sig w:usb0="800002BF" w:usb1="38CF7CFA" w:usb2="00000016" w:usb3="00000000" w:csb0="00040001" w:csb1="00000000"/>
    <w:embedRegular r:id="rId4" w:fontKey="{89F65B4D-6359-4C61-B882-BA2EE28BAF23}"/>
  </w:font>
  <w:font w:name="方正仿宋简体">
    <w:panose1 w:val="02000000000000000000"/>
    <w:charset w:val="86"/>
    <w:family w:val="auto"/>
    <w:pitch w:val="default"/>
    <w:sig w:usb0="A00002BF" w:usb1="184F6CFA" w:usb2="00000012" w:usb3="00000000" w:csb0="00040001" w:csb1="00000000"/>
    <w:embedRegular r:id="rId5" w:fontKey="{1BFBD07A-9AC5-491F-A3EC-5076863221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8B1095"/>
    <w:rsid w:val="1E8B1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5">
    <w:name w:val="BodyText"/>
    <w:basedOn w:val="1"/>
    <w:qFormat/>
    <w:uiPriority w:val="0"/>
    <w:pPr>
      <w:spacing w:after="120"/>
      <w:jc w:val="both"/>
      <w:textAlignment w:val="baseline"/>
    </w:pPr>
    <w:rPr>
      <w:rFonts w:ascii="Calibri" w:hAnsi="Calibri" w:eastAsia="仿宋_GB2312"/>
      <w:kern w:val="2"/>
      <w:sz w:val="30"/>
      <w:szCs w:val="30"/>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2025-12-19T07:09:00Z</dcterms:created>
  <dc:creator>admin</dc:creator>
  <cp:lastModifiedBy>admin</cp:lastModifiedBy>
  <dcterms:modified xsi:type="dcterms:W3CDTF">2025-12-19T07:09:56Z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85C953CBA51C468D936C46A3DC818564_11</vt:lpwstr>
  </property>
  <property fmtid="{D5CDD505-2E9C-101B-9397-08002B2CF9AE}" pid="4" name="KSOTemplateDocerSaveRecord">
    <vt:lpwstr>eyJoZGlkIjoiNWIwMWM5MTdmODgzOTZhYTk1YjM5OGM1OThmZWVjZGMiLCJ1c2VySWQiOiIxNTcyOTE2NzU3In0=</vt:lpwstr>
  </property>
</Properties>
</file>