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1B8471">
      <w:pPr>
        <w:keepNext w:val="0"/>
        <w:keepLines w:val="0"/>
        <w:pageBreakBefore w:val="0"/>
        <w:widowControl w:val="0"/>
        <w:kinsoku/>
        <w:wordWrap/>
        <w:overflowPunct/>
        <w:topLinePunct w:val="0"/>
        <w:autoSpaceDE/>
        <w:autoSpaceDN/>
        <w:bidi w:val="0"/>
        <w:adjustRightInd/>
        <w:snapToGrid/>
        <w:spacing w:line="700" w:lineRule="exact"/>
        <w:jc w:val="center"/>
        <w:textAlignment w:val="auto"/>
        <w:outlineLvl w:val="0"/>
        <w:rPr>
          <w:rFonts w:hint="eastAsia" w:ascii="方正小标宋简体" w:hAnsi="方正小标宋简体" w:eastAsia="方正小标宋简体" w:cs="方正小标宋简体"/>
          <w:b w:val="0"/>
          <w:bCs w:val="0"/>
          <w:sz w:val="44"/>
          <w:szCs w:val="44"/>
          <w:lang w:val="en-US" w:eastAsia="zh-CN"/>
        </w:rPr>
      </w:pPr>
      <w:bookmarkStart w:id="0" w:name="_Toc19679"/>
      <w:r>
        <w:rPr>
          <w:rFonts w:hint="eastAsia" w:ascii="方正小标宋简体" w:hAnsi="方正小标宋简体" w:eastAsia="方正小标宋简体" w:cs="方正小标宋简体"/>
          <w:b w:val="0"/>
          <w:bCs w:val="0"/>
          <w:sz w:val="44"/>
          <w:szCs w:val="44"/>
          <w:lang w:val="en-US" w:eastAsia="zh-CN"/>
        </w:rPr>
        <w:t>2025年履行“一岗双责”责任</w:t>
      </w:r>
      <w:bookmarkEnd w:id="0"/>
    </w:p>
    <w:p w14:paraId="7B405447">
      <w:pPr>
        <w:keepNext w:val="0"/>
        <w:keepLines w:val="0"/>
        <w:pageBreakBefore w:val="0"/>
        <w:widowControl w:val="0"/>
        <w:kinsoku/>
        <w:wordWrap/>
        <w:overflowPunct/>
        <w:topLinePunct w:val="0"/>
        <w:autoSpaceDE/>
        <w:autoSpaceDN/>
        <w:bidi w:val="0"/>
        <w:adjustRightInd/>
        <w:snapToGrid/>
        <w:spacing w:line="700" w:lineRule="exact"/>
        <w:jc w:val="center"/>
        <w:textAlignment w:val="auto"/>
        <w:outlineLvl w:val="0"/>
        <w:rPr>
          <w:rFonts w:hint="eastAsia" w:ascii="方正小标宋简体" w:hAnsi="方正小标宋简体" w:eastAsia="方正小标宋简体" w:cs="方正小标宋简体"/>
          <w:b w:val="0"/>
          <w:bCs w:val="0"/>
          <w:sz w:val="44"/>
          <w:szCs w:val="44"/>
          <w:lang w:val="en-US" w:eastAsia="zh-CN"/>
        </w:rPr>
      </w:pPr>
      <w:bookmarkStart w:id="1" w:name="_Toc28636"/>
      <w:r>
        <w:rPr>
          <w:rFonts w:hint="eastAsia" w:ascii="方正小标宋简体" w:hAnsi="方正小标宋简体" w:eastAsia="方正小标宋简体" w:cs="方正小标宋简体"/>
          <w:b w:val="0"/>
          <w:bCs w:val="0"/>
          <w:sz w:val="44"/>
          <w:szCs w:val="44"/>
          <w:lang w:val="en-US" w:eastAsia="zh-CN"/>
        </w:rPr>
        <w:t>推进全面从严治党情况汇报</w:t>
      </w:r>
      <w:bookmarkEnd w:id="1"/>
    </w:p>
    <w:p w14:paraId="69577A38">
      <w:pPr>
        <w:spacing w:line="600" w:lineRule="exact"/>
        <w:jc w:val="center"/>
        <w:rPr>
          <w:rFonts w:hint="eastAsia" w:ascii="楷体" w:hAnsi="楷体" w:eastAsia="楷体" w:cs="楷体"/>
          <w:b w:val="0"/>
          <w:bCs w:val="0"/>
          <w:sz w:val="32"/>
          <w:szCs w:val="32"/>
          <w:lang w:val="en-US" w:eastAsia="zh-CN"/>
        </w:rPr>
      </w:pPr>
      <w:r>
        <w:rPr>
          <w:rFonts w:hint="eastAsia" w:ascii="楷体" w:hAnsi="楷体" w:eastAsia="楷体" w:cs="楷体"/>
          <w:b w:val="0"/>
          <w:bCs w:val="0"/>
          <w:sz w:val="32"/>
          <w:szCs w:val="32"/>
          <w:lang w:val="en-US" w:eastAsia="zh-CN"/>
        </w:rPr>
        <w:t>机关党总支书记  徐常恺</w:t>
      </w:r>
    </w:p>
    <w:p w14:paraId="2925C446">
      <w:pPr>
        <w:keepNext w:val="0"/>
        <w:keepLines w:val="0"/>
        <w:pageBreakBefore w:val="0"/>
        <w:widowControl w:val="0"/>
        <w:kinsoku/>
        <w:wordWrap/>
        <w:overflowPunct w:val="0"/>
        <w:topLinePunct w:val="0"/>
        <w:autoSpaceDE/>
        <w:autoSpaceDN/>
        <w:bidi w:val="0"/>
        <w:adjustRightInd/>
        <w:snapToGrid/>
        <w:spacing w:line="600" w:lineRule="exact"/>
        <w:ind w:firstLine="640" w:firstLineChars="200"/>
        <w:jc w:val="both"/>
        <w:textAlignment w:val="auto"/>
        <w:rPr>
          <w:rFonts w:hint="eastAsia" w:ascii="方正仿宋简体" w:hAnsi="方正仿宋简体" w:eastAsia="方正仿宋简体" w:cs="方正仿宋简体"/>
          <w:sz w:val="32"/>
          <w:szCs w:val="32"/>
        </w:rPr>
      </w:pPr>
    </w:p>
    <w:p w14:paraId="2F23CE1A">
      <w:pPr>
        <w:keepNext w:val="0"/>
        <w:keepLines w:val="0"/>
        <w:pageBreakBefore w:val="0"/>
        <w:widowControl w:val="0"/>
        <w:kinsoku/>
        <w:wordWrap w:val="0"/>
        <w:overflowPunct w:val="0"/>
        <w:topLinePunct w:val="0"/>
        <w:autoSpaceDE/>
        <w:autoSpaceDN/>
        <w:bidi w:val="0"/>
        <w:adjustRightInd/>
        <w:snapToGrid/>
        <w:spacing w:line="600" w:lineRule="exact"/>
        <w:ind w:firstLine="640" w:firstLineChars="200"/>
        <w:jc w:val="both"/>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rPr>
        <w:t>2025年，</w:t>
      </w:r>
      <w:r>
        <w:rPr>
          <w:rFonts w:hint="eastAsia" w:ascii="方正仿宋_GB2312" w:hAnsi="方正仿宋_GB2312" w:eastAsia="方正仿宋_GB2312" w:cs="方正仿宋_GB2312"/>
          <w:sz w:val="32"/>
          <w:szCs w:val="32"/>
          <w:lang w:val="en-US" w:eastAsia="zh-CN"/>
        </w:rPr>
        <w:t>在校党委的坚强领导下，本人</w:t>
      </w:r>
      <w:r>
        <w:rPr>
          <w:rFonts w:hint="eastAsia" w:ascii="方正仿宋_GB2312" w:hAnsi="方正仿宋_GB2312" w:eastAsia="方正仿宋_GB2312" w:cs="方正仿宋_GB2312"/>
          <w:sz w:val="32"/>
          <w:szCs w:val="32"/>
        </w:rPr>
        <w:t>坚持以习近平新时代中国特色社会主义思想为指导，全面</w:t>
      </w:r>
      <w:r>
        <w:rPr>
          <w:rFonts w:hint="eastAsia" w:ascii="方正仿宋_GB2312" w:hAnsi="方正仿宋_GB2312" w:eastAsia="方正仿宋_GB2312" w:cs="方正仿宋_GB2312"/>
          <w:sz w:val="32"/>
          <w:szCs w:val="32"/>
          <w:lang w:val="en-US" w:eastAsia="zh-CN"/>
        </w:rPr>
        <w:t>学习</w:t>
      </w:r>
      <w:r>
        <w:rPr>
          <w:rFonts w:hint="eastAsia" w:ascii="方正仿宋_GB2312" w:hAnsi="方正仿宋_GB2312" w:eastAsia="方正仿宋_GB2312" w:cs="方正仿宋_GB2312"/>
          <w:sz w:val="32"/>
          <w:szCs w:val="32"/>
        </w:rPr>
        <w:t>贯彻党的二十大</w:t>
      </w:r>
      <w:r>
        <w:rPr>
          <w:rFonts w:hint="eastAsia" w:ascii="方正仿宋_GB2312" w:hAnsi="方正仿宋_GB2312" w:eastAsia="方正仿宋_GB2312" w:cs="方正仿宋_GB2312"/>
          <w:sz w:val="32"/>
          <w:szCs w:val="32"/>
          <w:lang w:val="en-US" w:eastAsia="zh-CN"/>
        </w:rPr>
        <w:t>和</w:t>
      </w:r>
      <w:r>
        <w:rPr>
          <w:rFonts w:hint="eastAsia" w:ascii="方正仿宋_GB2312" w:hAnsi="方正仿宋_GB2312" w:eastAsia="方正仿宋_GB2312" w:cs="方正仿宋_GB2312"/>
          <w:sz w:val="32"/>
          <w:szCs w:val="32"/>
        </w:rPr>
        <w:t>二十届</w:t>
      </w:r>
      <w:r>
        <w:rPr>
          <w:rFonts w:hint="eastAsia" w:ascii="方正仿宋_GB2312" w:hAnsi="方正仿宋_GB2312" w:eastAsia="方正仿宋_GB2312" w:cs="方正仿宋_GB2312"/>
          <w:sz w:val="32"/>
          <w:szCs w:val="32"/>
          <w:lang w:val="en-US" w:eastAsia="zh-CN"/>
        </w:rPr>
        <w:t>历次</w:t>
      </w:r>
      <w:r>
        <w:rPr>
          <w:rFonts w:hint="eastAsia" w:ascii="方正仿宋_GB2312" w:hAnsi="方正仿宋_GB2312" w:eastAsia="方正仿宋_GB2312" w:cs="方正仿宋_GB2312"/>
          <w:sz w:val="32"/>
          <w:szCs w:val="32"/>
        </w:rPr>
        <w:t>全会精神，把握新时代党的建设总要求，切实履行党组织书记</w:t>
      </w:r>
      <w:r>
        <w:rPr>
          <w:rFonts w:hint="eastAsia" w:ascii="方正仿宋_GB2312" w:hAnsi="方正仿宋_GB2312" w:eastAsia="方正仿宋_GB2312" w:cs="方正仿宋_GB2312"/>
          <w:sz w:val="32"/>
          <w:szCs w:val="32"/>
          <w:lang w:eastAsia="zh-CN"/>
        </w:rPr>
        <w:t>“</w:t>
      </w:r>
      <w:r>
        <w:rPr>
          <w:rFonts w:hint="eastAsia" w:ascii="方正仿宋_GB2312" w:hAnsi="方正仿宋_GB2312" w:eastAsia="方正仿宋_GB2312" w:cs="方正仿宋_GB2312"/>
          <w:sz w:val="32"/>
          <w:szCs w:val="32"/>
        </w:rPr>
        <w:t>第一责任人</w:t>
      </w:r>
      <w:r>
        <w:rPr>
          <w:rFonts w:hint="eastAsia" w:ascii="方正仿宋_GB2312" w:hAnsi="方正仿宋_GB2312" w:eastAsia="方正仿宋_GB2312" w:cs="方正仿宋_GB2312"/>
          <w:sz w:val="32"/>
          <w:szCs w:val="32"/>
          <w:lang w:eastAsia="zh-CN"/>
        </w:rPr>
        <w:t>”</w:t>
      </w:r>
      <w:r>
        <w:rPr>
          <w:rFonts w:hint="eastAsia" w:ascii="方正仿宋_GB2312" w:hAnsi="方正仿宋_GB2312" w:eastAsia="方正仿宋_GB2312" w:cs="方正仿宋_GB2312"/>
          <w:sz w:val="32"/>
          <w:szCs w:val="32"/>
        </w:rPr>
        <w:t>职责，</w:t>
      </w:r>
      <w:r>
        <w:rPr>
          <w:rFonts w:hint="eastAsia" w:ascii="方正仿宋_GB2312" w:hAnsi="方正仿宋_GB2312" w:eastAsia="方正仿宋_GB2312" w:cs="方正仿宋_GB2312"/>
          <w:sz w:val="32"/>
          <w:szCs w:val="32"/>
          <w:lang w:val="en-US" w:eastAsia="zh-CN"/>
        </w:rPr>
        <w:t>认真落实巡视整改、深入贯彻中央八项规定精神学习教育、高校领域突出问题系统整治、群众身边不正之风和腐败问题集中整治等工作部署，</w:t>
      </w:r>
      <w:r>
        <w:rPr>
          <w:rFonts w:hint="eastAsia" w:ascii="方正仿宋_GB2312" w:hAnsi="方正仿宋_GB2312" w:eastAsia="方正仿宋_GB2312" w:cs="方正仿宋_GB2312"/>
          <w:sz w:val="32"/>
          <w:szCs w:val="32"/>
        </w:rPr>
        <w:t>统筹推进基层党建提质增效和党风廉政建设</w:t>
      </w:r>
      <w:r>
        <w:rPr>
          <w:rFonts w:hint="eastAsia" w:ascii="方正仿宋_GB2312" w:hAnsi="方正仿宋_GB2312" w:eastAsia="方正仿宋_GB2312" w:cs="方正仿宋_GB2312"/>
          <w:sz w:val="32"/>
          <w:szCs w:val="32"/>
          <w:lang w:val="en-US" w:eastAsia="zh-CN"/>
        </w:rPr>
        <w:t>向</w:t>
      </w:r>
      <w:r>
        <w:rPr>
          <w:rFonts w:hint="eastAsia" w:ascii="方正仿宋_GB2312" w:hAnsi="方正仿宋_GB2312" w:eastAsia="方正仿宋_GB2312" w:cs="方正仿宋_GB2312"/>
          <w:sz w:val="32"/>
          <w:szCs w:val="32"/>
        </w:rPr>
        <w:t>纵深发展，</w:t>
      </w:r>
      <w:r>
        <w:rPr>
          <w:rFonts w:hint="eastAsia" w:ascii="方正仿宋_GB2312" w:hAnsi="方正仿宋_GB2312" w:eastAsia="方正仿宋_GB2312" w:cs="方正仿宋_GB2312"/>
          <w:sz w:val="32"/>
          <w:szCs w:val="32"/>
          <w:lang w:val="en-US" w:eastAsia="zh-CN"/>
        </w:rPr>
        <w:t>积极提升机关党总支的凝聚力和战斗力，</w:t>
      </w:r>
      <w:r>
        <w:rPr>
          <w:rFonts w:hint="eastAsia" w:ascii="方正仿宋_GB2312" w:hAnsi="方正仿宋_GB2312" w:eastAsia="方正仿宋_GB2312" w:cs="方正仿宋_GB2312"/>
          <w:sz w:val="32"/>
          <w:szCs w:val="32"/>
          <w:lang w:eastAsia="zh-CN"/>
        </w:rPr>
        <w:t>为学校</w:t>
      </w:r>
      <w:r>
        <w:rPr>
          <w:rFonts w:hint="eastAsia" w:ascii="方正仿宋_GB2312" w:hAnsi="方正仿宋_GB2312" w:eastAsia="方正仿宋_GB2312" w:cs="方正仿宋_GB2312"/>
          <w:sz w:val="32"/>
          <w:szCs w:val="32"/>
        </w:rPr>
        <w:t>高质量发展提供坚强政治保障。</w:t>
      </w:r>
      <w:r>
        <w:rPr>
          <w:rFonts w:hint="eastAsia" w:ascii="方正仿宋_GB2312" w:hAnsi="方正仿宋_GB2312" w:eastAsia="方正仿宋_GB2312" w:cs="方正仿宋_GB2312"/>
          <w:sz w:val="32"/>
          <w:szCs w:val="32"/>
          <w:lang w:val="en-US" w:eastAsia="zh-CN"/>
        </w:rPr>
        <w:t>现将有关情况汇报如下：</w:t>
      </w:r>
    </w:p>
    <w:p w14:paraId="5D5B5753">
      <w:pPr>
        <w:keepNext w:val="0"/>
        <w:keepLines w:val="0"/>
        <w:pageBreakBefore w:val="0"/>
        <w:widowControl w:val="0"/>
        <w:kinsoku/>
        <w:wordWrap w:val="0"/>
        <w:overflowPunct w:val="0"/>
        <w:topLinePunct w:val="0"/>
        <w:autoSpaceDE/>
        <w:autoSpaceDN/>
        <w:bidi w:val="0"/>
        <w:adjustRightInd/>
        <w:snapToGrid/>
        <w:spacing w:line="600" w:lineRule="exact"/>
        <w:ind w:firstLine="640" w:firstLineChars="200"/>
        <w:jc w:val="both"/>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一、履职情况</w:t>
      </w:r>
    </w:p>
    <w:p w14:paraId="1E55880C">
      <w:pPr>
        <w:keepNext w:val="0"/>
        <w:keepLines w:val="0"/>
        <w:pageBreakBefore w:val="0"/>
        <w:widowControl w:val="0"/>
        <w:numPr>
          <w:ilvl w:val="0"/>
          <w:numId w:val="0"/>
        </w:numPr>
        <w:kinsoku/>
        <w:wordWrap w:val="0"/>
        <w:overflowPunct w:val="0"/>
        <w:topLinePunct w:val="0"/>
        <w:autoSpaceDE/>
        <w:autoSpaceDN/>
        <w:bidi w:val="0"/>
        <w:adjustRightInd/>
        <w:snapToGrid/>
        <w:spacing w:line="600" w:lineRule="exact"/>
        <w:ind w:firstLine="643" w:firstLineChars="200"/>
        <w:jc w:val="both"/>
        <w:textAlignment w:val="auto"/>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（一）提高政治站位，全面推进从严治党</w:t>
      </w:r>
    </w:p>
    <w:p w14:paraId="72A64B50">
      <w:pPr>
        <w:keepNext w:val="0"/>
        <w:keepLines w:val="0"/>
        <w:pageBreakBefore w:val="0"/>
        <w:widowControl w:val="0"/>
        <w:kinsoku/>
        <w:wordWrap w:val="0"/>
        <w:overflowPunct w:val="0"/>
        <w:topLinePunct w:val="0"/>
        <w:autoSpaceDE/>
        <w:autoSpaceDN/>
        <w:bidi w:val="0"/>
        <w:adjustRightInd/>
        <w:snapToGrid/>
        <w:spacing w:line="600" w:lineRule="exact"/>
        <w:ind w:firstLine="643" w:firstLineChars="200"/>
        <w:jc w:val="both"/>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b/>
          <w:bCs/>
          <w:sz w:val="32"/>
          <w:szCs w:val="32"/>
          <w:lang w:val="en-US" w:eastAsia="zh-CN"/>
        </w:rPr>
        <w:t>一是强化政治学习，筑牢思想根基。</w:t>
      </w:r>
      <w:r>
        <w:rPr>
          <w:rFonts w:hint="eastAsia" w:ascii="方正仿宋_GB2312" w:hAnsi="方正仿宋_GB2312" w:eastAsia="方正仿宋_GB2312" w:cs="方正仿宋_GB2312"/>
          <w:sz w:val="32"/>
          <w:szCs w:val="32"/>
          <w:lang w:val="en-US" w:eastAsia="zh-CN"/>
        </w:rPr>
        <w:t>坚持用党的创新理论武装头脑、指导实践、推动工作，带动机关全体党员干部不断增强政治判断力、政治领悟力、政治执行力，推动党中央关于全面从严治党的部署在机关各支部落地生根。组织机关总支及各支部专题学习习近平总书记重要讲话和指示批示精神，依托党支部“三会一课”、主题党日等载体，扎实开展深入贯彻中央八项规定精神学习教育，在学校官网开设学习教育专栏，深入宣传习近平总书记关于加强党的作风建设的重要论述。发放学习书籍70册，组织机关全体党员、干部开展学习，党支部书记带头讲党课10余次。</w:t>
      </w:r>
    </w:p>
    <w:p w14:paraId="1A8B484A">
      <w:pPr>
        <w:keepNext w:val="0"/>
        <w:keepLines w:val="0"/>
        <w:pageBreakBefore w:val="0"/>
        <w:widowControl w:val="0"/>
        <w:kinsoku/>
        <w:wordWrap w:val="0"/>
        <w:overflowPunct w:val="0"/>
        <w:topLinePunct w:val="0"/>
        <w:autoSpaceDE/>
        <w:autoSpaceDN/>
        <w:bidi w:val="0"/>
        <w:adjustRightInd/>
        <w:snapToGrid/>
        <w:spacing w:line="600" w:lineRule="exact"/>
        <w:ind w:firstLine="643" w:firstLineChars="200"/>
        <w:jc w:val="both"/>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b/>
          <w:bCs/>
          <w:sz w:val="32"/>
          <w:szCs w:val="32"/>
          <w:lang w:val="en-US" w:eastAsia="zh-CN"/>
        </w:rPr>
        <w:t>二是压实“一岗双责”，构建责任体系。</w:t>
      </w:r>
      <w:r>
        <w:rPr>
          <w:rFonts w:hint="eastAsia" w:ascii="方正仿宋_GB2312" w:hAnsi="方正仿宋_GB2312" w:eastAsia="方正仿宋_GB2312" w:cs="方正仿宋_GB2312"/>
          <w:sz w:val="32"/>
          <w:szCs w:val="32"/>
          <w:lang w:val="en-US" w:eastAsia="zh-CN"/>
        </w:rPr>
        <w:t>切实履行“第一责任人”职责，按照学校党委《2025年度落实全面从严治党主体责任清单》，明确支部书记、成员“一岗双责”任务分工，形成横向到边、纵向到底的责任体系，坚持把党风廉政与业务工作同部署、同检查、同考核，组织开展2024年度机关各支部书记抓基层党建述职评议考核工作，推动全面从严治党向基层延伸、向纵深发展。学习教育期间，组织18名干部查摆问题71条，并逐条制定整改措施；到市场监管部门对经商办企业的9名教职工逐一核实情况，对核实结果及处理情况按要求上报；针对项目建设、招生等重点领域，开展廉政谈话提醒48人次；对市委提拔、进一步使用的1名正处级干部、6名副处级干部出具《廉洁自律情况鉴定》。</w:t>
      </w:r>
    </w:p>
    <w:p w14:paraId="6419AAFC">
      <w:pPr>
        <w:keepNext w:val="0"/>
        <w:keepLines w:val="0"/>
        <w:pageBreakBefore w:val="0"/>
        <w:widowControl w:val="0"/>
        <w:kinsoku/>
        <w:wordWrap w:val="0"/>
        <w:overflowPunct w:val="0"/>
        <w:topLinePunct w:val="0"/>
        <w:autoSpaceDE/>
        <w:autoSpaceDN/>
        <w:bidi w:val="0"/>
        <w:adjustRightInd/>
        <w:snapToGrid/>
        <w:spacing w:line="600" w:lineRule="exact"/>
        <w:ind w:firstLine="643" w:firstLineChars="200"/>
        <w:jc w:val="both"/>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b/>
          <w:bCs/>
          <w:sz w:val="32"/>
          <w:szCs w:val="32"/>
          <w:lang w:val="en-US" w:eastAsia="zh-CN"/>
        </w:rPr>
        <w:t>三是严明纪律规矩，抓好巡视整改。</w:t>
      </w:r>
      <w:r>
        <w:rPr>
          <w:rFonts w:hint="eastAsia" w:ascii="方正仿宋_GB2312" w:hAnsi="方正仿宋_GB2312" w:eastAsia="方正仿宋_GB2312" w:cs="方正仿宋_GB2312"/>
          <w:sz w:val="32"/>
          <w:szCs w:val="32"/>
          <w:lang w:val="en-US" w:eastAsia="zh-CN"/>
        </w:rPr>
        <w:t>加强机关政治建设，严格执行“三重一大”事项集体决策程序，制定《学校党委会会议、校长办公会议议题申报及决策程序工作指引》，强化决策论证和风险评估，明确6类重大事项决策论证范围、5项论证程序，做到科学决策、民主决策、依法决策。常态化开展党章党规党纪教育，组织党员干部开展各级各类培训32人次，进一步筑牢拒腐防变的思想防线。聚焦巡视整改反馈的32个问题，梳理症结原因96条，制定整改举措128项，建立完善制度10项，追回资金21.63万元，核销资产69.12万元，补开发票金额1379余万元，党内警告处分1人次、诫勉1人次、责令检查4人次、通报批评1人次、批评教育4人次、约谈19人次。2025年办公经费预算较上年决算数压减5%，水电费预算较上年决算数压减1.3%；同期办公经费减少3.37万元，降幅达9.86%。在学校食堂、浴室、超市等经营单位公开“你呼我应”“食堂110”等投诉联系方式，实施台账管理、分类处置、限时办结，2025年开学以来登记处理学生诉求5件次，均及时办结，回访满意率100%。</w:t>
      </w:r>
    </w:p>
    <w:p w14:paraId="695EB3B7">
      <w:pPr>
        <w:keepNext w:val="0"/>
        <w:keepLines w:val="0"/>
        <w:pageBreakBefore w:val="0"/>
        <w:widowControl w:val="0"/>
        <w:numPr>
          <w:ilvl w:val="0"/>
          <w:numId w:val="0"/>
        </w:numPr>
        <w:kinsoku/>
        <w:wordWrap w:val="0"/>
        <w:overflowPunct w:val="0"/>
        <w:topLinePunct w:val="0"/>
        <w:autoSpaceDE/>
        <w:autoSpaceDN/>
        <w:bidi w:val="0"/>
        <w:adjustRightInd/>
        <w:snapToGrid/>
        <w:spacing w:line="600" w:lineRule="exact"/>
        <w:ind w:firstLine="643" w:firstLineChars="200"/>
        <w:jc w:val="both"/>
        <w:textAlignment w:val="auto"/>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（二）坚持强基固本，全面提升基层党建</w:t>
      </w:r>
    </w:p>
    <w:p w14:paraId="47FECBDD">
      <w:pPr>
        <w:keepNext w:val="0"/>
        <w:keepLines w:val="0"/>
        <w:pageBreakBefore w:val="0"/>
        <w:widowControl w:val="0"/>
        <w:kinsoku/>
        <w:wordWrap w:val="0"/>
        <w:overflowPunct w:val="0"/>
        <w:topLinePunct w:val="0"/>
        <w:autoSpaceDE/>
        <w:autoSpaceDN/>
        <w:bidi w:val="0"/>
        <w:adjustRightInd/>
        <w:snapToGrid/>
        <w:spacing w:line="600" w:lineRule="exact"/>
        <w:ind w:firstLine="643" w:firstLineChars="200"/>
        <w:jc w:val="both"/>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b/>
          <w:bCs/>
          <w:sz w:val="32"/>
          <w:szCs w:val="32"/>
          <w:lang w:val="en-US" w:eastAsia="zh-CN"/>
        </w:rPr>
        <w:t>一是规范组织生活。</w:t>
      </w:r>
      <w:r>
        <w:rPr>
          <w:rFonts w:hint="eastAsia" w:ascii="方正仿宋_GB2312" w:hAnsi="方正仿宋_GB2312" w:eastAsia="方正仿宋_GB2312" w:cs="方正仿宋_GB2312"/>
          <w:sz w:val="32"/>
          <w:szCs w:val="32"/>
          <w:lang w:val="en-US" w:eastAsia="zh-CN"/>
        </w:rPr>
        <w:t>严格执行“三会一课”、组织生活会、民主评议党员等制度，主持召开支部党员大会、支委会、党小组会，带头到联系支部讲党课。高质量召开组织生活会，查摆问题，制定整改措施，均已整改落实到位。深入开展“党建+业务”融合行动，推动党建与中心工作同频共振、互促共进。持续推进党支部标准化规范化建设，不断增强党组织政治功能和组织功能，推动基层党组织全面进步、全面过硬。</w:t>
      </w:r>
    </w:p>
    <w:p w14:paraId="008B18C7">
      <w:pPr>
        <w:keepNext w:val="0"/>
        <w:keepLines w:val="0"/>
        <w:pageBreakBefore w:val="0"/>
        <w:widowControl w:val="0"/>
        <w:kinsoku/>
        <w:wordWrap w:val="0"/>
        <w:overflowPunct w:val="0"/>
        <w:topLinePunct w:val="0"/>
        <w:autoSpaceDE/>
        <w:autoSpaceDN/>
        <w:bidi w:val="0"/>
        <w:adjustRightInd/>
        <w:snapToGrid/>
        <w:spacing w:line="600" w:lineRule="exact"/>
        <w:ind w:firstLine="643" w:firstLineChars="200"/>
        <w:jc w:val="both"/>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b/>
          <w:bCs/>
          <w:sz w:val="32"/>
          <w:szCs w:val="32"/>
          <w:lang w:val="en-US" w:eastAsia="zh-CN"/>
        </w:rPr>
        <w:t>二是筑牢战斗堡垒。</w:t>
      </w:r>
      <w:r>
        <w:rPr>
          <w:rFonts w:hint="eastAsia" w:ascii="方正仿宋_GB2312" w:hAnsi="方正仿宋_GB2312" w:eastAsia="方正仿宋_GB2312" w:cs="方正仿宋_GB2312"/>
          <w:sz w:val="32"/>
          <w:szCs w:val="32"/>
          <w:lang w:val="en-US" w:eastAsia="zh-CN"/>
        </w:rPr>
        <w:t>持续推进“星级支部”创建活动，7个党支部全部完成星级认定。在新校区建设搬迁、迎接新生入学等重点工作时期，设立“党员先锋岗”，组建“党员突击队”“志愿服务队”等队伍，开展“我为师生办实事”活动，梳理优化办事流程，上线智慧服务平台，公文电子化处理，实现政务、公文、财务等事项“网上办”“掌上办”。解决急难愁盼问题，在新校区加快建设、提前搬迁的关键时期和急难险重面前，总支党员干部冲锋在前、加班加点、夜以继日、担当奉献，充分彰显先锋模范作用。</w:t>
      </w:r>
    </w:p>
    <w:p w14:paraId="5632996D">
      <w:pPr>
        <w:keepNext w:val="0"/>
        <w:keepLines w:val="0"/>
        <w:pageBreakBefore w:val="0"/>
        <w:widowControl w:val="0"/>
        <w:kinsoku/>
        <w:wordWrap w:val="0"/>
        <w:overflowPunct w:val="0"/>
        <w:topLinePunct w:val="0"/>
        <w:autoSpaceDE/>
        <w:autoSpaceDN/>
        <w:bidi w:val="0"/>
        <w:adjustRightInd/>
        <w:snapToGrid/>
        <w:spacing w:line="600" w:lineRule="exact"/>
        <w:ind w:firstLine="643" w:firstLineChars="200"/>
        <w:jc w:val="both"/>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b/>
          <w:bCs/>
          <w:sz w:val="32"/>
          <w:szCs w:val="32"/>
          <w:lang w:val="en-US" w:eastAsia="zh-CN"/>
        </w:rPr>
        <w:t>三是加强队伍建设。</w:t>
      </w:r>
      <w:r>
        <w:rPr>
          <w:rFonts w:hint="eastAsia" w:ascii="方正仿宋_GB2312" w:hAnsi="方正仿宋_GB2312" w:eastAsia="方正仿宋_GB2312" w:cs="方正仿宋_GB2312"/>
          <w:sz w:val="32"/>
          <w:szCs w:val="32"/>
          <w:lang w:val="en-US" w:eastAsia="zh-CN"/>
        </w:rPr>
        <w:t>注重从青年骨干、一线职工中培养发展对象，1名预备党员按期转正，提拔2名正科级干部，13名机关同志在年度考核中获评优秀。健全党员管理制度，将参与组织生活、服务群众、履职尽责等情况作为评优评先重要依据。总支党员培训情况，接受群众监督，建立定期联系机制，确保党员管理不断线、不缺位。</w:t>
      </w:r>
    </w:p>
    <w:p w14:paraId="5D4188BE">
      <w:pPr>
        <w:keepNext w:val="0"/>
        <w:keepLines w:val="0"/>
        <w:pageBreakBefore w:val="0"/>
        <w:widowControl w:val="0"/>
        <w:numPr>
          <w:ilvl w:val="0"/>
          <w:numId w:val="0"/>
        </w:numPr>
        <w:kinsoku/>
        <w:wordWrap w:val="0"/>
        <w:overflowPunct w:val="0"/>
        <w:topLinePunct w:val="0"/>
        <w:autoSpaceDE/>
        <w:autoSpaceDN/>
        <w:bidi w:val="0"/>
        <w:adjustRightInd/>
        <w:snapToGrid/>
        <w:spacing w:line="600" w:lineRule="exact"/>
        <w:ind w:firstLine="643" w:firstLineChars="200"/>
        <w:jc w:val="both"/>
        <w:textAlignment w:val="auto"/>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（三）落实中央八项规定精神，全面整治不正之风</w:t>
      </w:r>
    </w:p>
    <w:p w14:paraId="69D33DF3">
      <w:pPr>
        <w:keepNext w:val="0"/>
        <w:keepLines w:val="0"/>
        <w:pageBreakBefore w:val="0"/>
        <w:widowControl w:val="0"/>
        <w:kinsoku/>
        <w:wordWrap w:val="0"/>
        <w:overflowPunct w:val="0"/>
        <w:topLinePunct w:val="0"/>
        <w:autoSpaceDE/>
        <w:autoSpaceDN/>
        <w:bidi w:val="0"/>
        <w:adjustRightInd/>
        <w:snapToGrid/>
        <w:spacing w:line="600" w:lineRule="exact"/>
        <w:ind w:firstLine="643" w:firstLineChars="200"/>
        <w:jc w:val="both"/>
        <w:textAlignment w:val="auto"/>
        <w:rPr>
          <w:rFonts w:hint="eastAsia" w:ascii="方正仿宋_GB2312" w:hAnsi="方正仿宋_GB2312" w:eastAsia="方正仿宋_GB2312" w:cs="方正仿宋_GB2312"/>
          <w:b w:val="0"/>
          <w:bCs w:val="0"/>
          <w:sz w:val="32"/>
          <w:szCs w:val="32"/>
          <w:lang w:val="en-US" w:eastAsia="zh-CN"/>
        </w:rPr>
      </w:pPr>
      <w:r>
        <w:rPr>
          <w:rFonts w:hint="eastAsia" w:ascii="方正仿宋_GB2312" w:hAnsi="方正仿宋_GB2312" w:eastAsia="方正仿宋_GB2312" w:cs="方正仿宋_GB2312"/>
          <w:b/>
          <w:bCs/>
          <w:sz w:val="32"/>
          <w:szCs w:val="32"/>
          <w:lang w:val="en-US" w:eastAsia="zh-CN"/>
        </w:rPr>
        <w:t>一是驰而不息纠治“四风”。</w:t>
      </w:r>
      <w:r>
        <w:rPr>
          <w:rFonts w:hint="eastAsia" w:ascii="方正仿宋_GB2312" w:hAnsi="方正仿宋_GB2312" w:eastAsia="方正仿宋_GB2312" w:cs="方正仿宋_GB2312"/>
          <w:b w:val="0"/>
          <w:bCs w:val="0"/>
          <w:sz w:val="32"/>
          <w:szCs w:val="32"/>
          <w:lang w:val="en-US" w:eastAsia="zh-CN"/>
        </w:rPr>
        <w:t>对标对表中央八项规定及其实施细则精神，对照中央通知及2个问题清单列出的“11+11+6”28个方面和基层“四风”10种隐形变异表现，充分运用省委巡视反馈问题整改、2024年度民主生活会和组织生活会查摆问题，以及审计、财会监督检查、信访举报等方面反映反馈的线索问题，认真查摆存在的问题和差距不足。注重师生参与，接受师生监督，赴基层调研69人次，帮助解决问题27个。围绕学校重点工作，聚焦深化改革、转型发展、教学科研、师生服务等方面，深入部门、学院开展调研，征集意见建议45条，逐条进行研究，分类推动解决。</w:t>
      </w:r>
    </w:p>
    <w:p w14:paraId="0C30E6CB">
      <w:pPr>
        <w:keepNext w:val="0"/>
        <w:keepLines w:val="0"/>
        <w:pageBreakBefore w:val="0"/>
        <w:widowControl w:val="0"/>
        <w:kinsoku/>
        <w:wordWrap w:val="0"/>
        <w:overflowPunct w:val="0"/>
        <w:topLinePunct w:val="0"/>
        <w:autoSpaceDE/>
        <w:autoSpaceDN/>
        <w:bidi w:val="0"/>
        <w:adjustRightInd/>
        <w:snapToGrid/>
        <w:spacing w:line="600" w:lineRule="exact"/>
        <w:ind w:firstLine="643" w:firstLineChars="200"/>
        <w:jc w:val="both"/>
        <w:textAlignment w:val="auto"/>
        <w:rPr>
          <w:rFonts w:hint="eastAsia" w:ascii="方正仿宋_GB2312" w:hAnsi="方正仿宋_GB2312" w:eastAsia="方正仿宋_GB2312" w:cs="方正仿宋_GB2312"/>
          <w:b w:val="0"/>
          <w:bCs w:val="0"/>
          <w:sz w:val="32"/>
          <w:szCs w:val="32"/>
          <w:lang w:val="en-US" w:eastAsia="zh-CN"/>
        </w:rPr>
      </w:pPr>
      <w:r>
        <w:rPr>
          <w:rFonts w:hint="eastAsia" w:ascii="方正仿宋_GB2312" w:hAnsi="方正仿宋_GB2312" w:eastAsia="方正仿宋_GB2312" w:cs="方正仿宋_GB2312"/>
          <w:b/>
          <w:bCs/>
          <w:sz w:val="32"/>
          <w:szCs w:val="32"/>
          <w:lang w:val="en-US" w:eastAsia="zh-CN"/>
        </w:rPr>
        <w:t>二是深入开展教育领域群众身边腐败整治活动。</w:t>
      </w:r>
      <w:r>
        <w:rPr>
          <w:rFonts w:hint="eastAsia" w:ascii="方正仿宋_GB2312" w:hAnsi="方正仿宋_GB2312" w:eastAsia="方正仿宋_GB2312" w:cs="方正仿宋_GB2312"/>
          <w:b w:val="0"/>
          <w:bCs w:val="0"/>
          <w:sz w:val="32"/>
          <w:szCs w:val="32"/>
          <w:lang w:val="en-US" w:eastAsia="zh-CN"/>
        </w:rPr>
        <w:t>围绕招生、基建工程、师德师风、后勤管理、科研经费等5个领域开展突出问题系统整治，建立健全内部控制机制，修订完善财务管理制度、资产管理办法等制度9项，切实扎紧制度笼子。对食堂开展联合检查4次，督促整改环境卫生问题3个，进一步提升食堂卫生环境水平。引入第三方机构，聚焦食材抽检、环境卫生、人员健康等重点，每月开展2次突击检查，今年累计检测样本70批次，合格率100%。指导经营单位对48个菜品进行下调，对食堂、浴室、物业等经营服务单位开展满意度调查，其中食堂、物业、浴室平均满意度分别达81.2%、90.48%、92%。抽取专家参与学校课桌椅、空调、床铺、实验实训室建设等重要项目论证21个，确保招标文件制定的规范合理。</w:t>
      </w:r>
    </w:p>
    <w:p w14:paraId="77258DA8">
      <w:pPr>
        <w:keepNext w:val="0"/>
        <w:keepLines w:val="0"/>
        <w:pageBreakBefore w:val="0"/>
        <w:widowControl w:val="0"/>
        <w:kinsoku/>
        <w:wordWrap w:val="0"/>
        <w:overflowPunct w:val="0"/>
        <w:topLinePunct w:val="0"/>
        <w:autoSpaceDE/>
        <w:autoSpaceDN/>
        <w:bidi w:val="0"/>
        <w:adjustRightInd/>
        <w:snapToGrid/>
        <w:spacing w:line="600" w:lineRule="exact"/>
        <w:ind w:firstLine="643" w:firstLineChars="200"/>
        <w:jc w:val="both"/>
        <w:textAlignment w:val="auto"/>
        <w:rPr>
          <w:rFonts w:hint="eastAsia" w:ascii="方正仿宋_GB2312" w:hAnsi="方正仿宋_GB2312" w:eastAsia="方正仿宋_GB2312" w:cs="方正仿宋_GB2312"/>
          <w:b w:val="0"/>
          <w:bCs w:val="0"/>
          <w:sz w:val="32"/>
          <w:szCs w:val="32"/>
          <w:lang w:val="en-US" w:eastAsia="zh-CN"/>
        </w:rPr>
      </w:pPr>
      <w:r>
        <w:rPr>
          <w:rFonts w:hint="eastAsia" w:ascii="方正仿宋_GB2312" w:hAnsi="方正仿宋_GB2312" w:eastAsia="方正仿宋_GB2312" w:cs="方正仿宋_GB2312"/>
          <w:b/>
          <w:bCs/>
          <w:sz w:val="32"/>
          <w:szCs w:val="32"/>
          <w:lang w:val="en-US" w:eastAsia="zh-CN"/>
        </w:rPr>
        <w:t>三是加强日常廉洁宣传教育。</w:t>
      </w:r>
      <w:r>
        <w:rPr>
          <w:rFonts w:hint="eastAsia" w:ascii="方正仿宋_GB2312" w:hAnsi="方正仿宋_GB2312" w:eastAsia="方正仿宋_GB2312" w:cs="方正仿宋_GB2312"/>
          <w:b w:val="0"/>
          <w:bCs w:val="0"/>
          <w:sz w:val="32"/>
          <w:szCs w:val="32"/>
          <w:lang w:val="en-US" w:eastAsia="zh-CN"/>
        </w:rPr>
        <w:t>组织集中观看警示教育片3次，组织校领导班子成员、二级机构“一把手”、年轻干部、新提拔干部、关键岗位干部参加市委深入贯彻中央八项规定精神学习教育专题辅导报告会、“清风颍淮、家风助廉”家风家教主题活动、警示教育会等，举办廉洁文化宣传和文艺创作，推动廉洁理念融入日常、浸润人心。开展年轻干部、新提拔干部、关键岗位干部谈心谈话23人次。加强对年轻干部的纪律教育，开展新入职人员廉政谈话全覆盖，扣好廉洁从政从教“第一粒扣子”。召开警示教育会2次，覆盖党员、干部315人次，集中观看警示教育片，强化警示震慑、做到警钟长鸣。</w:t>
      </w:r>
    </w:p>
    <w:p w14:paraId="1B6ABE7A">
      <w:pPr>
        <w:keepNext w:val="0"/>
        <w:keepLines w:val="0"/>
        <w:pageBreakBefore w:val="0"/>
        <w:widowControl w:val="0"/>
        <w:kinsoku/>
        <w:wordWrap w:val="0"/>
        <w:overflowPunct w:val="0"/>
        <w:topLinePunct w:val="0"/>
        <w:autoSpaceDE/>
        <w:autoSpaceDN/>
        <w:bidi w:val="0"/>
        <w:adjustRightInd/>
        <w:snapToGrid/>
        <w:spacing w:line="600" w:lineRule="exact"/>
        <w:ind w:firstLine="640" w:firstLineChars="200"/>
        <w:jc w:val="both"/>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二、存在问题</w:t>
      </w:r>
    </w:p>
    <w:p w14:paraId="17802CEF">
      <w:pPr>
        <w:keepNext w:val="0"/>
        <w:keepLines w:val="0"/>
        <w:pageBreakBefore w:val="0"/>
        <w:widowControl w:val="0"/>
        <w:kinsoku/>
        <w:wordWrap w:val="0"/>
        <w:overflowPunct w:val="0"/>
        <w:topLinePunct w:val="0"/>
        <w:autoSpaceDE/>
        <w:autoSpaceDN/>
        <w:bidi w:val="0"/>
        <w:adjustRightInd/>
        <w:snapToGrid/>
        <w:spacing w:line="600" w:lineRule="exact"/>
        <w:ind w:firstLine="643" w:firstLineChars="200"/>
        <w:jc w:val="both"/>
        <w:textAlignment w:val="auto"/>
        <w:rPr>
          <w:rFonts w:hint="eastAsia" w:ascii="方正仿宋_GB2312" w:hAnsi="方正仿宋_GB2312" w:eastAsia="方正仿宋_GB2312" w:cs="方正仿宋_GB2312"/>
          <w:b w:val="0"/>
          <w:bCs w:val="0"/>
          <w:sz w:val="32"/>
          <w:szCs w:val="32"/>
          <w:lang w:val="en-US" w:eastAsia="zh-CN"/>
        </w:rPr>
      </w:pPr>
      <w:r>
        <w:rPr>
          <w:rFonts w:hint="eastAsia" w:ascii="方正仿宋_GB2312" w:hAnsi="方正仿宋_GB2312" w:eastAsia="方正仿宋_GB2312" w:cs="方正仿宋_GB2312"/>
          <w:b/>
          <w:bCs/>
          <w:sz w:val="32"/>
          <w:szCs w:val="32"/>
          <w:lang w:val="en-US" w:eastAsia="zh-CN"/>
        </w:rPr>
        <w:t>一是理论武装存在薄弱环节。</w:t>
      </w:r>
      <w:r>
        <w:rPr>
          <w:rFonts w:hint="eastAsia" w:ascii="方正仿宋_GB2312" w:hAnsi="方正仿宋_GB2312" w:eastAsia="方正仿宋_GB2312" w:cs="方正仿宋_GB2312"/>
          <w:b w:val="0"/>
          <w:bCs w:val="0"/>
          <w:sz w:val="32"/>
          <w:szCs w:val="32"/>
          <w:lang w:val="en-US" w:eastAsia="zh-CN"/>
        </w:rPr>
        <w:t>机关党总支下辖7个党支部、68名党员，涵盖财务处、教务处、总务处、组织人事处、办公室、监察室、工会等部门，日常具体业务繁重，集中学习时间有限，不利于开展讲座、宣讲、培训等理论学习活动。部分党员同志忙于一线事务，精力和时间分配上偏重于业务，个人自学不够经常，整体理论武装存在弱项。</w:t>
      </w:r>
    </w:p>
    <w:p w14:paraId="67173BC0">
      <w:pPr>
        <w:keepNext w:val="0"/>
        <w:keepLines w:val="0"/>
        <w:pageBreakBefore w:val="0"/>
        <w:widowControl w:val="0"/>
        <w:kinsoku/>
        <w:wordWrap w:val="0"/>
        <w:overflowPunct w:val="0"/>
        <w:topLinePunct w:val="0"/>
        <w:autoSpaceDE/>
        <w:autoSpaceDN/>
        <w:bidi w:val="0"/>
        <w:adjustRightInd/>
        <w:snapToGrid/>
        <w:spacing w:line="600" w:lineRule="exact"/>
        <w:ind w:firstLine="643" w:firstLineChars="200"/>
        <w:jc w:val="both"/>
        <w:textAlignment w:val="auto"/>
        <w:rPr>
          <w:rFonts w:hint="eastAsia" w:ascii="方正仿宋_GB2312" w:hAnsi="方正仿宋_GB2312" w:eastAsia="方正仿宋_GB2312" w:cs="方正仿宋_GB2312"/>
          <w:b w:val="0"/>
          <w:bCs w:val="0"/>
          <w:sz w:val="32"/>
          <w:szCs w:val="32"/>
          <w:lang w:val="en-US" w:eastAsia="zh-CN"/>
        </w:rPr>
      </w:pPr>
      <w:r>
        <w:rPr>
          <w:rFonts w:hint="eastAsia" w:ascii="方正仿宋_GB2312" w:hAnsi="方正仿宋_GB2312" w:eastAsia="方正仿宋_GB2312" w:cs="方正仿宋_GB2312"/>
          <w:b/>
          <w:bCs/>
          <w:sz w:val="32"/>
          <w:szCs w:val="32"/>
          <w:lang w:val="en-US" w:eastAsia="zh-CN"/>
        </w:rPr>
        <w:t>二是深化改革力度有待加强。</w:t>
      </w:r>
      <w:r>
        <w:rPr>
          <w:rFonts w:hint="eastAsia" w:ascii="方正仿宋_GB2312" w:hAnsi="方正仿宋_GB2312" w:eastAsia="方正仿宋_GB2312" w:cs="方正仿宋_GB2312"/>
          <w:b w:val="0"/>
          <w:bCs w:val="0"/>
          <w:sz w:val="32"/>
          <w:szCs w:val="32"/>
          <w:lang w:val="en-US" w:eastAsia="zh-CN"/>
        </w:rPr>
        <w:t>面对新形势，聚焦“</w:t>
      </w:r>
      <w:bookmarkStart w:id="2" w:name="OLE_LINK2"/>
      <w:r>
        <w:rPr>
          <w:rFonts w:hint="eastAsia" w:ascii="方正仿宋_GB2312" w:hAnsi="方正仿宋_GB2312" w:eastAsia="方正仿宋_GB2312" w:cs="方正仿宋_GB2312"/>
          <w:b w:val="0"/>
          <w:bCs w:val="0"/>
          <w:sz w:val="32"/>
          <w:szCs w:val="32"/>
          <w:lang w:val="en-US" w:eastAsia="zh-CN"/>
        </w:rPr>
        <w:t>强内涵、促转型、创双高、升本科</w:t>
      </w:r>
      <w:bookmarkEnd w:id="2"/>
      <w:r>
        <w:rPr>
          <w:rFonts w:hint="eastAsia" w:ascii="方正仿宋_GB2312" w:hAnsi="方正仿宋_GB2312" w:eastAsia="方正仿宋_GB2312" w:cs="方正仿宋_GB2312"/>
          <w:b w:val="0"/>
          <w:bCs w:val="0"/>
          <w:sz w:val="32"/>
          <w:szCs w:val="32"/>
          <w:lang w:val="en-US" w:eastAsia="zh-CN"/>
        </w:rPr>
        <w:t>”战略目标，攻坚克难的勇气不足，紧紧围绕各项战略目标扎实推进转型发展、内涵提升的举措不足，机关党员特别是领导干部先锋模范带头作用发挥不足。</w:t>
      </w:r>
    </w:p>
    <w:p w14:paraId="2757CEC2">
      <w:pPr>
        <w:keepNext w:val="0"/>
        <w:keepLines w:val="0"/>
        <w:pageBreakBefore w:val="0"/>
        <w:widowControl w:val="0"/>
        <w:kinsoku/>
        <w:wordWrap w:val="0"/>
        <w:overflowPunct w:val="0"/>
        <w:topLinePunct w:val="0"/>
        <w:autoSpaceDE/>
        <w:autoSpaceDN/>
        <w:bidi w:val="0"/>
        <w:adjustRightInd/>
        <w:snapToGrid/>
        <w:spacing w:line="600" w:lineRule="exact"/>
        <w:ind w:firstLine="643" w:firstLineChars="200"/>
        <w:jc w:val="both"/>
        <w:textAlignment w:val="auto"/>
        <w:rPr>
          <w:rFonts w:hint="eastAsia" w:ascii="方正仿宋_GB2312" w:hAnsi="方正仿宋_GB2312" w:eastAsia="方正仿宋_GB2312" w:cs="方正仿宋_GB2312"/>
          <w:b w:val="0"/>
          <w:bCs w:val="0"/>
          <w:sz w:val="32"/>
          <w:szCs w:val="32"/>
          <w:lang w:val="en-US" w:eastAsia="zh-CN"/>
        </w:rPr>
      </w:pPr>
      <w:r>
        <w:rPr>
          <w:rFonts w:hint="eastAsia" w:ascii="方正仿宋_GB2312" w:hAnsi="方正仿宋_GB2312" w:eastAsia="方正仿宋_GB2312" w:cs="方正仿宋_GB2312"/>
          <w:b/>
          <w:bCs/>
          <w:sz w:val="32"/>
          <w:szCs w:val="32"/>
          <w:lang w:val="en-US" w:eastAsia="zh-CN"/>
        </w:rPr>
        <w:t>三是党建引领发展存在差距。</w:t>
      </w:r>
      <w:r>
        <w:rPr>
          <w:rFonts w:hint="eastAsia" w:ascii="方正仿宋_GB2312" w:hAnsi="方正仿宋_GB2312" w:eastAsia="方正仿宋_GB2312" w:cs="方正仿宋_GB2312"/>
          <w:b w:val="0"/>
          <w:bCs w:val="0"/>
          <w:sz w:val="32"/>
          <w:szCs w:val="32"/>
          <w:lang w:val="en-US" w:eastAsia="zh-CN"/>
        </w:rPr>
        <w:t>机关作为学校党委行政办学治校的战斗堡垒，在凝聚发展合力、发挥示范作用方面起着至关重要的作用。但是，目前机关党总支和各支部在党建引领发展、党建与发展融合方面做得不够，对于教育的政治属性、战略属性、人民属性把握不够全面，对于推动教育综合改革和新形势下学校的转型发展缺少系统谋划和扎实举措。</w:t>
      </w:r>
    </w:p>
    <w:p w14:paraId="52981C2C">
      <w:pPr>
        <w:keepNext w:val="0"/>
        <w:keepLines w:val="0"/>
        <w:pageBreakBefore w:val="0"/>
        <w:widowControl w:val="0"/>
        <w:kinsoku/>
        <w:wordWrap w:val="0"/>
        <w:overflowPunct w:val="0"/>
        <w:topLinePunct w:val="0"/>
        <w:autoSpaceDE/>
        <w:autoSpaceDN/>
        <w:bidi w:val="0"/>
        <w:adjustRightInd/>
        <w:snapToGrid/>
        <w:spacing w:line="600" w:lineRule="exact"/>
        <w:ind w:firstLine="640" w:firstLineChars="200"/>
        <w:jc w:val="both"/>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三、下一步打算</w:t>
      </w:r>
    </w:p>
    <w:p w14:paraId="137C3697">
      <w:pPr>
        <w:keepNext w:val="0"/>
        <w:keepLines w:val="0"/>
        <w:pageBreakBefore w:val="0"/>
        <w:widowControl w:val="0"/>
        <w:kinsoku/>
        <w:wordWrap w:val="0"/>
        <w:overflowPunct w:val="0"/>
        <w:topLinePunct w:val="0"/>
        <w:autoSpaceDE/>
        <w:autoSpaceDN/>
        <w:bidi w:val="0"/>
        <w:adjustRightInd/>
        <w:snapToGrid/>
        <w:spacing w:line="600" w:lineRule="exact"/>
        <w:ind w:firstLine="643" w:firstLineChars="200"/>
        <w:jc w:val="both"/>
        <w:textAlignment w:val="auto"/>
        <w:rPr>
          <w:rFonts w:hint="eastAsia" w:ascii="方正仿宋_GB2312" w:hAnsi="方正仿宋_GB2312" w:eastAsia="方正仿宋_GB2312" w:cs="方正仿宋_GB2312"/>
          <w:b w:val="0"/>
          <w:bCs w:val="0"/>
          <w:sz w:val="32"/>
          <w:szCs w:val="32"/>
          <w:lang w:val="en-US" w:eastAsia="zh-CN"/>
        </w:rPr>
      </w:pPr>
      <w:r>
        <w:rPr>
          <w:rFonts w:hint="eastAsia" w:ascii="方正仿宋_GB2312" w:hAnsi="方正仿宋_GB2312" w:eastAsia="方正仿宋_GB2312" w:cs="方正仿宋_GB2312"/>
          <w:b/>
          <w:bCs/>
          <w:sz w:val="32"/>
          <w:szCs w:val="32"/>
          <w:lang w:val="en-US" w:eastAsia="zh-CN"/>
        </w:rPr>
        <w:t>一是不断加强政治建设，强化理论武装。</w:t>
      </w:r>
      <w:r>
        <w:rPr>
          <w:rFonts w:hint="eastAsia" w:ascii="方正仿宋_GB2312" w:hAnsi="方正仿宋_GB2312" w:eastAsia="方正仿宋_GB2312" w:cs="方正仿宋_GB2312"/>
          <w:b w:val="0"/>
          <w:bCs w:val="0"/>
          <w:sz w:val="32"/>
          <w:szCs w:val="32"/>
          <w:lang w:val="en-US" w:eastAsia="zh-CN"/>
        </w:rPr>
        <w:t>充分发挥党委理论学习中心组学习、宣传教育、集中研讨、“三会一课”作用，加强党的创新理论武装，推动机关党员、干部深刻领悟“两个确立”的决定性意义，坚决做到“两个维护”。深入学习贯彻习近平总书记关于加强党的作风建设的重要论述和考察安徽重要讲话精神，大力发扬党的自我革命精神，巩固拓展深入贯彻中央八项规定精神学习教育成果，从抓作风入手推进全面从严治党，推进作风建设常态化长效化，以优良作风保障高质量发展。</w:t>
      </w:r>
    </w:p>
    <w:p w14:paraId="1EB6842F">
      <w:pPr>
        <w:keepNext w:val="0"/>
        <w:keepLines w:val="0"/>
        <w:pageBreakBefore w:val="0"/>
        <w:widowControl w:val="0"/>
        <w:kinsoku/>
        <w:wordWrap w:val="0"/>
        <w:overflowPunct w:val="0"/>
        <w:topLinePunct w:val="0"/>
        <w:autoSpaceDE/>
        <w:autoSpaceDN/>
        <w:bidi w:val="0"/>
        <w:adjustRightInd/>
        <w:snapToGrid/>
        <w:spacing w:line="600" w:lineRule="exact"/>
        <w:ind w:firstLine="643" w:firstLineChars="200"/>
        <w:jc w:val="both"/>
        <w:textAlignment w:val="auto"/>
        <w:rPr>
          <w:rFonts w:hint="eastAsia" w:ascii="方正仿宋_GB2312" w:hAnsi="方正仿宋_GB2312" w:eastAsia="方正仿宋_GB2312" w:cs="方正仿宋_GB2312"/>
          <w:b w:val="0"/>
          <w:bCs w:val="0"/>
          <w:sz w:val="32"/>
          <w:szCs w:val="32"/>
          <w:lang w:val="en-US" w:eastAsia="zh-CN"/>
        </w:rPr>
      </w:pPr>
      <w:r>
        <w:rPr>
          <w:rFonts w:hint="eastAsia" w:ascii="方正仿宋_GB2312" w:hAnsi="方正仿宋_GB2312" w:eastAsia="方正仿宋_GB2312" w:cs="方正仿宋_GB2312"/>
          <w:b/>
          <w:bCs/>
          <w:sz w:val="32"/>
          <w:szCs w:val="32"/>
          <w:lang w:val="en-US" w:eastAsia="zh-CN"/>
        </w:rPr>
        <w:t>二是树牢宗旨意识，服务中心大局。</w:t>
      </w:r>
      <w:r>
        <w:rPr>
          <w:rFonts w:hint="eastAsia" w:ascii="方正仿宋_GB2312" w:hAnsi="方正仿宋_GB2312" w:eastAsia="方正仿宋_GB2312" w:cs="方正仿宋_GB2312"/>
          <w:b w:val="0"/>
          <w:bCs w:val="0"/>
          <w:sz w:val="32"/>
          <w:szCs w:val="32"/>
          <w:lang w:val="en-US" w:eastAsia="zh-CN"/>
        </w:rPr>
        <w:t>弘扬“四下基层”优良传统，认真落实校领导联系学院、联系师生制度，持续开展“我为师生办实事”活动，健全“你呼我应”工作机制，多角度、多渠道、多方面听取师生在管党治党、办学治校、改革发展、生活学习等方面的问题，转变工作作风，以优质高效的工作服务学校发展、服务师生、服务人才培养。</w:t>
      </w:r>
    </w:p>
    <w:p w14:paraId="6BD67FCA">
      <w:pPr>
        <w:keepNext w:val="0"/>
        <w:keepLines w:val="0"/>
        <w:pageBreakBefore w:val="0"/>
        <w:widowControl w:val="0"/>
        <w:kinsoku/>
        <w:wordWrap w:val="0"/>
        <w:overflowPunct w:val="0"/>
        <w:topLinePunct w:val="0"/>
        <w:autoSpaceDE/>
        <w:autoSpaceDN/>
        <w:bidi w:val="0"/>
        <w:adjustRightInd/>
        <w:snapToGrid/>
        <w:spacing w:line="600" w:lineRule="exact"/>
        <w:ind w:firstLine="643" w:firstLineChars="200"/>
        <w:jc w:val="both"/>
        <w:textAlignment w:val="auto"/>
        <w:rPr>
          <w:rFonts w:hint="eastAsia" w:ascii="方正仿宋_GB2312" w:hAnsi="方正仿宋_GB2312" w:eastAsia="方正仿宋_GB2312" w:cs="方正仿宋_GB2312"/>
          <w:b w:val="0"/>
          <w:bCs w:val="0"/>
          <w:sz w:val="32"/>
          <w:szCs w:val="32"/>
          <w:lang w:val="en-US" w:eastAsia="zh-CN"/>
        </w:rPr>
      </w:pPr>
      <w:r>
        <w:rPr>
          <w:rFonts w:hint="eastAsia" w:ascii="方正仿宋_GB2312" w:hAnsi="方正仿宋_GB2312" w:eastAsia="方正仿宋_GB2312" w:cs="方正仿宋_GB2312"/>
          <w:b/>
          <w:bCs/>
          <w:sz w:val="32"/>
          <w:szCs w:val="32"/>
          <w:lang w:val="en-US" w:eastAsia="zh-CN"/>
        </w:rPr>
        <w:t>三是保持高压态势，正风肃纪反腐。</w:t>
      </w:r>
      <w:r>
        <w:rPr>
          <w:rFonts w:hint="eastAsia" w:ascii="方正仿宋_GB2312" w:hAnsi="方正仿宋_GB2312" w:eastAsia="方正仿宋_GB2312" w:cs="方正仿宋_GB2312"/>
          <w:b w:val="0"/>
          <w:bCs w:val="0"/>
          <w:sz w:val="32"/>
          <w:szCs w:val="32"/>
          <w:lang w:val="en-US" w:eastAsia="zh-CN"/>
        </w:rPr>
        <w:t>持续抓实党组织日常监督，常态化开展违规吃喝、违规收送礼品礼金、侵害群众利益、不担当不作为、教育领域不当牟利等暗访督查，有效发挥群众监督作用，健全党内监督为主导、各类监督贯通协调机制，提高监督穿透力和有效性。持续纠治“四风”顽疾，对顶风违纪的露头就速查严处，抓现行抓典型抓通报，与纪委配合编制学校违纪违法典型案例，抓好反面典型案例的警示教育工作，持续释放一抓到底、一严到底的强烈信号。</w:t>
      </w:r>
    </w:p>
    <w:p w14:paraId="67FC7353">
      <w:pPr>
        <w:keepNext w:val="0"/>
        <w:keepLines w:val="0"/>
        <w:pageBreakBefore w:val="0"/>
        <w:widowControl w:val="0"/>
        <w:kinsoku/>
        <w:wordWrap w:val="0"/>
        <w:overflowPunct w:val="0"/>
        <w:topLinePunct w:val="0"/>
        <w:autoSpaceDE/>
        <w:autoSpaceDN/>
        <w:bidi w:val="0"/>
        <w:adjustRightInd/>
        <w:snapToGrid/>
        <w:spacing w:line="600" w:lineRule="exact"/>
        <w:ind w:firstLine="643" w:firstLineChars="200"/>
        <w:jc w:val="both"/>
        <w:textAlignment w:val="auto"/>
        <w:rPr>
          <w:rFonts w:hint="eastAsia" w:ascii="方正仿宋_GB2312" w:hAnsi="方正仿宋_GB2312" w:eastAsia="方正仿宋_GB2312" w:cs="方正仿宋_GB2312"/>
          <w:b w:val="0"/>
          <w:bCs w:val="0"/>
          <w:sz w:val="32"/>
          <w:szCs w:val="32"/>
          <w:lang w:val="en-US" w:eastAsia="zh-CN"/>
        </w:rPr>
      </w:pPr>
      <w:r>
        <w:rPr>
          <w:rFonts w:hint="eastAsia" w:ascii="方正仿宋_GB2312" w:hAnsi="方正仿宋_GB2312" w:eastAsia="方正仿宋_GB2312" w:cs="方正仿宋_GB2312"/>
          <w:b/>
          <w:bCs/>
          <w:sz w:val="32"/>
          <w:szCs w:val="32"/>
          <w:lang w:val="en-US" w:eastAsia="zh-CN"/>
        </w:rPr>
        <w:t>四是坚持求真务实，推动事业发展。</w:t>
      </w:r>
      <w:r>
        <w:rPr>
          <w:rFonts w:hint="eastAsia" w:ascii="方正仿宋_GB2312" w:hAnsi="方正仿宋_GB2312" w:eastAsia="方正仿宋_GB2312" w:cs="方正仿宋_GB2312"/>
          <w:b w:val="0"/>
          <w:bCs w:val="0"/>
          <w:sz w:val="32"/>
          <w:szCs w:val="32"/>
          <w:lang w:val="en-US" w:eastAsia="zh-CN"/>
        </w:rPr>
        <w:t>坚持求真务实、干字当头，弘扬真抓实干勇担当、创先争优建新功的精气神，树立和践行正确政绩观，改进推动高质量发展的目标责任制考核，彻底整治“干与不干一个样、干多干少一个样”的顽疾，树立鲜明用人导向，推进干部能上能下，激励党员、干</w:t>
      </w:r>
      <w:bookmarkStart w:id="3" w:name="_GoBack"/>
      <w:r>
        <w:rPr>
          <w:rFonts w:hint="eastAsia" w:ascii="方正仿宋_GB2312" w:hAnsi="方正仿宋_GB2312" w:eastAsia="方正仿宋_GB2312" w:cs="方正仿宋_GB2312"/>
          <w:b w:val="0"/>
          <w:bCs w:val="0"/>
          <w:sz w:val="32"/>
          <w:szCs w:val="32"/>
          <w:lang w:val="en-US" w:eastAsia="zh-CN"/>
        </w:rPr>
        <w:t>部担当作为，以“人一之我十之、人十之我百之”的劲头奋</w:t>
      </w:r>
      <w:bookmarkEnd w:id="3"/>
      <w:r>
        <w:rPr>
          <w:rFonts w:hint="eastAsia" w:ascii="方正仿宋_GB2312" w:hAnsi="方正仿宋_GB2312" w:eastAsia="方正仿宋_GB2312" w:cs="方正仿宋_GB2312"/>
          <w:b w:val="0"/>
          <w:bCs w:val="0"/>
          <w:sz w:val="32"/>
          <w:szCs w:val="32"/>
          <w:lang w:val="en-US" w:eastAsia="zh-CN"/>
        </w:rPr>
        <w:t>力往前赶，在机关营造拉高标杆争先进位的良好干事创业风气。解放思想，敢于先行先试，以创新思维破解学校发展难题，以改革勇气推动学校开新路、奠新基。</w:t>
      </w:r>
    </w:p>
    <w:p w14:paraId="76FD28F4">
      <w:pPr>
        <w:keepNext w:val="0"/>
        <w:keepLines w:val="0"/>
        <w:pageBreakBefore w:val="0"/>
        <w:widowControl w:val="0"/>
        <w:kinsoku/>
        <w:wordWrap w:val="0"/>
        <w:overflowPunct w:val="0"/>
        <w:topLinePunct w:val="0"/>
        <w:autoSpaceDE/>
        <w:autoSpaceDN/>
        <w:bidi w:val="0"/>
        <w:adjustRightInd/>
        <w:snapToGrid/>
        <w:spacing w:line="600" w:lineRule="exact"/>
        <w:ind w:firstLine="640" w:firstLineChars="200"/>
        <w:jc w:val="both"/>
        <w:textAlignment w:val="auto"/>
        <w:rPr>
          <w:rFonts w:hint="eastAsia" w:ascii="方正仿宋_GB2312" w:hAnsi="方正仿宋_GB2312" w:eastAsia="方正仿宋_GB2312" w:cs="方正仿宋_GB2312"/>
          <w:b w:val="0"/>
          <w:bCs w:val="0"/>
          <w:sz w:val="32"/>
          <w:szCs w:val="32"/>
          <w:lang w:val="en-US" w:eastAsia="zh-CN"/>
        </w:rPr>
      </w:pPr>
      <w:r>
        <w:rPr>
          <w:rFonts w:hint="eastAsia" w:ascii="方正仿宋_GB2312" w:hAnsi="方正仿宋_GB2312" w:eastAsia="方正仿宋_GB2312" w:cs="方正仿宋_GB2312"/>
          <w:b w:val="0"/>
          <w:bCs w:val="0"/>
          <w:sz w:val="32"/>
          <w:szCs w:val="32"/>
          <w:lang w:val="en-US" w:eastAsia="zh-CN"/>
        </w:rPr>
        <w:t>新的一年，本人将继续坚持以习近平新时代中国特色社会主义思想为指导，深入学习贯彻党的二十大和二十届历次全会精神，坚决扛牢全面从严治党政治责任，持续加强党的政治建设、思想建设、组织建设、作风建设、纪律建设，不断提升基层党建工作质量，坚定不移推进党风廉政建设和反腐败斗争，团结带领机关党员干部奋勇争先，为谱写学校高质量发展新篇章作出新的更大贡献。</w:t>
      </w:r>
    </w:p>
    <w:p w14:paraId="49F51AB4">
      <w:pPr>
        <w:keepNext w:val="0"/>
        <w:keepLines w:val="0"/>
        <w:pageBreakBefore w:val="0"/>
        <w:widowControl w:val="0"/>
        <w:kinsoku/>
        <w:wordWrap w:val="0"/>
        <w:overflowPunct w:val="0"/>
        <w:topLinePunct w:val="0"/>
        <w:autoSpaceDE/>
        <w:autoSpaceDN/>
        <w:bidi w:val="0"/>
        <w:adjustRightInd/>
        <w:snapToGrid/>
        <w:spacing w:line="600" w:lineRule="exact"/>
        <w:ind w:firstLine="640" w:firstLineChars="200"/>
        <w:jc w:val="both"/>
        <w:textAlignment w:val="auto"/>
        <w:rPr>
          <w:rFonts w:hint="eastAsia" w:ascii="方正仿宋_GB2312" w:hAnsi="方正仿宋_GB2312" w:eastAsia="方正仿宋_GB2312" w:cs="方正仿宋_GB2312"/>
          <w:b w:val="0"/>
          <w:bCs w:val="0"/>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swiss"/>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A919055-6D99-47F4-BF9B-7C098714D57A}"/>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auto"/>
    <w:pitch w:val="default"/>
    <w:sig w:usb0="00000001" w:usb1="08000000" w:usb2="00000000" w:usb3="00000000" w:csb0="00040000" w:csb1="00000000"/>
    <w:embedRegular r:id="rId2" w:fontKey="{46ED1BBC-6540-41D6-8058-D75083ED6A40}"/>
  </w:font>
  <w:font w:name="楷体">
    <w:panose1 w:val="02010609060101010101"/>
    <w:charset w:val="86"/>
    <w:family w:val="auto"/>
    <w:pitch w:val="default"/>
    <w:sig w:usb0="800002BF" w:usb1="38CF7CFA" w:usb2="00000016" w:usb3="00000000" w:csb0="00040001" w:csb1="00000000"/>
    <w:embedRegular r:id="rId3" w:fontKey="{D767FC30-453E-491C-A94D-D07A3E834933}"/>
  </w:font>
  <w:font w:name="方正仿宋简体">
    <w:altName w:val="微软雅黑"/>
    <w:panose1 w:val="02000000000000000000"/>
    <w:charset w:val="86"/>
    <w:family w:val="auto"/>
    <w:pitch w:val="default"/>
    <w:sig w:usb0="00000000" w:usb1="00000000" w:usb2="00000012" w:usb3="00000000" w:csb0="00040001" w:csb1="00000000"/>
    <w:embedRegular r:id="rId4" w:fontKey="{D12BE8DB-F527-4202-8E95-045107EDB599}"/>
  </w:font>
  <w:font w:name="微软雅黑">
    <w:panose1 w:val="020B0503020204020204"/>
    <w:charset w:val="86"/>
    <w:family w:val="auto"/>
    <w:pitch w:val="default"/>
    <w:sig w:usb0="80000287" w:usb1="2ACF3C50" w:usb2="00000016" w:usb3="00000000" w:csb0="0004001F" w:csb1="00000000"/>
  </w:font>
  <w:font w:name="方正仿宋_GB2312">
    <w:panose1 w:val="02000000000000000000"/>
    <w:charset w:val="86"/>
    <w:family w:val="auto"/>
    <w:pitch w:val="default"/>
    <w:sig w:usb0="A00002BF" w:usb1="184F6CFA" w:usb2="00000012" w:usb3="00000000" w:csb0="00040001" w:csb1="00000000"/>
    <w:embedRegular r:id="rId5" w:fontKey="{C0979869-9151-4BD0-9312-4BB9BEA1934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C275EB"/>
    <w:rsid w:val="4F8A7DCF"/>
    <w:rsid w:val="64C275EB"/>
    <w:rsid w:val="6B7845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3</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2025-12-19T06:55:00Z</dcterms:created>
  <dc:creator>admin</dc:creator>
  <cp:lastModifiedBy>admin</cp:lastModifiedBy>
  <dcterms:modified xsi:type="dcterms:W3CDTF">2025-12-19T06:59:22Z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2B32C68B5BE740EF86938BBBD4E727DB_13</vt:lpwstr>
  </property>
  <property fmtid="{D5CDD505-2E9C-101B-9397-08002B2CF9AE}" pid="4" name="KSOTemplateDocerSaveRecord">
    <vt:lpwstr>eyJoZGlkIjoiNWIwMWM5MTdmODgzOTZhYTk1YjM5OGM1OThmZWVjZGMiLCJ1c2VySWQiOiIxNTcyOTE2NzU3In0=</vt:lpwstr>
  </property>
</Properties>
</file>