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合成 QA 材料：三角形面积为底乘高除以二。</w:t>
      </w:r>
    </w:p>
    <w:tbl>
      <w:tblPr>
        <w:tblW w:w="902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</w:tcPr>
          <w:p>
            <w:r>
              <w:t xml:space="preserve">名称</w:t>
            </w:r>
          </w:p>
        </w:tc>
        <w:tc>
          <w:tcPr>
            <w:tcW w:w="4513" w:type="dxa"/>
          </w:tcPr>
          <w:p>
            <w:r>
              <w:t xml:space="preserve">数值</w:t>
            </w:r>
          </w:p>
        </w:tc>
      </w:tr>
      <w:tr>
        <w:tc>
          <w:tcPr>
            <w:tcW w:w="4513" w:type="dxa"/>
          </w:tcPr>
          <w:p>
            <w:r>
              <w:t xml:space="preserve">样例</w:t>
            </w:r>
          </w:p>
        </w:tc>
        <w:tc>
          <w:tcPr>
            <w:tcW w:w="4513" w:type="dxa"/>
          </w:tcPr>
          <w:p>
            <w:r>
              <w:t xml:space="preserve">19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/Relationships>
</file>