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图片公式视觉往返</w:t>
      </w:r>
    </w:p>
    <w:p>
      <w:r>
        <w:t xml:space="preserve"/>
      </w:r>
    </w:p>
    <w:p>
      <w:r>
        <w:t xml:space="preserve">来源：Word文件 b3c27a1c-13bf-4c67-a40b-ebbd0fbc40a7。</w:t>
      </w:r>
    </w:p>
    <w:p>
      <w:r>
        <w:t xml:space="preserve"/>
      </w:r>
    </w:p>
    <w:p>
      <w:r>
        <w:t xml:space="preserve">实际提取内容</w:t>
      </w:r>
    </w:p>
    <w:p>
      <w:r>
        <w:t xml:space="preserve">中文图片与公式</w:t>
      </w:r>
    </w:p>
    <w:p>
      <w:r>
        <w:t xml:space="preserve">公式：(x+1)/(2)；(y)^(3)。</w:t>
      </w:r>
    </w:p>
    <w:p>
      <w:r>
        <w:t xml:space="preserve">分式的分子为x+1，分母为2；上标式的底数为y，指数为3。两式以显式fraction及superscript结构保存为可编辑OMML公式。</w:t>
      </w:r>
    </w:p>
    <w:p>
      <w:r>
        <w:t xml:space="preserve"/>
      </w:r>
    </w:p>
    <w:p>
      <w:r>
        <w:t xml:space="preserve">实际图片识别</w:t>
      </w:r>
    </w:p>
    <w:p>
      <w:r>
        <w:t xml:space="preserve">已读取start=0、count=1的内嵌图片。图片关系为img1，工具返回的本档案图片ID为be6f38bb-6349-4ca5-9d7c-983da1a008b3。图片实际显示蓝色数字8642。本文件嵌入该图片。</w:t>
      </w:r>
    </w:p>
    <w:p>
      <w:r>
        <w:t xml:space="preserve"/>
      </w:r>
    </w:p>
    <w:p>
      <w:r>
        <w:t xml:space="preserve">基本表格</w:t>
      </w:r>
    </w:p>
    <w:p>
      <w:r>
        <w:t xml:space="preserve">依据提取的制表符分隔内容，保留“名称”“数值”两列及“样例”“19”一行。表格中的19与图片中的8642是不同内容。</w:t>
      </w:r>
    </w:p>
    <w:p>
      <w:r>
        <w:t xml:space="preserve"/>
      </w:r>
    </w:p>
    <w:p>
      <w:r>
        <w:t xml:space="preserve">内容范围与限制</w:t>
      </w:r>
    </w:p>
    <w:p>
      <w:r>
        <w:t xml:space="preserve">已处理实际提取的全部60个字符，并查看请求范围内的1张图片。公式依据工具返回的括号表达重建；未核验或复刻原文档精确字体、布局、复杂公式结构、图表或合并单元格。未读取请求范围之外的图片，不推断是否存在更多图片。提取结果无页码，不虚构页码。生成文件采用新排版，不保证与原文档视觉布局一致。</w:t>
      </w:r>
    </w:p>
    <w:p>
      <w:r>
        <w:t xml:space="preserve"/>
      </w:r>
    </w:p>
    <w:p>
      <w:r>
        <w:t xml:space="preserve">本文件仅为附件内容与图片视觉识别的整理，不是用户作答记录，不代表用户的学习表现或掌握程度。</w:t>
      </w:r>
    </w:p>
    <w:p>
      <m:oMath>
        <m:f>
          <m:num>
            <m:r>
              <m:t>x+1</m:t>
            </m:r>
          </m:num>
          <m:den>
            <m:r>
              <m:t>2</m:t>
            </m:r>
          </m:den>
        </m:f>
      </m:oMath>
    </w:p>
    <w:p>
      <m:oMath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r>
        <w:drawing>
          <wp:inline>
            <wp:extent cx="2286000" cy="1143000"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img1" Type="http://schemas.openxmlformats.org/officeDocument/2006/relationships/image" Target="media/image1.png"/></Relationships>
</file>