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SimSun" w:hAnsi="SimSun" w:eastAsia="SimSun"/>
          <w:b/>
          <w:sz w:val="30"/>
        </w:rPr>
        <w:t>附件3：《AI原生结构说明书》</w:t>
      </w:r>
    </w:p>
    <w:p>
      <w:pPr>
        <w:spacing w:before="0" w:after="200" w:line="276" w:lineRule="auto"/>
        <w:jc w:val="center"/>
      </w:pPr>
      <w:r>
        <w:rPr>
          <w:rFonts w:ascii="SimSun" w:hAnsi="SimSun" w:eastAsia="SimSun"/>
          <w:b/>
          <w:sz w:val="21"/>
        </w:rPr>
        <w:t>职启智评 OPC：一个人 + AI Agents 的高校就业能力诊断与训练服务单元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F3F3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b w:val="0"/>
                <w:color w:val="464646"/>
                <w:sz w:val="20"/>
              </w:rPr>
              <w:t>用途：OPC 超级个体报名及进化营阶段核心材料。本文基于当前项目真实状态、阶段 165 OPC 备赛包和阶段 166.1 方案 Brief 重新整理，采用“个人主体 + 多 AI Agents”的 OPC 口径。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 w:line="276" w:lineRule="auto"/>
      </w:pPr>
      <w:r>
        <w:rPr>
          <w:rFonts w:ascii="SimSun" w:hAnsi="SimSun" w:eastAsia="SimSun"/>
          <w:b/>
          <w:sz w:val="26"/>
        </w:rPr>
        <w:t>一、项目基本信息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项目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项目名称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职启智评 OPC：一个人 + AI Agents 的高校就业能力诊断与训练服务单元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参赛主体名称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负责人个人主体【待补】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主体形式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☑ 未注册个体  □ OPC  □ 极小团队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所属产业方向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人工智能；高校就业服务；大学生求职能力训练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负责人姓名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【待补】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学校 / 院系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【待补】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联系方式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【待补】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当前阶段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可运行原型 + Career-AgentOS Preview + OPC AI 协同工作流备赛包</w:t>
            </w:r>
          </w:p>
        </w:tc>
      </w:tr>
    </w:tbl>
    <w:p>
      <w:pPr>
        <w:spacing w:after="40"/>
      </w:pPr>
    </w:p>
    <w:p>
      <w:pPr>
        <w:pStyle w:val="Heading1"/>
        <w:spacing w:before="160" w:after="80" w:line="276" w:lineRule="auto"/>
      </w:pPr>
      <w:r>
        <w:rPr>
          <w:rFonts w:ascii="SimSun" w:hAnsi="SimSun" w:eastAsia="SimSun"/>
          <w:b/>
          <w:sz w:val="26"/>
        </w:rPr>
        <w:t>二、项目概述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职启智评 OPC 面向高校学生求职准备中“岗位认知不清、简历证据不足、面试训练零散、反馈难复盘”的问题，构建一个由个人负责人调度多类 AI Agent 的就业能力诊断与训练服务单元。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项目不是单次调用大模型生成面试题，也不是普通 AI 面试官包装，而是把高校就业指导中的岗位理解、简历诊断、证据评分、简历润色、面试追问、报告复盘、学习任务和数据治理拆解为可编排、可追踪、可复盘的 AI 原生工作流。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在 OPC 口径下，负责人作为 `OPC Commander`，负责目标选择、真实性判断、隐私授权、评分标准和最终验收；ChatGPT、Codex、业务大模型、Eval/后台评分分别承担赛道研究、工程实现、业务生成、质量评估和材料沉淀。</w:t>
      </w:r>
    </w:p>
    <w:p>
      <w:pPr>
        <w:pStyle w:val="Heading1"/>
        <w:spacing w:before="160" w:after="80" w:line="276" w:lineRule="auto"/>
      </w:pPr>
      <w:r>
        <w:rPr>
          <w:rFonts w:ascii="SimSun" w:hAnsi="SimSun" w:eastAsia="SimSun"/>
          <w:b/>
          <w:sz w:val="26"/>
        </w:rPr>
        <w:t>三、AI 原生结构总览</w:t>
      </w:r>
    </w:p>
    <w:p>
      <w:pPr>
        <w:pStyle w:val="Heading2"/>
        <w:spacing w:before="100" w:after="80" w:line="276" w:lineRule="auto"/>
      </w:pPr>
      <w:r>
        <w:rPr>
          <w:rFonts w:ascii="SimSun" w:hAnsi="SimSun" w:eastAsia="SimSun"/>
          <w:b/>
          <w:sz w:val="23"/>
        </w:rPr>
        <w:t>3.1 总体结构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```text OPC Commander（本人） -&gt; ChatGPT：赛道研究、策略拆解、Prompt 与答辩材料 -&gt; Codex：代码、脚本、测试、部署、文档和 Git 记录 -&gt; 业务大模型 Agent：简历解析、岗位画像、润色、追问、报告和学习任务 -&gt; Eval / 后台评分：规则评估、人工复核、样本准入和风险发现 -&gt; OPC Commander：真实性、授权、边界和最终提交 ```</w:t>
      </w:r>
    </w:p>
    <w:p>
      <w:pPr>
        <w:pStyle w:val="Heading2"/>
        <w:spacing w:before="100" w:after="80" w:line="276" w:lineRule="auto"/>
      </w:pPr>
      <w:r>
        <w:rPr>
          <w:rFonts w:ascii="SimSun" w:hAnsi="SimSun" w:eastAsia="SimSun"/>
          <w:b/>
          <w:sz w:val="23"/>
        </w:rPr>
        <w:t>3.2 AI 工作流闭环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18"/>
              </w:rPr>
              <w:t>环节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18"/>
              </w:rPr>
              <w:t>输入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18"/>
              </w:rPr>
              <w:t>AI / 系统处理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18"/>
              </w:rPr>
              <w:t>输出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18"/>
              </w:rPr>
              <w:t>人工验收点</w:t>
            </w:r>
          </w:p>
        </w:tc>
      </w:tr>
      <w:tr>
        <w:trPr>
          <w:cantSplit/>
        </w:trPr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赛道与任务拆解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赛事通知、项目现状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ChatGPT 提炼 OPC 评审重点和任务包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OPC 叙事、PPT Brief、问答库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是否符合项目真实状态</w:t>
            </w:r>
          </w:p>
        </w:tc>
      </w:tr>
      <w:tr>
        <w:trPr>
          <w:cantSplit/>
        </w:trPr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工程落地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Codex 任务包、项目代码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Codex 修改代码、生成脚本、跑测试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Git 提交、脚本、页面、文档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是否破坏主链路</w:t>
            </w:r>
          </w:p>
        </w:tc>
      </w:tr>
      <w:tr>
        <w:trPr>
          <w:cantSplit/>
        </w:trPr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简历诊断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简历、目标岗位、岗位画像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业务大模型抽取结构化信息并对齐岗位要求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证据评分、能力差距、快照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是否把岗位要求误写成候选人经历</w:t>
            </w:r>
          </w:p>
        </w:tc>
      </w:tr>
      <w:tr>
        <w:trPr>
          <w:cantSplit/>
        </w:trPr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简历润色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证据状态、岗位画像、能力差距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简历润色 Agent 生成“可改但不造假”的表达建议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润色建议、补证据建议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是否新增不存在的公司、项目、指标</w:t>
            </w:r>
          </w:p>
        </w:tc>
      </w:tr>
      <w:tr>
        <w:trPr>
          <w:cantSplit/>
        </w:trPr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面试训练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能力缺口、候选人回答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面试追问 Agent 围绕证据不足处追问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多轮问答、报告、复盘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是否围绕真实证据和目标能力</w:t>
            </w:r>
          </w:p>
        </w:tc>
      </w:tr>
      <w:tr>
        <w:trPr>
          <w:cantSplit/>
        </w:trPr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数据治理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授权、人工评分、PII 扫描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Eval / 后台评分做准入和风险检查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可沉淀样本、拒绝原因</w:t>
            </w:r>
          </w:p>
        </w:tc>
        <w:tc>
          <w:tcPr>
            <w:tcW w:type="dxa" w:w="19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18"/>
              </w:rPr>
              <w:t>是否满足授权、复核、脱敏规则</w:t>
            </w:r>
          </w:p>
        </w:tc>
      </w:tr>
    </w:tbl>
    <w:p>
      <w:pPr>
        <w:spacing w:after="40"/>
      </w:pPr>
    </w:p>
    <w:p>
      <w:pPr>
        <w:pStyle w:val="Heading1"/>
        <w:spacing w:before="160" w:after="80" w:line="276" w:lineRule="auto"/>
      </w:pPr>
      <w:r>
        <w:rPr>
          <w:rFonts w:ascii="SimSun" w:hAnsi="SimSun" w:eastAsia="SimSun"/>
          <w:b/>
          <w:sz w:val="26"/>
        </w:rPr>
        <w:t>四、人机协同机制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本项目的创新点不是让 AI 完全替代人，而是把原本需要产品、工程、就业顾问、测试、运营和材料团队协作完成的工作，拆解成一个人可以调度的 AI 协同结构。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20"/>
              </w:rPr>
              <w:t>事项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20"/>
              </w:rPr>
              <w:t>AI 负责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20"/>
              </w:rPr>
              <w:t>人负责</w:t>
            </w:r>
          </w:p>
        </w:tc>
      </w:tr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目标判断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根据资料提出方案和风险点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决定项目方向、优先级和最终口径</w:t>
            </w:r>
          </w:p>
        </w:tc>
      </w:tr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内容生成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生成岗位画像、追问、报告、学习任务和材料草稿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审查真实性、可执行性和合规性</w:t>
            </w:r>
          </w:p>
        </w:tc>
      </w:tr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工程执行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修改代码、运行测试、整理文档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选择是否合并、提交、部署</w:t>
            </w:r>
          </w:p>
        </w:tc>
      </w:tr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质量评估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规则评分、PII 提示、样本准入建议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制定评分标准并做最终确认</w:t>
            </w:r>
          </w:p>
        </w:tc>
      </w:tr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数据使用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处理已授权、去标识化后的数据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控制授权、撤回、人工复核和边界说明</w:t>
            </w:r>
          </w:p>
        </w:tc>
      </w:tr>
    </w:tbl>
    <w:p>
      <w:pPr>
        <w:spacing w:after="40"/>
      </w:pP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该机制保证 AI 承担高频生成、检索、工程执行和初步评估，人保留目标、授权、真实性、评分标准和最终责任。</w:t>
      </w:r>
    </w:p>
    <w:p>
      <w:pPr>
        <w:pStyle w:val="Heading1"/>
        <w:spacing w:before="160" w:after="80" w:line="276" w:lineRule="auto"/>
      </w:pPr>
      <w:r>
        <w:rPr>
          <w:rFonts w:ascii="SimSun" w:hAnsi="SimSun" w:eastAsia="SimSun"/>
          <w:b/>
          <w:sz w:val="26"/>
        </w:rPr>
        <w:t>五、Career-AgentOS 工作流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职启智评的业务底座已经从单点 AI 面试升级为 Career-AgentOS 就业能力诊断闭环。当前主链路如下：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```text 简历解析 -&gt; 岗位画像 -&gt; 证据评分 -&gt; 能力差距 -&gt; 简历润色 -&gt; 面试追问 -&gt; 报告复盘 -&gt; 学习任务 -&gt; 数据治理 -&gt; Eval Preview -&gt; SFT-ready 门禁 ```</w:t>
      </w:r>
    </w:p>
    <w:p>
      <w:pPr>
        <w:pStyle w:val="Heading2"/>
        <w:spacing w:before="100" w:after="80" w:line="276" w:lineRule="auto"/>
      </w:pPr>
      <w:r>
        <w:rPr>
          <w:rFonts w:ascii="SimSun" w:hAnsi="SimSun" w:eastAsia="SimSun"/>
          <w:b/>
          <w:sz w:val="23"/>
        </w:rPr>
        <w:t>5.1 证据约束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系统把候选人信息区分为 `direct`、`indirect`、`claimed_only`、`missing` 等证据状态。岗位知识库只能作为岗位要求、追问方向和表达参考，不能写成候选人的真实经历。</w:t>
      </w:r>
    </w:p>
    <w:p>
      <w:pPr>
        <w:pStyle w:val="Heading2"/>
        <w:spacing w:before="100" w:after="80" w:line="276" w:lineRule="auto"/>
      </w:pPr>
      <w:r>
        <w:rPr>
          <w:rFonts w:ascii="SimSun" w:hAnsi="SimSun" w:eastAsia="SimSun"/>
          <w:b/>
          <w:sz w:val="23"/>
        </w:rPr>
        <w:t>5.2 简历润色 Agent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简历润色不是编造经历，而是在已有证据基础上进行岗位化表达。缺少证据时，系统只能给出补证据建议或占位表达，不能新增公司、项目、时间、证书、百分比、技术栈或指标。</w:t>
      </w:r>
    </w:p>
    <w:p>
      <w:pPr>
        <w:pStyle w:val="Heading2"/>
        <w:spacing w:before="100" w:after="80" w:line="276" w:lineRule="auto"/>
      </w:pPr>
      <w:r>
        <w:rPr>
          <w:rFonts w:ascii="SimSun" w:hAnsi="SimSun" w:eastAsia="SimSun"/>
          <w:b/>
          <w:sz w:val="23"/>
        </w:rPr>
        <w:t>5.3 证据追问型面试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面试追问围绕能力缺口和证据不足展开，重点追问候选人在具体场景中的任务、行动、结果、指标和复盘，而不是随机生成通用问题。</w:t>
      </w:r>
    </w:p>
    <w:p>
      <w:pPr>
        <w:pStyle w:val="Heading2"/>
        <w:spacing w:before="100" w:after="80" w:line="276" w:lineRule="auto"/>
      </w:pPr>
      <w:r>
        <w:rPr>
          <w:rFonts w:ascii="SimSun" w:hAnsi="SimSun" w:eastAsia="SimSun"/>
          <w:b/>
          <w:sz w:val="23"/>
        </w:rPr>
        <w:t>5.4 数据治理与样本准入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样本进入评测或训练前需要满足：用户本次案例授权、面试完成、后台人工复核、PII 扫描通过、样本来源明确。不同意数据贡献不影响核心功能，但不能进入评测或训练样本沉淀。</w:t>
      </w:r>
    </w:p>
    <w:p>
      <w:pPr>
        <w:pStyle w:val="Heading1"/>
        <w:spacing w:before="160" w:after="80" w:line="276" w:lineRule="auto"/>
      </w:pPr>
      <w:r>
        <w:rPr>
          <w:rFonts w:ascii="SimSun" w:hAnsi="SimSun" w:eastAsia="SimSun"/>
          <w:b/>
          <w:sz w:val="26"/>
        </w:rPr>
        <w:t>六、当前可运行性说明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当前项目已经具备以下工程基础：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Vue 用户端、Vue 后台、FastAPI 后端、PostgreSQL、Redis/Celery、Docker Compose。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简历上传解析、能力诊断、简历润色、学习任务、模拟面试、报告、训练复盘、后台评分。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Career-AgentOS Preview：三岗位 demo、Agent Trace、Eval Preview、SFT Preview。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隐私与数据治理：基础隐私协议、可选数据贡献授权、去标识化、人工复核、PII 扫描、SFT-ready 准入。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OpenAI SFT 启动脚本与数据门禁：当前只作为准备链路，尚未启动真实官方微调作业。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当前可以展示的是“可运行原型 + OPC AI 协同工作流 + Career-AgentOS Preview”。当前不能表述为“大规模运营系统”或“已完成真实后训练”。</w:t>
      </w:r>
    </w:p>
    <w:p>
      <w:pPr>
        <w:pStyle w:val="Heading1"/>
        <w:spacing w:before="160" w:after="80" w:line="276" w:lineRule="auto"/>
      </w:pPr>
      <w:r>
        <w:rPr>
          <w:rFonts w:ascii="SimSun" w:hAnsi="SimSun" w:eastAsia="SimSun"/>
          <w:b/>
          <w:sz w:val="26"/>
        </w:rPr>
        <w:t>七、复赛集中限时实测能力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OPC 复赛可能要求参赛者在限定时间内完成新问题拆解、人机协同重构和垂直场景落地。职启智评当前准备了三类训练：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20"/>
              </w:rPr>
              <w:t>题型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20"/>
              </w:rPr>
              <w:t>限时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20"/>
              </w:rPr>
              <w:t>输出物</w:t>
            </w:r>
          </w:p>
        </w:tc>
      </w:tr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构建新岗位 AI 工作流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30 分钟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新岗位画像、Agent 分工、质量门禁</w:t>
            </w:r>
          </w:p>
        </w:tc>
      </w:tr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重构人机协同结构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45 分钟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人负责什么、AI 负责什么、如何验收</w:t>
            </w:r>
          </w:p>
        </w:tc>
      </w:tr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垂直场景迁移方案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60 分钟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从高校就业服务迁移到相邻训练场景</w:t>
            </w:r>
          </w:p>
        </w:tc>
      </w:tr>
    </w:tbl>
    <w:p>
      <w:pPr>
        <w:spacing w:after="40"/>
      </w:pP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标准作答框架为：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```text 识别场景和用户 -&gt; 拆解业务流程 -&gt; 标注人机边界 -&gt; 分配 AI Agent -&gt; 定义输出物 -&gt; 设置质量和合规门禁 -&gt; 给出三个月补实路线 ```</w:t>
      </w:r>
    </w:p>
    <w:p>
      <w:pPr>
        <w:pStyle w:val="Heading1"/>
        <w:spacing w:before="160" w:after="80" w:line="276" w:lineRule="auto"/>
      </w:pPr>
      <w:r>
        <w:rPr>
          <w:rFonts w:ascii="SimSun" w:hAnsi="SimSun" w:eastAsia="SimSun"/>
          <w:b/>
          <w:sz w:val="26"/>
        </w:rPr>
        <w:t>八、产业应用场景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项目面向高校就业服务、大学生求职训练、学院就业辅导、创新实践课程和个人求职准备。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现有就业指导高度依赖老师经验和线下咨询，覆盖频次有限；普通 AI 简历润色或 AI 面试产品多为单点功能，缺少岗位画像、证据约束、学习闭环和人工校准。职启智评通过 AI 原生工作流，把一次求职准备拆成可重复执行、可审查、可复盘的训练过程。</w:t>
      </w:r>
    </w:p>
    <w:p>
      <w:pPr>
        <w:pStyle w:val="Heading1"/>
        <w:spacing w:before="160" w:after="80" w:line="276" w:lineRule="auto"/>
      </w:pPr>
      <w:r>
        <w:rPr>
          <w:rFonts w:ascii="SimSun" w:hAnsi="SimSun" w:eastAsia="SimSun"/>
          <w:b/>
          <w:sz w:val="26"/>
        </w:rPr>
        <w:t>九、主体治理与合规边界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本项目按个人主体申报。负责人承担项目方向、工程实现、系统运行、材料真实性和最终答辩责任。其他协作材料只作为资料支持，不夸大为完整商业团队能力。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合规边界如下：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使用基础隐私协议和可选数据贡献授权区分核心服务与样本沉淀。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使用去标识化 / 脱敏表述，不宣称完全匿名化。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不使用未授权数据进入训练或评测样本。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不把岗位知识库内容写成候选人真实经历。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不把构造 demo 样本写成真实用户样本。</w:t>
      </w:r>
    </w:p>
    <w:p>
      <w:r>
        <w:br w:type="page"/>
      </w:r>
    </w:p>
    <w:p>
      <w:pPr>
        <w:pStyle w:val="Heading1"/>
        <w:spacing w:before="160" w:after="80" w:line="276" w:lineRule="auto"/>
      </w:pPr>
      <w:r>
        <w:rPr>
          <w:rFonts w:ascii="SimSun" w:hAnsi="SimSun" w:eastAsia="SimSun"/>
          <w:b/>
          <w:sz w:val="26"/>
        </w:rPr>
        <w:t>十、三个月补实路线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20"/>
              </w:rPr>
              <w:t>时间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20"/>
              </w:rPr>
              <w:t>目标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DED"/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/>
                <w:sz w:val="20"/>
              </w:rPr>
              <w:t>验收物</w:t>
            </w:r>
          </w:p>
        </w:tc>
      </w:tr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第 1 个月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完成真实授权案例闭环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C1/C2/C3 真实案例记录、用户授权、后台人工评分</w:t>
            </w:r>
          </w:p>
        </w:tc>
      </w:tr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第 2 个月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建立评测和后训练准备集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去标识化样本、holdout 集、人工评分一致性记录</w:t>
            </w:r>
          </w:p>
        </w:tc>
      </w:tr>
      <w:tr>
        <w:trPr>
          <w:cantSplit/>
        </w:trP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第 3 个月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启动真实 OpenAI SFT 或对照 Eval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SimSun" w:hAnsi="SimSun" w:eastAsia="SimSun"/>
                <w:b w:val="0"/>
                <w:sz w:val="20"/>
              </w:rPr>
              <w:t>官方 job 记录、模型 ID 或对照评估报告、高校试点反馈</w:t>
            </w:r>
          </w:p>
        </w:tc>
      </w:tr>
    </w:tbl>
    <w:p>
      <w:pPr>
        <w:spacing w:after="40"/>
      </w:pP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未完成真实 job、真实模型 ID 和真实 holdout eval 前，不在材料中宣称“已完成真实微调”或“效果提升固定百分比”。</w:t>
      </w:r>
    </w:p>
    <w:p>
      <w:pPr>
        <w:pStyle w:val="Heading1"/>
        <w:spacing w:before="160" w:after="80" w:line="276" w:lineRule="auto"/>
      </w:pPr>
      <w:r>
        <w:rPr>
          <w:rFonts w:ascii="SimSun" w:hAnsi="SimSun" w:eastAsia="SimSun"/>
          <w:b/>
          <w:sz w:val="26"/>
        </w:rPr>
        <w:t>十一、当前成果与边界说明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当前可以说明：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已完成可运行原型。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已完成 Career-AgentOS Preview、Agent Trace、Eval Preview 和 SFT-ready 工程门禁。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已完成 OPC 参赛叙事、AI 协同工作流包和复赛限时实测训练包。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已建立隐私授权、去标识化、人工复核和 PII 门禁口径。</w:t>
      </w:r>
    </w:p>
    <w:p>
      <w:pPr>
        <w:spacing w:before="0" w:after="80" w:line="278" w:lineRule="auto"/>
      </w:pPr>
      <w:r>
        <w:rPr>
          <w:rFonts w:ascii="SimSun" w:hAnsi="SimSun" w:eastAsia="SimSun"/>
          <w:sz w:val="21"/>
        </w:rPr>
        <w:t>当前不能说明：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不能说 C1/C2/C3 真实闭环已经全部完成。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不能说真实 OpenAI SFT 已经完成。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不能说已有官方微调模型 ID。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不能把 `demo_constructed` 样本说成真实用户数据。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不能把 Eval Preview 写成真实 holdout eval 或真实模型实测。</w:t>
      </w:r>
    </w:p>
    <w:p>
      <w:pPr>
        <w:pStyle w:val="Heading1"/>
        <w:spacing w:before="160" w:after="80" w:line="276" w:lineRule="auto"/>
      </w:pPr>
      <w:r>
        <w:rPr>
          <w:rFonts w:ascii="SimSun" w:hAnsi="SimSun" w:eastAsia="SimSun"/>
          <w:b/>
          <w:sz w:val="26"/>
        </w:rPr>
        <w:t>十二、仍需人工补充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负责人姓名、联系方式、学校 / 院系等报名系统必填信息。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是否保持未注册个体，或后续注册 OPC 主体。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演示链接、服务器部署状态和最终录屏。</w:t>
      </w:r>
    </w:p>
    <w:p>
      <w:pPr>
        <w:spacing w:before="0" w:after="40" w:line="269" w:lineRule="auto"/>
        <w:ind w:left="312" w:hanging="142"/>
      </w:pPr>
      <w:r>
        <w:rPr>
          <w:rFonts w:ascii="SimSun" w:hAnsi="SimSun" w:eastAsia="SimSun"/>
          <w:sz w:val="20"/>
        </w:rPr>
        <w:t>- 软件著作权、开源协议、第三方 API 授权说明等补充材料。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color w:val="787878"/>
        <w:sz w:val="16"/>
      </w:rPr>
      <w:t>职启智评 AI 原生结构说明书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