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BEF" w:rsidRDefault="005A1C1E" w:rsidP="00ED4E0F">
      <w:pPr>
        <w:jc w:val="center"/>
        <w:rPr>
          <w:rFonts w:eastAsia="楷体"/>
          <w:b/>
          <w:sz w:val="36"/>
        </w:rPr>
      </w:pPr>
      <w:r>
        <w:rPr>
          <w:rFonts w:eastAsia="楷体" w:hint="eastAsia"/>
          <w:b/>
          <w:sz w:val="36"/>
        </w:rPr>
        <w:t>数字货币兑换路径优化</w:t>
      </w:r>
      <w:r w:rsidR="00650D64">
        <w:rPr>
          <w:rFonts w:eastAsia="楷体" w:hint="eastAsia"/>
          <w:b/>
          <w:sz w:val="36"/>
        </w:rPr>
        <w:t>研究</w:t>
      </w:r>
    </w:p>
    <w:p w:rsidR="00381DB6" w:rsidRPr="00D96994" w:rsidRDefault="00381DB6">
      <w:pPr>
        <w:rPr>
          <w:rFonts w:eastAsia="楷体"/>
        </w:rPr>
      </w:pPr>
    </w:p>
    <w:p w:rsidR="003377EF" w:rsidRDefault="003377EF" w:rsidP="003377EF">
      <w:pPr>
        <w:pStyle w:val="1"/>
        <w:spacing w:before="120" w:after="120"/>
      </w:pPr>
      <w:r>
        <w:t xml:space="preserve">1. </w:t>
      </w:r>
      <w:r>
        <w:rPr>
          <w:rFonts w:hint="eastAsia"/>
        </w:rPr>
        <w:t>研究简介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数字货币种类繁多、兑换汇率</w:t>
      </w:r>
      <w:proofErr w:type="gramStart"/>
      <w:r>
        <w:rPr>
          <w:rFonts w:eastAsia="楷体" w:hint="eastAsia"/>
          <w:sz w:val="24"/>
          <w:szCs w:val="24"/>
        </w:rPr>
        <w:t>随货币</w:t>
      </w:r>
      <w:proofErr w:type="gramEnd"/>
      <w:r>
        <w:rPr>
          <w:rFonts w:eastAsia="楷体" w:hint="eastAsia"/>
          <w:sz w:val="24"/>
          <w:szCs w:val="24"/>
        </w:rPr>
        <w:t>当前存量和交易兑换量而变化，选择不同兑换路径（包括中间币种和汇兑渠道）将产生不同收益。因此，在多币种兑换过程中存在套利机会。具体而言，以一定数量的货币</w:t>
      </w:r>
      <w:r>
        <w:rPr>
          <w:rFonts w:eastAsia="楷体"/>
          <w:sz w:val="24"/>
          <w:szCs w:val="24"/>
        </w:rPr>
        <w:t>A</w:t>
      </w:r>
      <w:r>
        <w:rPr>
          <w:rFonts w:eastAsia="楷体" w:hint="eastAsia"/>
          <w:sz w:val="24"/>
          <w:szCs w:val="24"/>
        </w:rPr>
        <w:t>兑换成货币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，可经不同的渠道（交易所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合约）兑换不同数量的中间货币；采用优化算法可得到一条当前情况下的最优兑换路径，使最终得到的货币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数量最多。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由于套利机会转瞬即逝，因此需要在给定各个渠道的每种货币存量的情况下，快速计算兑换路径。为此，拟建立基于网络图的路径规划模型，</w:t>
      </w:r>
      <w:r>
        <w:rPr>
          <w:rFonts w:eastAsia="楷体" w:hint="eastAsia"/>
          <w:b/>
          <w:sz w:val="24"/>
          <w:szCs w:val="24"/>
        </w:rPr>
        <w:t>以兑换货币量最大为目标，考虑汇兑路径特征和可行性、手续费预算等，针对不同问题规模和效率要求，提出一系列精确和近似求解方法</w:t>
      </w:r>
      <w:r>
        <w:rPr>
          <w:rFonts w:eastAsia="楷体" w:hint="eastAsia"/>
          <w:sz w:val="24"/>
          <w:szCs w:val="24"/>
        </w:rPr>
        <w:t>。</w:t>
      </w:r>
    </w:p>
    <w:p w:rsidR="003377EF" w:rsidRDefault="003377EF" w:rsidP="003377EF">
      <w:pPr>
        <w:pStyle w:val="1"/>
        <w:spacing w:before="120" w:after="120"/>
      </w:pPr>
      <w:r>
        <w:t xml:space="preserve">2. </w:t>
      </w:r>
      <w:r>
        <w:rPr>
          <w:rFonts w:hint="eastAsia"/>
        </w:rPr>
        <w:t>数学模型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考虑</w:t>
      </w:r>
      <w:r>
        <w:rPr>
          <w:rFonts w:eastAsia="楷体"/>
          <w:i/>
          <w:sz w:val="24"/>
          <w:szCs w:val="24"/>
        </w:rPr>
        <w:t>N</w:t>
      </w:r>
      <w:r>
        <w:rPr>
          <w:rFonts w:eastAsia="楷体" w:hint="eastAsia"/>
          <w:sz w:val="24"/>
          <w:szCs w:val="24"/>
        </w:rPr>
        <w:t>种货币，</w:t>
      </w:r>
      <w:r>
        <w:rPr>
          <w:rFonts w:eastAsia="楷体"/>
          <w:i/>
          <w:sz w:val="24"/>
          <w:szCs w:val="24"/>
        </w:rPr>
        <w:t>K</w:t>
      </w:r>
      <w:proofErr w:type="gramStart"/>
      <w:r>
        <w:rPr>
          <w:rFonts w:eastAsia="楷体" w:hint="eastAsia"/>
          <w:sz w:val="24"/>
          <w:szCs w:val="24"/>
        </w:rPr>
        <w:t>个</w:t>
      </w:r>
      <w:proofErr w:type="gramEnd"/>
      <w:r>
        <w:rPr>
          <w:rFonts w:eastAsia="楷体" w:hint="eastAsia"/>
          <w:sz w:val="24"/>
          <w:szCs w:val="24"/>
        </w:rPr>
        <w:t>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合约），需要决策从初始货币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到最终货币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，经过哪些中间币种，以何种渠道进行兑换。相关假设如下：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）每步兑换过程中相关渠道下所有币种的存量，</w:t>
      </w:r>
      <w:r>
        <w:rPr>
          <w:rFonts w:eastAsia="楷体" w:hint="eastAsia"/>
          <w:b/>
          <w:sz w:val="24"/>
          <w:szCs w:val="24"/>
        </w:rPr>
        <w:t>不受除当前操作以外的交易行为影响</w:t>
      </w:r>
      <w:r>
        <w:rPr>
          <w:rFonts w:eastAsia="楷体" w:hint="eastAsia"/>
          <w:sz w:val="24"/>
          <w:szCs w:val="24"/>
        </w:rPr>
        <w:t>（即兑换过程瞬间完成）。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）任意两个不同货币之间都可用每个渠道进行兑换，示意图如下：</w:t>
      </w:r>
    </w:p>
    <w:p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>
            <wp:extent cx="3582035" cy="19570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首先定义所需的下标、变量和参数，而后给出优化目标和约束的表达式，并基于此构建数学规划模型。</w:t>
      </w:r>
    </w:p>
    <w:p w:rsidR="003377EF" w:rsidRDefault="003377EF" w:rsidP="003377E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2.1 </w:t>
      </w:r>
      <w:r>
        <w:rPr>
          <w:rFonts w:ascii="Times New Roman" w:hAnsi="Times New Roman" w:cs="Times New Roman" w:hint="eastAsia"/>
        </w:rPr>
        <w:t>定义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）下标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80"/>
      </w:tblGrid>
      <w:tr w:rsidR="003377EF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/>
                <w:sz w:val="24"/>
                <w:szCs w:val="24"/>
              </w:rPr>
              <w:t xml:space="preserve">, 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某种货币，取值属于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N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k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某个渠道，取值属于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o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初始货币</w:t>
            </w:r>
          </w:p>
        </w:tc>
      </w:tr>
      <w:tr w:rsidR="003377EF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d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最终货币</w:t>
            </w:r>
          </w:p>
        </w:tc>
      </w:tr>
    </w:tbl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7"/>
      </w:tblGrid>
      <w:tr w:rsidR="003377EF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90" w:dyaOrig="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65pt;height:15.5pt" o:ole="">
                  <v:imagedata r:id="rId8" o:title=""/>
                </v:shape>
                <o:OLEObject Type="Embed" ProgID="Equation.AxMath" ShapeID="_x0000_i1025" DrawAspect="Content" ObjectID="_1679310111" r:id="rId9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为</w:t>
            </w:r>
            <w:proofErr w:type="gramStart"/>
            <w:r>
              <w:rPr>
                <w:rFonts w:eastAsia="楷体" w:hint="eastAsia"/>
                <w:sz w:val="24"/>
                <w:szCs w:val="24"/>
              </w:rPr>
              <w:t>经渠道</w:t>
            </w:r>
            <w:proofErr w:type="gramEnd"/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，使用货币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的数量，非负连续变量</w:t>
            </w:r>
          </w:p>
        </w:tc>
      </w:tr>
      <w:tr w:rsidR="003377EF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40" w:dyaOrig="310">
                <v:shape id="_x0000_i1026" type="#_x0000_t75" style="width:16.75pt;height:15.5pt" o:ole="">
                  <v:imagedata r:id="rId10" o:title=""/>
                </v:shape>
                <o:OLEObject Type="Embed" ProgID="Equation.AxMath" ShapeID="_x0000_i1026" DrawAspect="Content" ObjectID="_1679310112" r:id="rId11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</w:t>
            </w:r>
            <w:proofErr w:type="gramStart"/>
            <w:r>
              <w:rPr>
                <w:rFonts w:eastAsia="楷体" w:hint="eastAsia"/>
                <w:sz w:val="24"/>
                <w:szCs w:val="24"/>
              </w:rPr>
              <w:t>从渠道</w:t>
            </w:r>
            <w:proofErr w:type="gramEnd"/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80" w:dyaOrig="310">
                <v:shape id="_x0000_i1027" type="#_x0000_t75" style="width:14.25pt;height:15.5pt" o:ole="">
                  <v:imagedata r:id="rId12" o:title=""/>
                </v:shape>
                <o:OLEObject Type="Embed" ProgID="Equation.AxMath" ShapeID="_x0000_i1027" DrawAspect="Content" ObjectID="_1679310113" r:id="rId13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10" w:dyaOrig="310">
                <v:shape id="_x0000_i1028" type="#_x0000_t75" style="width:10.45pt;height:15.5pt" o:ole="">
                  <v:imagedata r:id="rId14" o:title=""/>
                </v:shape>
                <o:OLEObject Type="Embed" ProgID="Equation.AxMath" ShapeID="_x0000_i1028" DrawAspect="Content" ObjectID="_1679310114" r:id="rId15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的访问序号，非负连续变量</w:t>
            </w:r>
          </w:p>
        </w:tc>
      </w:tr>
    </w:tbl>
    <w:p w:rsidR="003377EF" w:rsidRDefault="003377EF" w:rsidP="003377EF">
      <w:pPr>
        <w:spacing w:line="360" w:lineRule="auto"/>
        <w:rPr>
          <w:rFonts w:eastAsia="楷体"/>
          <w:sz w:val="24"/>
          <w:szCs w:val="24"/>
        </w:rPr>
      </w:pP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）参数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88"/>
        <w:gridCol w:w="5614"/>
      </w:tblGrid>
      <w:tr w:rsidR="003377EF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7EF" w:rsidRDefault="003377EF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80" w:dyaOrig="310">
                <v:shape id="_x0000_i1029" type="#_x0000_t75" style="width:14.25pt;height:15.5pt" o:ole="">
                  <v:imagedata r:id="rId16" o:title=""/>
                </v:shape>
                <o:OLEObject Type="Embed" ProgID="Equation.AxMath" ShapeID="_x0000_i1029" DrawAspect="Content" ObjectID="_1679310115" r:id="rId17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中货币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的存量，非负数</w:t>
            </w:r>
          </w:p>
        </w:tc>
      </w:tr>
      <w:tr w:rsidR="003377EF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20" w:dyaOrig="310">
                <v:shape id="_x0000_i1030" type="#_x0000_t75" style="width:10.9pt;height:15.5pt" o:ole="">
                  <v:imagedata r:id="rId18" o:title=""/>
                </v:shape>
                <o:OLEObject Type="Embed" ProgID="Equation.AxMath" ShapeID="_x0000_i1030" DrawAspect="Content" ObjectID="_1679310116" r:id="rId19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待兑换的货币</w:t>
            </w:r>
            <w:r>
              <w:rPr>
                <w:rFonts w:eastAsia="楷体"/>
                <w:i/>
                <w:sz w:val="24"/>
                <w:szCs w:val="24"/>
              </w:rPr>
              <w:t>o</w:t>
            </w:r>
            <w:r>
              <w:rPr>
                <w:rFonts w:eastAsia="楷体" w:hint="eastAsia"/>
                <w:sz w:val="24"/>
                <w:szCs w:val="24"/>
              </w:rPr>
              <w:t>的总量，非负数</w:t>
            </w:r>
          </w:p>
        </w:tc>
      </w:tr>
      <w:tr w:rsidR="003377EF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70" w:dyaOrig="310">
                <v:shape id="_x0000_i1031" type="#_x0000_t75" style="width:18.4pt;height:15.5pt" o:ole="">
                  <v:imagedata r:id="rId20" o:title=""/>
                </v:shape>
                <o:OLEObject Type="Embed" ProgID="Equation.AxMath" ShapeID="_x0000_i1031" DrawAspect="Content" ObjectID="_1679310117" r:id="rId21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proofErr w:type="gramStart"/>
            <w:r>
              <w:rPr>
                <w:rFonts w:eastAsia="楷体" w:hint="eastAsia"/>
                <w:sz w:val="24"/>
                <w:szCs w:val="24"/>
              </w:rPr>
              <w:t>从渠道</w:t>
            </w:r>
            <w:proofErr w:type="gramEnd"/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的手续费，与渠道有关，非负数</w:t>
            </w:r>
          </w:p>
        </w:tc>
      </w:tr>
      <w:tr w:rsidR="003377EF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70" w:dyaOrig="310">
                <v:shape id="_x0000_i1032" type="#_x0000_t75" style="width:18.4pt;height:15.5pt" o:ole="">
                  <v:imagedata r:id="rId22" o:title=""/>
                </v:shape>
                <o:OLEObject Type="Embed" ProgID="Equation.AxMath" ShapeID="_x0000_i1032" DrawAspect="Content" ObjectID="_1679310118" r:id="rId23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proofErr w:type="gramStart"/>
            <w:r>
              <w:rPr>
                <w:rFonts w:eastAsia="楷体" w:hint="eastAsia"/>
                <w:sz w:val="24"/>
                <w:szCs w:val="24"/>
              </w:rPr>
              <w:t>从渠道</w:t>
            </w:r>
            <w:proofErr w:type="gramEnd"/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的手续费，与交易量有关，非负数</w:t>
            </w:r>
          </w:p>
        </w:tc>
      </w:tr>
      <w:tr w:rsidR="003377EF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proofErr w:type="spellStart"/>
            <w:r>
              <w:rPr>
                <w:rFonts w:eastAsia="楷体"/>
                <w:i/>
                <w:sz w:val="24"/>
                <w:szCs w:val="24"/>
              </w:rPr>
              <w:t>GasBudget</w:t>
            </w:r>
            <w:proofErr w:type="spellEnd"/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手续费上限，正数</w:t>
            </w:r>
          </w:p>
        </w:tc>
      </w:tr>
      <w:tr w:rsidR="003377EF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M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建模所需，一个足够大的正数</w:t>
            </w:r>
          </w:p>
        </w:tc>
      </w:tr>
    </w:tbl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:rsidR="003377EF" w:rsidRDefault="003377EF" w:rsidP="003377E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 </w:t>
      </w:r>
      <w:r>
        <w:rPr>
          <w:rFonts w:ascii="Times New Roman" w:hAnsi="Times New Roman" w:cs="Times New Roman" w:hint="eastAsia"/>
        </w:rPr>
        <w:t>目标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由于计算货币兑换量需要对汇率的表达式，故此处先对汇率形成机理进行分析。在某个渠道</w:t>
      </w:r>
      <w:r>
        <w:rPr>
          <w:rFonts w:eastAsia="楷体"/>
          <w:i/>
          <w:sz w:val="24"/>
          <w:szCs w:val="24"/>
        </w:rPr>
        <w:t>k</w:t>
      </w:r>
      <w:r>
        <w:rPr>
          <w:rFonts w:eastAsia="楷体" w:hint="eastAsia"/>
          <w:sz w:val="24"/>
          <w:szCs w:val="24"/>
        </w:rPr>
        <w:t>下的两种不同货币</w:t>
      </w:r>
      <w:proofErr w:type="spellStart"/>
      <w:r>
        <w:rPr>
          <w:rFonts w:eastAsia="楷体"/>
          <w:i/>
          <w:sz w:val="24"/>
          <w:szCs w:val="24"/>
        </w:rPr>
        <w:t>i</w:t>
      </w:r>
      <w:proofErr w:type="spellEnd"/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i/>
          <w:sz w:val="24"/>
          <w:szCs w:val="24"/>
        </w:rPr>
        <w:t>j</w:t>
      </w:r>
      <w:r>
        <w:rPr>
          <w:rFonts w:eastAsia="楷体" w:hint="eastAsia"/>
          <w:sz w:val="24"/>
          <w:szCs w:val="24"/>
        </w:rPr>
        <w:t>，其当前存量分别为</w:t>
      </w:r>
      <w:r>
        <w:rPr>
          <w:rFonts w:eastAsia="楷体"/>
          <w:position w:val="-9"/>
          <w:sz w:val="24"/>
          <w:szCs w:val="24"/>
        </w:rPr>
        <w:object w:dxaOrig="280" w:dyaOrig="310">
          <v:shape id="_x0000_i1033" type="#_x0000_t75" style="width:14.25pt;height:15.5pt" o:ole="">
            <v:imagedata r:id="rId16" o:title=""/>
          </v:shape>
          <o:OLEObject Type="Embed" ProgID="Equation.AxMath" ShapeID="_x0000_i1033" DrawAspect="Content" ObjectID="_1679310119" r:id="rId24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300" w:dyaOrig="310">
          <v:shape id="_x0000_i1034" type="#_x0000_t75" style="width:15.05pt;height:15.5pt" o:ole="">
            <v:imagedata r:id="rId25" o:title=""/>
          </v:shape>
          <o:OLEObject Type="Embed" ProgID="Equation.AxMath" ShapeID="_x0000_i1034" DrawAspect="Content" ObjectID="_1679310120" r:id="rId26"/>
        </w:object>
      </w:r>
      <w:r>
        <w:rPr>
          <w:rFonts w:eastAsia="楷体" w:hint="eastAsia"/>
          <w:sz w:val="24"/>
          <w:szCs w:val="24"/>
        </w:rPr>
        <w:t>，根据</w:t>
      </w:r>
      <w:proofErr w:type="spellStart"/>
      <w:r>
        <w:rPr>
          <w:rFonts w:eastAsia="楷体"/>
          <w:sz w:val="24"/>
          <w:szCs w:val="24"/>
        </w:rPr>
        <w:lastRenderedPageBreak/>
        <w:t>Uniswap</w:t>
      </w:r>
      <w:proofErr w:type="spellEnd"/>
      <w:r>
        <w:rPr>
          <w:rFonts w:eastAsia="楷体" w:hint="eastAsia"/>
          <w:sz w:val="24"/>
          <w:szCs w:val="24"/>
        </w:rPr>
        <w:t>协议，二者的乘积应保持恒定值。假设使用</w:t>
      </w:r>
      <w:r>
        <w:rPr>
          <w:position w:val="-8"/>
        </w:rPr>
        <w:object w:dxaOrig="300" w:dyaOrig="270">
          <v:shape id="_x0000_i1035" type="#_x0000_t75" style="width:15.05pt;height:13.4pt" o:ole="">
            <v:imagedata r:id="rId27" o:title=""/>
          </v:shape>
          <o:OLEObject Type="Embed" ProgID="Equation.AxMath" ShapeID="_x0000_i1035" DrawAspect="Content" ObjectID="_1679310121" r:id="rId28"/>
        </w:object>
      </w:r>
      <w:r>
        <w:t xml:space="preserve"> </w:t>
      </w:r>
      <w:r>
        <w:rPr>
          <w:rFonts w:eastAsia="楷体" w:hint="eastAsia"/>
          <w:sz w:val="24"/>
          <w:szCs w:val="24"/>
        </w:rPr>
        <w:t>的货币</w:t>
      </w:r>
      <w:proofErr w:type="spellStart"/>
      <w:r>
        <w:rPr>
          <w:rFonts w:eastAsia="楷体"/>
          <w:i/>
          <w:sz w:val="24"/>
          <w:szCs w:val="24"/>
        </w:rPr>
        <w:t>i</w:t>
      </w:r>
      <w:proofErr w:type="spellEnd"/>
      <w:r>
        <w:rPr>
          <w:rFonts w:eastAsia="楷体" w:hint="eastAsia"/>
          <w:sz w:val="24"/>
          <w:szCs w:val="24"/>
        </w:rPr>
        <w:t>能兑换出</w:t>
      </w:r>
      <w:r>
        <w:rPr>
          <w:position w:val="-8"/>
        </w:rPr>
        <w:object w:dxaOrig="310" w:dyaOrig="270">
          <v:shape id="_x0000_i1036" type="#_x0000_t75" style="width:15.5pt;height:13.4pt" o:ole="">
            <v:imagedata r:id="rId29" o:title=""/>
          </v:shape>
          <o:OLEObject Type="Embed" ProgID="Equation.AxMath" ShapeID="_x0000_i1036" DrawAspect="Content" ObjectID="_1679310122" r:id="rId30"/>
        </w:object>
      </w:r>
      <w:r>
        <w:rPr>
          <w:rFonts w:eastAsia="楷体" w:hint="eastAsia"/>
          <w:sz w:val="24"/>
          <w:szCs w:val="24"/>
        </w:rPr>
        <w:t>的货币</w:t>
      </w:r>
      <w:r>
        <w:rPr>
          <w:rFonts w:eastAsia="楷体"/>
          <w:i/>
          <w:sz w:val="24"/>
          <w:szCs w:val="24"/>
        </w:rPr>
        <w:t>j</w:t>
      </w:r>
      <w:r>
        <w:rPr>
          <w:rFonts w:eastAsia="楷体" w:hint="eastAsia"/>
          <w:sz w:val="24"/>
          <w:szCs w:val="24"/>
        </w:rPr>
        <w:t>，则有如下关系成立：</w:t>
      </w:r>
      <w:r>
        <w:rPr>
          <w:rFonts w:eastAsia="楷体"/>
          <w:position w:val="-10"/>
          <w:sz w:val="24"/>
          <w:szCs w:val="24"/>
        </w:rPr>
        <w:object w:dxaOrig="3220" w:dyaOrig="330">
          <v:shape id="_x0000_i1037" type="#_x0000_t75" style="width:161.15pt;height:16.35pt" o:ole="">
            <v:imagedata r:id="rId31" o:title=""/>
          </v:shape>
          <o:OLEObject Type="Embed" ProgID="Equation.AxMath" ShapeID="_x0000_i1037" DrawAspect="Content" ObjectID="_1679310123" r:id="rId32"/>
        </w:object>
      </w:r>
      <w:r>
        <w:rPr>
          <w:rFonts w:eastAsia="楷体"/>
          <w:sz w:val="24"/>
          <w:szCs w:val="24"/>
        </w:rPr>
        <w:t xml:space="preserve"> </w:t>
      </w:r>
      <w:r>
        <w:rPr>
          <w:rFonts w:eastAsia="楷体" w:hint="eastAsia"/>
          <w:sz w:val="24"/>
          <w:szCs w:val="24"/>
        </w:rPr>
        <w:t>，进一步推导可得：</w:t>
      </w:r>
    </w:p>
    <w:p w:rsidR="003377EF" w:rsidRDefault="003377EF" w:rsidP="003377EF">
      <w:pPr>
        <w:pStyle w:val="AMDisplayEquation"/>
      </w:pPr>
      <w:r>
        <w:tab/>
      </w:r>
      <w:r>
        <w:rPr>
          <w:position w:val="-24"/>
        </w:rPr>
        <w:object w:dxaOrig="1670" w:dyaOrig="610">
          <v:shape id="_x0000_i1038" type="#_x0000_t75" style="width:83.3pt;height:30.55pt" o:ole="">
            <v:imagedata r:id="rId33" o:title=""/>
          </v:shape>
          <o:OLEObject Type="Embed" ProgID="Equation.AxMath" ShapeID="_x0000_i1038" DrawAspect="Content" ObjectID="_1679310124" r:id="rId34"/>
        </w:object>
      </w:r>
    </w:p>
    <w:p w:rsidR="003377EF" w:rsidRDefault="003377EF" w:rsidP="003377EF">
      <w:pPr>
        <w:pStyle w:val="MTDisplayEquation"/>
      </w:pPr>
      <w:r>
        <w:rPr>
          <w:rFonts w:hint="eastAsia"/>
        </w:rPr>
        <w:t>在此基础上，最大化从各个渠道的所有币种兑换成币种</w:t>
      </w:r>
      <w:r>
        <w:rPr>
          <w:i/>
        </w:rPr>
        <w:t>d</w:t>
      </w:r>
      <w:r>
        <w:rPr>
          <w:rFonts w:hint="eastAsia"/>
        </w:rPr>
        <w:t>的量，即为目标：</w:t>
      </w:r>
    </w:p>
    <w:p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2050" w:dyaOrig="660">
          <v:shape id="_x0000_i1039" type="#_x0000_t75" style="width:102.55pt;height:33.05pt" o:ole="">
            <v:imagedata r:id="rId35" o:title=""/>
          </v:shape>
          <o:OLEObject Type="Embed" ProgID="Equation.AxMath" ShapeID="_x0000_i1039" DrawAspect="Content" ObjectID="_1679310125" r:id="rId3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1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 w:hint="eastAsia"/>
        </w:rPr>
        <w:t>约束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将初始货币和最终货币分别</w:t>
      </w:r>
      <w:proofErr w:type="gramStart"/>
      <w:r>
        <w:rPr>
          <w:rFonts w:eastAsia="楷体" w:hint="eastAsia"/>
          <w:sz w:val="24"/>
          <w:szCs w:val="24"/>
        </w:rPr>
        <w:t>看做</w:t>
      </w:r>
      <w:proofErr w:type="gramEnd"/>
      <w:r>
        <w:rPr>
          <w:rFonts w:eastAsia="楷体" w:hint="eastAsia"/>
          <w:sz w:val="24"/>
          <w:szCs w:val="24"/>
        </w:rPr>
        <w:t>网络图的起点和终点，则可以得到对于网络中各个节点的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流限制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约束，以表示各个节点的性质和节点之间的关系。</w:t>
      </w:r>
    </w:p>
    <w:p w:rsidR="003377EF" w:rsidRDefault="003377EF" w:rsidP="003377EF">
      <w:pPr>
        <w:spacing w:line="360" w:lineRule="auto"/>
        <w:ind w:firstLineChars="200" w:firstLine="482"/>
        <w:rPr>
          <w:rFonts w:eastAsia="楷体"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1</w:t>
      </w:r>
      <w:r>
        <w:rPr>
          <w:rFonts w:eastAsia="楷体" w:hint="eastAsia"/>
          <w:b/>
          <w:sz w:val="24"/>
          <w:szCs w:val="24"/>
        </w:rPr>
        <w:t>）起点和终点要求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起点不能有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流入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，即不存在某个货币兑换成货币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。同理，终点不能有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流出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，即一旦换成货币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就不能继续兑换了。此外，起点需将持有的所有货币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兑换出去。</w:t>
      </w:r>
    </w:p>
    <w:p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250" w:dyaOrig="550">
          <v:shape id="_x0000_i1040" type="#_x0000_t75" style="width:62.35pt;height:27.65pt" o:ole="">
            <v:imagedata r:id="rId37" o:title=""/>
          </v:shape>
          <o:OLEObject Type="Embed" ProgID="Equation.AxMath" ShapeID="_x0000_i1040" DrawAspect="Content" ObjectID="_1679310126" r:id="rId3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2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280" w:dyaOrig="550">
          <v:shape id="_x0000_i1041" type="#_x0000_t75" style="width:64.05pt;height:27.65pt" o:ole="">
            <v:imagedata r:id="rId39" o:title=""/>
          </v:shape>
          <o:OLEObject Type="Embed" ProgID="Equation.AxMath" ShapeID="_x0000_i1041" DrawAspect="Content" ObjectID="_1679310127" r:id="rId4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3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340" w:dyaOrig="550">
          <v:shape id="_x0000_i1042" type="#_x0000_t75" style="width:67pt;height:27.65pt" o:ole="">
            <v:imagedata r:id="rId41" o:title=""/>
          </v:shape>
          <o:OLEObject Type="Embed" ProgID="Equation.AxMath" ShapeID="_x0000_i1042" DrawAspect="Content" ObjectID="_1679310128" r:id="rId4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4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pStyle w:val="AMDisplayEquation"/>
        <w:ind w:firstLine="48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）中间货币要求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对于任意中间货币，兑换得到的量一定等于从此</w:t>
      </w:r>
      <w:proofErr w:type="gramStart"/>
      <w:r>
        <w:rPr>
          <w:rFonts w:eastAsia="楷体" w:hint="eastAsia"/>
          <w:sz w:val="24"/>
          <w:szCs w:val="24"/>
        </w:rPr>
        <w:t>种货币</w:t>
      </w:r>
      <w:proofErr w:type="gramEnd"/>
      <w:r>
        <w:rPr>
          <w:rFonts w:eastAsia="楷体" w:hint="eastAsia"/>
          <w:sz w:val="24"/>
          <w:szCs w:val="24"/>
        </w:rPr>
        <w:t>继续兑换出的量，也即</w:t>
      </w:r>
      <w:proofErr w:type="gramStart"/>
      <w:r>
        <w:rPr>
          <w:rFonts w:eastAsia="楷体" w:hint="eastAsia"/>
          <w:sz w:val="24"/>
          <w:szCs w:val="24"/>
        </w:rPr>
        <w:t>流平</w:t>
      </w:r>
      <w:proofErr w:type="gramEnd"/>
      <w:r>
        <w:rPr>
          <w:rFonts w:eastAsia="楷体" w:hint="eastAsia"/>
          <w:sz w:val="24"/>
          <w:szCs w:val="24"/>
        </w:rPr>
        <w:t>衡约束。同时，不允许存在同种货币的自循环式兑换。</w:t>
      </w:r>
    </w:p>
    <w:p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3870" w:dyaOrig="660">
          <v:shape id="_x0000_i1043" type="#_x0000_t75" style="width:193.4pt;height:33.05pt" o:ole="">
            <v:imagedata r:id="rId43" o:title=""/>
          </v:shape>
          <o:OLEObject Type="Embed" ProgID="Equation.AxMath" ShapeID="_x0000_i1043" DrawAspect="Content" ObjectID="_1679310129" r:id="rId4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5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700" w:dyaOrig="550">
          <v:shape id="_x0000_i1044" type="#_x0000_t75" style="width:85pt;height:27.65pt" o:ole="">
            <v:imagedata r:id="rId45" o:title=""/>
          </v:shape>
          <o:OLEObject Type="Embed" ProgID="Equation.AxMath" ShapeID="_x0000_i1044" DrawAspect="Content" ObjectID="_1679310130" r:id="rId4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6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3</w:t>
      </w:r>
      <w:r>
        <w:rPr>
          <w:rFonts w:eastAsia="楷体" w:hint="eastAsia"/>
          <w:b/>
          <w:sz w:val="24"/>
          <w:szCs w:val="24"/>
        </w:rPr>
        <w:t>）手续费预算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由于手续费相比交易量来说较小，故将其作为约束考虑。客户一般存在可以承受的交易手续费的上限。手续费和所用渠道以及交易量有关，因此需借助相应的</w:t>
      </w:r>
      <w:r>
        <w:rPr>
          <w:rFonts w:eastAsia="楷体"/>
          <w:sz w:val="24"/>
          <w:szCs w:val="24"/>
        </w:rPr>
        <w:t>0-1</w:t>
      </w:r>
      <w:r>
        <w:rPr>
          <w:rFonts w:eastAsia="楷体" w:hint="eastAsia"/>
          <w:sz w:val="24"/>
          <w:szCs w:val="24"/>
        </w:rPr>
        <w:t>变量</w:t>
      </w:r>
      <w:r>
        <w:rPr>
          <w:rFonts w:eastAsia="楷体"/>
          <w:position w:val="-9"/>
          <w:sz w:val="24"/>
          <w:szCs w:val="24"/>
        </w:rPr>
        <w:object w:dxaOrig="340" w:dyaOrig="310">
          <v:shape id="_x0000_i1045" type="#_x0000_t75" style="width:16.75pt;height:15.5pt" o:ole="">
            <v:imagedata r:id="rId10" o:title=""/>
          </v:shape>
          <o:OLEObject Type="Embed" ProgID="Equation.AxMath" ShapeID="_x0000_i1045" DrawAspect="Content" ObjectID="_1679310131" r:id="rId47"/>
        </w:object>
      </w:r>
      <w:r>
        <w:rPr>
          <w:rFonts w:eastAsia="楷体" w:hint="eastAsia"/>
          <w:sz w:val="24"/>
          <w:szCs w:val="24"/>
        </w:rPr>
        <w:t>表达预算限制。同时，给出</w:t>
      </w:r>
      <w:r>
        <w:rPr>
          <w:rFonts w:eastAsia="楷体"/>
          <w:position w:val="-9"/>
          <w:sz w:val="24"/>
          <w:szCs w:val="24"/>
        </w:rPr>
        <w:object w:dxaOrig="390" w:dyaOrig="310">
          <v:shape id="_x0000_i1046" type="#_x0000_t75" style="width:19.65pt;height:15.5pt" o:ole="">
            <v:imagedata r:id="rId8" o:title=""/>
          </v:shape>
          <o:OLEObject Type="Embed" ProgID="Equation.AxMath" ShapeID="_x0000_i1046" DrawAspect="Content" ObjectID="_1679310132" r:id="rId48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340" w:dyaOrig="310">
          <v:shape id="_x0000_i1047" type="#_x0000_t75" style="width:16.75pt;height:15.5pt" o:ole="">
            <v:imagedata r:id="rId10" o:title=""/>
          </v:shape>
          <o:OLEObject Type="Embed" ProgID="Equation.AxMath" ShapeID="_x0000_i1047" DrawAspect="Content" ObjectID="_1679310133" r:id="rId49"/>
        </w:object>
      </w:r>
      <w:r>
        <w:rPr>
          <w:rFonts w:eastAsia="楷体" w:hint="eastAsia"/>
          <w:sz w:val="24"/>
          <w:szCs w:val="24"/>
        </w:rPr>
        <w:t>的关系。</w:t>
      </w:r>
    </w:p>
    <w:p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3650" w:dyaOrig="550">
          <v:shape id="_x0000_i1048" type="#_x0000_t75" style="width:182.5pt;height:27.65pt" o:ole="">
            <v:imagedata r:id="rId50" o:title=""/>
          </v:shape>
          <o:OLEObject Type="Embed" ProgID="Equation.AxMath" ShapeID="_x0000_i1048" DrawAspect="Content" ObjectID="_1679310134" r:id="rId5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7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pStyle w:val="AMDisplayEquation"/>
      </w:pPr>
      <w:r>
        <w:lastRenderedPageBreak/>
        <w:tab/>
      </w:r>
      <w:r>
        <w:rPr>
          <w:position w:val="-9"/>
        </w:rPr>
        <w:object w:dxaOrig="2140" w:dyaOrig="310">
          <v:shape id="_x0000_i1049" type="#_x0000_t75" style="width:106.75pt;height:15.5pt" o:ole="">
            <v:imagedata r:id="rId52" o:title=""/>
          </v:shape>
          <o:OLEObject Type="Embed" ProgID="Equation.AxMath" ShapeID="_x0000_i1049" DrawAspect="Content" ObjectID="_1679310135" r:id="rId5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</w:instrText>
      </w:r>
      <w:r w:rsidR="00B23D86">
        <w:instrText xml:space="preserve">EQ AMEqn \c \* Arabic \* MERGEFORMAT </w:instrText>
      </w:r>
      <w:r w:rsidR="00B23D86">
        <w:fldChar w:fldCharType="separate"/>
      </w:r>
      <w:r>
        <w:rPr>
          <w:noProof/>
        </w:rPr>
        <w:instrText>8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pStyle w:val="AMDisplayEquation"/>
      </w:pPr>
      <w:r>
        <w:tab/>
      </w:r>
      <w:r>
        <w:rPr>
          <w:position w:val="-9"/>
        </w:rPr>
        <w:object w:dxaOrig="2140" w:dyaOrig="310">
          <v:shape id="_x0000_i1050" type="#_x0000_t75" style="width:106.75pt;height:15.5pt" o:ole="">
            <v:imagedata r:id="rId54" o:title=""/>
          </v:shape>
          <o:OLEObject Type="Embed" ProgID="Equation.AxMath" ShapeID="_x0000_i1050" DrawAspect="Content" ObjectID="_1679310136" r:id="rId5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9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4</w:t>
      </w:r>
      <w:r>
        <w:rPr>
          <w:rFonts w:eastAsia="楷体" w:hint="eastAsia"/>
          <w:b/>
          <w:sz w:val="24"/>
          <w:szCs w:val="24"/>
        </w:rPr>
        <w:t>）兑换路径子环路消除</w:t>
      </w:r>
    </w:p>
    <w:p w:rsidR="003377EF" w:rsidRDefault="003377EF" w:rsidP="003377EF">
      <w:pPr>
        <w:spacing w:line="360" w:lineRule="auto"/>
        <w:ind w:firstLineChars="200" w:firstLine="480"/>
        <w:jc w:val="lef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子环路即独立形成闭环的环路，如下图中的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或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。子环路最好在建模过程中去除，以减少求解时候的搜索空间，提升求解效率。</w:t>
      </w:r>
    </w:p>
    <w:p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>
            <wp:extent cx="3174365" cy="24638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上图中的子环路</w:t>
      </w:r>
      <w:r>
        <w:rPr>
          <w:rFonts w:eastAsia="楷体" w:hint="eastAsia"/>
          <w:b/>
          <w:sz w:val="24"/>
          <w:szCs w:val="24"/>
        </w:rPr>
        <w:t>一定</w:t>
      </w:r>
      <w:r>
        <w:rPr>
          <w:rFonts w:eastAsia="楷体" w:hint="eastAsia"/>
          <w:sz w:val="24"/>
          <w:szCs w:val="24"/>
        </w:rPr>
        <w:t>对目标函数无正向贡献（如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），</w:t>
      </w:r>
      <w:r>
        <w:rPr>
          <w:rFonts w:eastAsia="楷体" w:hint="eastAsia"/>
          <w:b/>
          <w:sz w:val="24"/>
          <w:szCs w:val="24"/>
        </w:rPr>
        <w:t>可能</w:t>
      </w:r>
      <w:r>
        <w:rPr>
          <w:rFonts w:eastAsia="楷体" w:hint="eastAsia"/>
          <w:sz w:val="24"/>
          <w:szCs w:val="24"/>
        </w:rPr>
        <w:t>与初始持有货币量无关（如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）。因此，在不超过手续费约束的情况下，将可能不受到限制。但这种兑换操作显然不合理，故应借助</w:t>
      </w:r>
      <w:r>
        <w:rPr>
          <w:rFonts w:eastAsia="楷体"/>
          <w:sz w:val="24"/>
          <w:szCs w:val="24"/>
        </w:rPr>
        <w:t>0-1</w:t>
      </w:r>
      <w:r>
        <w:rPr>
          <w:rFonts w:eastAsia="楷体" w:hint="eastAsia"/>
          <w:sz w:val="24"/>
          <w:szCs w:val="24"/>
        </w:rPr>
        <w:t>变量</w:t>
      </w:r>
      <w:r>
        <w:rPr>
          <w:rFonts w:eastAsia="楷体"/>
          <w:position w:val="-9"/>
          <w:sz w:val="24"/>
          <w:szCs w:val="24"/>
        </w:rPr>
        <w:object w:dxaOrig="280" w:dyaOrig="310">
          <v:shape id="_x0000_i1051" type="#_x0000_t75" style="width:14.25pt;height:15.5pt" o:ole="">
            <v:imagedata r:id="rId57" o:title=""/>
          </v:shape>
          <o:OLEObject Type="Embed" ProgID="Equation.AxMath" ShapeID="_x0000_i1051" DrawAspect="Content" ObjectID="_1679310137" r:id="rId58"/>
        </w:object>
      </w:r>
      <w:r>
        <w:rPr>
          <w:rFonts w:eastAsia="楷体" w:hint="eastAsia"/>
          <w:sz w:val="24"/>
          <w:szCs w:val="24"/>
        </w:rPr>
        <w:t>引入相关约束，去掉此种情况。同时引入</w:t>
      </w:r>
      <w:r>
        <w:rPr>
          <w:rFonts w:eastAsia="楷体"/>
          <w:position w:val="-9"/>
          <w:sz w:val="24"/>
          <w:szCs w:val="24"/>
        </w:rPr>
        <w:object w:dxaOrig="340" w:dyaOrig="310">
          <v:shape id="_x0000_i1052" type="#_x0000_t75" style="width:16.75pt;height:15.5pt" o:ole="">
            <v:imagedata r:id="rId10" o:title=""/>
          </v:shape>
          <o:OLEObject Type="Embed" ProgID="Equation.AxMath" ShapeID="_x0000_i1052" DrawAspect="Content" ObjectID="_1679310138" r:id="rId59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280" w:dyaOrig="310">
          <v:shape id="_x0000_i1053" type="#_x0000_t75" style="width:14.25pt;height:15.5pt" o:ole="">
            <v:imagedata r:id="rId57" o:title=""/>
          </v:shape>
          <o:OLEObject Type="Embed" ProgID="Equation.AxMath" ShapeID="_x0000_i1053" DrawAspect="Content" ObjectID="_1679310139" r:id="rId60"/>
        </w:object>
      </w:r>
      <w:r>
        <w:rPr>
          <w:rFonts w:eastAsia="楷体" w:hint="eastAsia"/>
          <w:sz w:val="24"/>
          <w:szCs w:val="24"/>
        </w:rPr>
        <w:t>的关系：</w:t>
      </w:r>
    </w:p>
    <w:p w:rsidR="003377EF" w:rsidRDefault="003377EF" w:rsidP="003377EF">
      <w:pPr>
        <w:pStyle w:val="AMDisplayEquation"/>
      </w:pPr>
      <w:r>
        <w:tab/>
      </w:r>
      <w:r>
        <w:rPr>
          <w:position w:val="-9"/>
        </w:rPr>
        <w:object w:dxaOrig="2530" w:dyaOrig="310">
          <v:shape id="_x0000_i1054" type="#_x0000_t75" style="width:126.4pt;height:15.5pt" o:ole="">
            <v:imagedata r:id="rId61" o:title=""/>
          </v:shape>
          <o:OLEObject Type="Embed" ProgID="Equation.AxMath" ShapeID="_x0000_i1054" DrawAspect="Content" ObjectID="_1679310140" r:id="rId6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10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2280" w:dyaOrig="550">
          <v:shape id="_x0000_i1055" type="#_x0000_t75" style="width:114.3pt;height:27.65pt" o:ole="">
            <v:imagedata r:id="rId63" o:title=""/>
          </v:shape>
          <o:OLEObject Type="Embed" ProgID="Equation.AxMath" ShapeID="_x0000_i1055" DrawAspect="Content" ObjectID="_1679310141" r:id="rId6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11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2240" w:dyaOrig="550">
          <v:shape id="_x0000_i1056" type="#_x0000_t75" style="width:111.75pt;height:27.65pt" o:ole="">
            <v:imagedata r:id="rId65" o:title=""/>
          </v:shape>
          <o:OLEObject Type="Embed" ProgID="Equation.AxMath" ShapeID="_x0000_i1056" DrawAspect="Content" ObjectID="_1679310142" r:id="rId6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r w:rsidR="00B23D86">
        <w:fldChar w:fldCharType="begin"/>
      </w:r>
      <w:r w:rsidR="00B23D86">
        <w:instrText xml:space="preserve"> SEQ AMEqn \c \* Arabic \* MERGEFORMAT </w:instrText>
      </w:r>
      <w:r w:rsidR="00B23D86">
        <w:fldChar w:fldCharType="separate"/>
      </w:r>
      <w:r>
        <w:rPr>
          <w:noProof/>
        </w:rPr>
        <w:instrText>12</w:instrText>
      </w:r>
      <w:r w:rsidR="00B23D86">
        <w:rPr>
          <w:noProof/>
        </w:rPr>
        <w:fldChar w:fldCharType="end"/>
      </w:r>
      <w:r>
        <w:instrText>)</w:instrText>
      </w:r>
      <w:r>
        <w:fldChar w:fldCharType="end"/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注意，如果考虑到汇兑过程中货币之间汇率的时变性，则子环路可能对目标函数产生正向贡献，即使用给定数量的某种货币开始兑换，最终兑换回本币得到的数量多于初始持有量。当然，孤立于正常兑换路径之外的子环路仍然需要避免。</w:t>
      </w:r>
    </w:p>
    <w:p w:rsidR="00E91828" w:rsidRDefault="00E91828" w:rsidP="00E91828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 w:hint="eastAsia"/>
          <w:b/>
          <w:sz w:val="24"/>
          <w:szCs w:val="24"/>
        </w:rPr>
        <w:t>5</w:t>
      </w:r>
      <w:r>
        <w:rPr>
          <w:rFonts w:eastAsia="楷体" w:hint="eastAsia"/>
          <w:b/>
          <w:sz w:val="24"/>
          <w:szCs w:val="24"/>
        </w:rPr>
        <w:t>）变量上限约束</w:t>
      </w:r>
    </w:p>
    <w:p w:rsidR="0029034C" w:rsidRPr="00FF0956" w:rsidRDefault="0029034C" w:rsidP="00E91828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F0956">
        <w:rPr>
          <w:rFonts w:eastAsia="楷体" w:hint="eastAsia"/>
          <w:sz w:val="24"/>
          <w:szCs w:val="24"/>
        </w:rPr>
        <w:t>为保证精确求解时候的数值稳定性，拟增加针对</w:t>
      </w:r>
      <w:r w:rsidR="0034485B" w:rsidRPr="00FF0956">
        <w:rPr>
          <w:rFonts w:eastAsia="楷体" w:hint="eastAsia"/>
          <w:sz w:val="24"/>
          <w:szCs w:val="24"/>
        </w:rPr>
        <w:t>部分决策</w:t>
      </w:r>
      <w:r w:rsidRPr="00FF0956">
        <w:rPr>
          <w:rFonts w:eastAsia="楷体" w:hint="eastAsia"/>
          <w:sz w:val="24"/>
          <w:szCs w:val="24"/>
        </w:rPr>
        <w:t>变量的上限约束</w:t>
      </w:r>
      <w:r w:rsidR="00FF0956" w:rsidRPr="00FF0956">
        <w:rPr>
          <w:rFonts w:eastAsia="楷体" w:hint="eastAsia"/>
          <w:sz w:val="24"/>
          <w:szCs w:val="24"/>
        </w:rPr>
        <w:t>。对于初始货币，</w:t>
      </w:r>
      <w:r w:rsidR="00516738">
        <w:rPr>
          <w:rFonts w:eastAsia="楷体" w:hint="eastAsia"/>
          <w:sz w:val="24"/>
          <w:szCs w:val="24"/>
        </w:rPr>
        <w:t>每次</w:t>
      </w:r>
      <w:r w:rsidR="000A2CAE">
        <w:rPr>
          <w:rFonts w:eastAsia="楷体" w:hint="eastAsia"/>
          <w:sz w:val="24"/>
          <w:szCs w:val="24"/>
        </w:rPr>
        <w:t>向外兑换的量</w:t>
      </w:r>
      <w:r w:rsidR="00FF0956">
        <w:rPr>
          <w:rFonts w:eastAsia="楷体" w:hint="eastAsia"/>
          <w:sz w:val="24"/>
          <w:szCs w:val="24"/>
        </w:rPr>
        <w:t>都不超过总持有货币量</w:t>
      </w:r>
      <w:r w:rsidR="00FF0956">
        <w:rPr>
          <w:rFonts w:eastAsia="楷体"/>
          <w:sz w:val="24"/>
          <w:szCs w:val="24"/>
        </w:rPr>
        <w:t xml:space="preserve"> </w:t>
      </w:r>
      <w:r w:rsidR="000A2CAE">
        <w:rPr>
          <w:rFonts w:eastAsia="楷体" w:hint="eastAsia"/>
          <w:sz w:val="24"/>
          <w:szCs w:val="24"/>
        </w:rPr>
        <w:t>。对于非初始货币，</w:t>
      </w:r>
      <w:r w:rsidR="00516738">
        <w:rPr>
          <w:rFonts w:eastAsia="楷体" w:hint="eastAsia"/>
          <w:sz w:val="24"/>
          <w:szCs w:val="24"/>
        </w:rPr>
        <w:t>每次</w:t>
      </w:r>
      <w:r w:rsidR="000A2CAE">
        <w:rPr>
          <w:rFonts w:eastAsia="楷体" w:hint="eastAsia"/>
          <w:sz w:val="24"/>
          <w:szCs w:val="24"/>
        </w:rPr>
        <w:t>兑换所消耗的货币量应小于所有货币池中该货币的总量</w:t>
      </w:r>
      <w:r w:rsidR="00516738">
        <w:rPr>
          <w:rFonts w:eastAsia="楷体" w:hint="eastAsia"/>
          <w:sz w:val="24"/>
          <w:szCs w:val="24"/>
        </w:rPr>
        <w:t>。同理，根据</w:t>
      </w:r>
      <w:proofErr w:type="gramStart"/>
      <w:r w:rsidR="00516738">
        <w:rPr>
          <w:rFonts w:eastAsia="楷体" w:hint="eastAsia"/>
          <w:sz w:val="24"/>
          <w:szCs w:val="24"/>
        </w:rPr>
        <w:t>流平衡</w:t>
      </w:r>
      <w:proofErr w:type="gramEnd"/>
      <w:r w:rsidR="00516738">
        <w:rPr>
          <w:rFonts w:eastAsia="楷体" w:hint="eastAsia"/>
          <w:sz w:val="24"/>
          <w:szCs w:val="24"/>
        </w:rPr>
        <w:lastRenderedPageBreak/>
        <w:t>关系，每次兑换所得货币量应不超过</w:t>
      </w:r>
      <w:r w:rsidR="000628E9">
        <w:rPr>
          <w:rFonts w:eastAsia="楷体" w:hint="eastAsia"/>
          <w:sz w:val="24"/>
          <w:szCs w:val="24"/>
        </w:rPr>
        <w:t>所有目标货币池中的总量。</w:t>
      </w:r>
    </w:p>
    <w:p w:rsidR="00E91828" w:rsidRPr="00E91828" w:rsidRDefault="00C80FA4" w:rsidP="00C80FA4">
      <w:pPr>
        <w:pStyle w:val="AMDisplayEquation"/>
      </w:pPr>
      <w:r>
        <w:tab/>
      </w:r>
      <w:r w:rsidR="006918EF" w:rsidRPr="00DD0BBB">
        <w:rPr>
          <w:position w:val="-29"/>
        </w:rPr>
        <w:object w:dxaOrig="2878" w:dyaOrig="553">
          <v:shape id="_x0000_i1057" type="#_x0000_t75" style="width:143.6pt;height:27.65pt" o:ole="">
            <v:imagedata r:id="rId67" o:title=""/>
          </v:shape>
          <o:OLEObject Type="Embed" ProgID="Equation.AxMath" ShapeID="_x0000_i1057" DrawAspect="Content" ObjectID="_1679310143" r:id="rId6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3377EF" w:rsidRDefault="003377EF" w:rsidP="003377EF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</w:t>
      </w:r>
      <w:r>
        <w:rPr>
          <w:rFonts w:ascii="Times New Roman" w:hAnsi="Times New Roman" w:cs="Times New Roman" w:hint="eastAsia"/>
        </w:rPr>
        <w:t>模型</w:t>
      </w:r>
    </w:p>
    <w:p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由此我们得到一个</w:t>
      </w:r>
      <w:r>
        <w:rPr>
          <w:rFonts w:eastAsia="楷体" w:hint="eastAsia"/>
          <w:b/>
          <w:sz w:val="24"/>
          <w:szCs w:val="24"/>
        </w:rPr>
        <w:t>带有分式项的非线性混合整数规划模型</w:t>
      </w:r>
      <w:r>
        <w:rPr>
          <w:rFonts w:eastAsia="楷体" w:hint="eastAsia"/>
          <w:sz w:val="24"/>
          <w:szCs w:val="24"/>
        </w:rPr>
        <w:t>，如下所示：</w:t>
      </w:r>
    </w:p>
    <w:p w:rsidR="003377EF" w:rsidRDefault="003377EF" w:rsidP="003377EF">
      <w:pPr>
        <w:pStyle w:val="AMDisplayEquation"/>
      </w:pPr>
      <w:r>
        <w:tab/>
      </w:r>
    </w:p>
    <w:p w:rsidR="003377EF" w:rsidRDefault="003377EF" w:rsidP="003377EF">
      <w:pPr>
        <w:pStyle w:val="AMDisplayEquation"/>
      </w:pPr>
      <w:r>
        <w:tab/>
      </w:r>
      <w:r w:rsidR="00BA2F84" w:rsidRPr="00BA2F84">
        <w:rPr>
          <w:position w:val="-146"/>
        </w:rPr>
        <w:object w:dxaOrig="4461" w:dyaOrig="8266">
          <v:shape id="_x0000_i1058" type="#_x0000_t75" style="width:222.7pt;height:413.15pt" o:ole="">
            <v:imagedata r:id="rId69" o:title=""/>
          </v:shape>
          <o:OLEObject Type="Embed" ProgID="Equation.AxMath" ShapeID="_x0000_i1058" DrawAspect="Content" ObjectID="_1679310144" r:id="rId70"/>
        </w:object>
      </w:r>
    </w:p>
    <w:p w:rsidR="00F13020" w:rsidRPr="007E153C" w:rsidRDefault="00F13020" w:rsidP="00F13020">
      <w:pPr>
        <w:pStyle w:val="1"/>
        <w:spacing w:before="120" w:after="120"/>
      </w:pPr>
      <w:bookmarkStart w:id="0" w:name="_GoBack"/>
      <w:bookmarkEnd w:id="0"/>
      <w:r w:rsidRPr="007E153C">
        <w:t xml:space="preserve">3. </w:t>
      </w:r>
      <w:r w:rsidRPr="007E153C">
        <w:t>解决方案构想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针对上述数学模型，拟从</w:t>
      </w:r>
      <w:r w:rsidRPr="007E153C">
        <w:rPr>
          <w:rFonts w:eastAsia="楷体"/>
          <w:b/>
          <w:sz w:val="24"/>
          <w:szCs w:val="24"/>
        </w:rPr>
        <w:t>精确求解</w:t>
      </w:r>
      <w:r w:rsidRPr="007E153C">
        <w:rPr>
          <w:rFonts w:eastAsia="楷体"/>
          <w:sz w:val="24"/>
          <w:szCs w:val="24"/>
        </w:rPr>
        <w:t>和</w:t>
      </w:r>
      <w:r w:rsidRPr="007E153C">
        <w:rPr>
          <w:rFonts w:eastAsia="楷体"/>
          <w:b/>
          <w:sz w:val="24"/>
          <w:szCs w:val="24"/>
        </w:rPr>
        <w:t>近似求解</w:t>
      </w:r>
      <w:r w:rsidRPr="007E153C">
        <w:rPr>
          <w:rFonts w:eastAsia="楷体"/>
          <w:sz w:val="24"/>
          <w:szCs w:val="24"/>
        </w:rPr>
        <w:t>两方面来</w:t>
      </w:r>
      <w:r>
        <w:rPr>
          <w:rFonts w:eastAsia="楷体" w:hint="eastAsia"/>
          <w:sz w:val="24"/>
          <w:szCs w:val="24"/>
        </w:rPr>
        <w:t>探索解决方案</w:t>
      </w:r>
      <w:r w:rsidRPr="007E153C">
        <w:rPr>
          <w:rFonts w:eastAsia="楷体"/>
          <w:sz w:val="24"/>
          <w:szCs w:val="24"/>
        </w:rPr>
        <w:t>。</w:t>
      </w:r>
    </w:p>
    <w:p w:rsidR="00F13020" w:rsidRPr="007E153C" w:rsidRDefault="00F13020" w:rsidP="00F13020">
      <w:pPr>
        <w:pStyle w:val="2"/>
        <w:rPr>
          <w:rFonts w:ascii="Times New Roman" w:hAnsi="Times New Roman" w:cs="Times New Roman"/>
        </w:rPr>
      </w:pPr>
      <w:r w:rsidRPr="007E153C">
        <w:rPr>
          <w:rFonts w:ascii="Times New Roman" w:hAnsi="Times New Roman" w:cs="Times New Roman"/>
        </w:rPr>
        <w:t xml:space="preserve">3.1 </w:t>
      </w:r>
      <w:r w:rsidRPr="007E153C">
        <w:rPr>
          <w:rFonts w:ascii="Times New Roman" w:hAnsi="Times New Roman" w:cs="Times New Roman"/>
        </w:rPr>
        <w:t>精确求解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 w:hint="eastAsia"/>
          <w:sz w:val="24"/>
          <w:szCs w:val="24"/>
        </w:rPr>
      </w:pPr>
      <w:r w:rsidRPr="007E153C">
        <w:rPr>
          <w:rFonts w:eastAsia="楷体"/>
          <w:sz w:val="24"/>
          <w:szCs w:val="24"/>
        </w:rPr>
        <w:t>精确求解是指将</w:t>
      </w:r>
      <w:r>
        <w:rPr>
          <w:rFonts w:eastAsia="楷体" w:hint="eastAsia"/>
          <w:sz w:val="24"/>
          <w:szCs w:val="24"/>
        </w:rPr>
        <w:t>2</w:t>
      </w:r>
      <w:r>
        <w:rPr>
          <w:rFonts w:eastAsia="楷体"/>
          <w:sz w:val="24"/>
          <w:szCs w:val="24"/>
        </w:rPr>
        <w:t>.4</w:t>
      </w:r>
      <w:r>
        <w:rPr>
          <w:rFonts w:eastAsia="楷体" w:hint="eastAsia"/>
          <w:sz w:val="24"/>
          <w:szCs w:val="24"/>
        </w:rPr>
        <w:t>节中的问题</w:t>
      </w:r>
      <w:r w:rsidRPr="007E153C">
        <w:rPr>
          <w:rFonts w:eastAsia="楷体"/>
          <w:sz w:val="24"/>
          <w:szCs w:val="24"/>
        </w:rPr>
        <w:t>转化为商业求解器（如</w:t>
      </w:r>
      <w:proofErr w:type="spellStart"/>
      <w:r w:rsidRPr="007E153C">
        <w:rPr>
          <w:rFonts w:eastAsia="楷体"/>
          <w:sz w:val="24"/>
          <w:szCs w:val="24"/>
        </w:rPr>
        <w:t>Gurobi</w:t>
      </w:r>
      <w:proofErr w:type="spellEnd"/>
      <w:r>
        <w:rPr>
          <w:rFonts w:eastAsia="楷体" w:hint="eastAsia"/>
          <w:sz w:val="24"/>
          <w:szCs w:val="24"/>
        </w:rPr>
        <w:t>等</w:t>
      </w:r>
      <w:r w:rsidRPr="007E153C">
        <w:rPr>
          <w:rFonts w:eastAsia="楷体"/>
          <w:sz w:val="24"/>
          <w:szCs w:val="24"/>
        </w:rPr>
        <w:t>）可以直接处理的</w:t>
      </w:r>
      <w:r>
        <w:rPr>
          <w:rFonts w:eastAsia="楷体" w:hint="eastAsia"/>
          <w:sz w:val="24"/>
          <w:szCs w:val="24"/>
        </w:rPr>
        <w:t>标准模型。例如，转化成</w:t>
      </w:r>
      <w:r w:rsidRPr="007E153C">
        <w:rPr>
          <w:rFonts w:eastAsia="楷体"/>
          <w:sz w:val="24"/>
          <w:szCs w:val="24"/>
        </w:rPr>
        <w:t>混合整数二次规划模型</w:t>
      </w:r>
      <w:r w:rsidRPr="007E153C">
        <w:rPr>
          <w:rFonts w:eastAsia="楷体"/>
          <w:sz w:val="24"/>
          <w:szCs w:val="24"/>
        </w:rPr>
        <w:t xml:space="preserve">Mixed Integer Quadratically </w:t>
      </w:r>
      <w:r w:rsidRPr="007E153C">
        <w:rPr>
          <w:rFonts w:eastAsia="楷体"/>
          <w:sz w:val="24"/>
          <w:szCs w:val="24"/>
        </w:rPr>
        <w:lastRenderedPageBreak/>
        <w:t>Constrained Program</w:t>
      </w:r>
      <w:r>
        <w:rPr>
          <w:rFonts w:eastAsia="楷体" w:hint="eastAsia"/>
          <w:sz w:val="24"/>
          <w:szCs w:val="24"/>
        </w:rPr>
        <w:t>ming</w:t>
      </w:r>
      <w:r w:rsidRPr="007E153C">
        <w:rPr>
          <w:rFonts w:eastAsia="楷体"/>
          <w:sz w:val="24"/>
          <w:szCs w:val="24"/>
        </w:rPr>
        <w:t xml:space="preserve"> (MIQCP)</w:t>
      </w:r>
      <w:r w:rsidRPr="007E153C">
        <w:rPr>
          <w:rFonts w:eastAsia="楷体"/>
          <w:sz w:val="24"/>
          <w:szCs w:val="24"/>
        </w:rPr>
        <w:t>。精确求解方案</w:t>
      </w:r>
      <w:r>
        <w:rPr>
          <w:rFonts w:eastAsia="楷体" w:hint="eastAsia"/>
          <w:sz w:val="24"/>
          <w:szCs w:val="24"/>
        </w:rPr>
        <w:t>只</w:t>
      </w:r>
      <w:r w:rsidRPr="007E153C">
        <w:rPr>
          <w:rFonts w:eastAsia="楷体"/>
          <w:sz w:val="24"/>
          <w:szCs w:val="24"/>
        </w:rPr>
        <w:t>适合于</w:t>
      </w:r>
      <w:r w:rsidRPr="00E648BE">
        <w:rPr>
          <w:rFonts w:eastAsia="楷体"/>
          <w:b/>
          <w:sz w:val="24"/>
          <w:szCs w:val="24"/>
        </w:rPr>
        <w:t>小规模</w:t>
      </w:r>
      <w:r w:rsidRPr="007E153C">
        <w:rPr>
          <w:rFonts w:eastAsia="楷体"/>
          <w:sz w:val="24"/>
          <w:szCs w:val="24"/>
        </w:rPr>
        <w:t>案例。</w:t>
      </w:r>
      <w:r>
        <w:rPr>
          <w:rFonts w:eastAsia="楷体" w:hint="eastAsia"/>
          <w:sz w:val="24"/>
          <w:szCs w:val="24"/>
        </w:rPr>
        <w:t>但是，如果降低精度要求，则计算效率可显著提升。</w:t>
      </w:r>
    </w:p>
    <w:p w:rsidR="00F13020" w:rsidRPr="007E153C" w:rsidRDefault="00F13020" w:rsidP="00F13020">
      <w:pPr>
        <w:pStyle w:val="2"/>
        <w:rPr>
          <w:rFonts w:ascii="Times New Roman" w:hAnsi="Times New Roman" w:cs="Times New Roman"/>
        </w:rPr>
      </w:pPr>
      <w:r w:rsidRPr="007E153C">
        <w:rPr>
          <w:rFonts w:ascii="Times New Roman" w:hAnsi="Times New Roman" w:cs="Times New Roman"/>
        </w:rPr>
        <w:t xml:space="preserve">3.2 </w:t>
      </w:r>
      <w:r w:rsidRPr="007E153C">
        <w:rPr>
          <w:rFonts w:ascii="Times New Roman" w:hAnsi="Times New Roman" w:cs="Times New Roman"/>
        </w:rPr>
        <w:t>近似求解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</w:t>
      </w:r>
      <w:r w:rsidRPr="00E648BE">
        <w:rPr>
          <w:rFonts w:eastAsia="楷体" w:hint="eastAsia"/>
          <w:b/>
          <w:sz w:val="24"/>
          <w:szCs w:val="24"/>
        </w:rPr>
        <w:t>大规模</w:t>
      </w:r>
      <w:r>
        <w:rPr>
          <w:rFonts w:eastAsia="楷体" w:hint="eastAsia"/>
          <w:sz w:val="24"/>
          <w:szCs w:val="24"/>
        </w:rPr>
        <w:t>案例，为符合求解时间要求，只能采用近似求解方法。该类方法</w:t>
      </w:r>
      <w:r w:rsidRPr="007E153C">
        <w:rPr>
          <w:rFonts w:eastAsia="楷体"/>
          <w:sz w:val="24"/>
          <w:szCs w:val="24"/>
        </w:rPr>
        <w:t>有很多</w:t>
      </w:r>
      <w:r>
        <w:rPr>
          <w:rFonts w:eastAsia="楷体" w:hint="eastAsia"/>
          <w:sz w:val="24"/>
          <w:szCs w:val="24"/>
        </w:rPr>
        <w:t>选择</w:t>
      </w:r>
      <w:r w:rsidRPr="007E153C">
        <w:rPr>
          <w:rFonts w:eastAsia="楷体"/>
          <w:sz w:val="24"/>
          <w:szCs w:val="24"/>
        </w:rPr>
        <w:t>，每种方法也需要进行尝试来得到最合适的参数配置。因此</w:t>
      </w:r>
      <w:r>
        <w:rPr>
          <w:rFonts w:eastAsia="楷体" w:hint="eastAsia"/>
          <w:sz w:val="24"/>
          <w:szCs w:val="24"/>
        </w:rPr>
        <w:t>在有限的工作时间内</w:t>
      </w:r>
      <w:r w:rsidRPr="007E153C">
        <w:rPr>
          <w:rFonts w:eastAsia="楷体"/>
          <w:sz w:val="24"/>
          <w:szCs w:val="24"/>
        </w:rPr>
        <w:t>，只能探索</w:t>
      </w:r>
      <w:r>
        <w:rPr>
          <w:rFonts w:eastAsia="楷体" w:hint="eastAsia"/>
          <w:sz w:val="24"/>
          <w:szCs w:val="24"/>
        </w:rPr>
        <w:t>其中</w:t>
      </w:r>
      <w:r w:rsidRPr="007E153C">
        <w:rPr>
          <w:rFonts w:eastAsia="楷体"/>
          <w:sz w:val="24"/>
          <w:szCs w:val="24"/>
        </w:rPr>
        <w:t>一些有潜力的方法</w:t>
      </w:r>
      <w:r>
        <w:rPr>
          <w:rFonts w:eastAsia="楷体" w:hint="eastAsia"/>
          <w:sz w:val="24"/>
          <w:szCs w:val="24"/>
        </w:rPr>
        <w:t>，并逐步</w:t>
      </w:r>
      <w:r w:rsidRPr="007E153C">
        <w:rPr>
          <w:rFonts w:eastAsia="楷体"/>
          <w:sz w:val="24"/>
          <w:szCs w:val="24"/>
        </w:rPr>
        <w:t>加以完善</w:t>
      </w:r>
      <w:r>
        <w:rPr>
          <w:rFonts w:eastAsia="楷体" w:hint="eastAsia"/>
          <w:sz w:val="24"/>
          <w:szCs w:val="24"/>
        </w:rPr>
        <w:t>和创新</w:t>
      </w:r>
      <w:r w:rsidRPr="007E153C">
        <w:rPr>
          <w:rFonts w:eastAsia="楷体"/>
          <w:sz w:val="24"/>
          <w:szCs w:val="24"/>
        </w:rPr>
        <w:t>。</w:t>
      </w:r>
    </w:p>
    <w:p w:rsidR="00F13020" w:rsidRPr="007E153C" w:rsidRDefault="00F13020" w:rsidP="00F13020">
      <w:pPr>
        <w:spacing w:line="360" w:lineRule="auto"/>
        <w:ind w:firstLine="420"/>
        <w:rPr>
          <w:rFonts w:eastAsia="楷体"/>
          <w:b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1</w:t>
      </w:r>
      <w:r w:rsidRPr="007E153C">
        <w:rPr>
          <w:rFonts w:eastAsia="楷体"/>
          <w:sz w:val="24"/>
          <w:szCs w:val="24"/>
        </w:rPr>
        <w:t>）</w:t>
      </w:r>
      <w:proofErr w:type="gramStart"/>
      <w:r w:rsidRPr="007E153C">
        <w:rPr>
          <w:rFonts w:eastAsia="楷体"/>
          <w:b/>
          <w:sz w:val="24"/>
          <w:szCs w:val="24"/>
        </w:rPr>
        <w:t>凸</w:t>
      </w:r>
      <w:proofErr w:type="gramEnd"/>
      <w:r w:rsidRPr="007E153C">
        <w:rPr>
          <w:rFonts w:eastAsia="楷体"/>
          <w:b/>
          <w:sz w:val="24"/>
          <w:szCs w:val="24"/>
        </w:rPr>
        <w:t>转化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采用分段线性函数等工具，</w:t>
      </w:r>
      <w:r>
        <w:rPr>
          <w:rFonts w:eastAsia="楷体" w:hint="eastAsia"/>
          <w:sz w:val="24"/>
          <w:szCs w:val="24"/>
        </w:rPr>
        <w:t>或</w:t>
      </w:r>
      <w:r w:rsidRPr="00AB38EB">
        <w:rPr>
          <w:rFonts w:eastAsia="楷体" w:hint="eastAsia"/>
          <w:sz w:val="24"/>
          <w:szCs w:val="24"/>
        </w:rPr>
        <w:t>处理分式的</w:t>
      </w:r>
      <w:r>
        <w:rPr>
          <w:rFonts w:eastAsia="楷体" w:hint="eastAsia"/>
          <w:sz w:val="24"/>
          <w:szCs w:val="24"/>
        </w:rPr>
        <w:t>经典</w:t>
      </w:r>
      <w:r w:rsidRPr="00AB38EB">
        <w:rPr>
          <w:rFonts w:eastAsia="楷体" w:hint="eastAsia"/>
          <w:sz w:val="24"/>
          <w:szCs w:val="24"/>
        </w:rPr>
        <w:t>松弛方法</w:t>
      </w:r>
      <w:r w:rsidRPr="007E153C">
        <w:rPr>
          <w:rFonts w:eastAsia="楷体"/>
          <w:sz w:val="24"/>
          <w:szCs w:val="24"/>
        </w:rPr>
        <w:t>进行近似处理，将非线性规划（非凸规划）转变为线性规划（凸规划）。在此基础上，调用求解器求解，求解效率可显著提升，同时也可尽量降低精度损失。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2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数值优化方法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使用数值优化方法，</w:t>
      </w:r>
      <w:r>
        <w:rPr>
          <w:rFonts w:eastAsia="楷体" w:hint="eastAsia"/>
          <w:sz w:val="24"/>
          <w:szCs w:val="24"/>
        </w:rPr>
        <w:t>通过迭代方式</w:t>
      </w:r>
      <w:r w:rsidRPr="007E153C">
        <w:rPr>
          <w:rFonts w:eastAsia="楷体"/>
          <w:sz w:val="24"/>
          <w:szCs w:val="24"/>
        </w:rPr>
        <w:t>对非线性（非</w:t>
      </w:r>
      <w:proofErr w:type="gramStart"/>
      <w:r w:rsidRPr="007E153C">
        <w:rPr>
          <w:rFonts w:eastAsia="楷体"/>
          <w:sz w:val="24"/>
          <w:szCs w:val="24"/>
        </w:rPr>
        <w:t>凸</w:t>
      </w:r>
      <w:proofErr w:type="gramEnd"/>
      <w:r w:rsidRPr="007E153C">
        <w:rPr>
          <w:rFonts w:eastAsia="楷体"/>
          <w:sz w:val="24"/>
          <w:szCs w:val="24"/>
        </w:rPr>
        <w:t>）规划</w:t>
      </w:r>
      <w:r>
        <w:rPr>
          <w:rFonts w:eastAsia="楷体" w:hint="eastAsia"/>
          <w:sz w:val="24"/>
          <w:szCs w:val="24"/>
        </w:rPr>
        <w:t>求</w:t>
      </w:r>
      <w:r w:rsidRPr="007E153C">
        <w:rPr>
          <w:rFonts w:eastAsia="楷体"/>
          <w:sz w:val="24"/>
          <w:szCs w:val="24"/>
        </w:rPr>
        <w:t>局部最优解。而后有两种可能的选择（</w:t>
      </w:r>
      <w:r>
        <w:rPr>
          <w:rFonts w:eastAsia="楷体" w:hint="eastAsia"/>
          <w:sz w:val="24"/>
          <w:szCs w:val="24"/>
        </w:rPr>
        <w:t>可</w:t>
      </w:r>
      <w:r w:rsidRPr="007E153C">
        <w:rPr>
          <w:rFonts w:eastAsia="楷体"/>
          <w:sz w:val="24"/>
          <w:szCs w:val="24"/>
        </w:rPr>
        <w:t>根据试验结果选择）：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1</w:t>
      </w:r>
      <w:r w:rsidRPr="007E153C">
        <w:rPr>
          <w:rFonts w:eastAsia="楷体"/>
          <w:sz w:val="24"/>
          <w:szCs w:val="24"/>
        </w:rPr>
        <w:t>）使用</w:t>
      </w:r>
      <w:r w:rsidRPr="007E153C">
        <w:rPr>
          <w:rFonts w:eastAsia="楷体"/>
          <w:sz w:val="24"/>
          <w:szCs w:val="24"/>
        </w:rPr>
        <w:t>Multi-Start</w:t>
      </w:r>
      <w:r w:rsidRPr="007E153C">
        <w:rPr>
          <w:rFonts w:eastAsia="楷体"/>
          <w:sz w:val="24"/>
          <w:szCs w:val="24"/>
        </w:rPr>
        <w:t>方法，改善求解质量。</w:t>
      </w:r>
      <w:r>
        <w:rPr>
          <w:rFonts w:eastAsia="楷体" w:hint="eastAsia"/>
          <w:sz w:val="24"/>
          <w:szCs w:val="24"/>
        </w:rPr>
        <w:t>产生起点可以采用随机或网格采样，以及一些元启发式算法。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2</w:t>
      </w:r>
      <w:r w:rsidRPr="007E153C">
        <w:rPr>
          <w:rFonts w:eastAsia="楷体"/>
          <w:sz w:val="24"/>
          <w:szCs w:val="24"/>
        </w:rPr>
        <w:t>）设计邻域搜索方法，基于随机跳动避免局部最优。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3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缩减可行域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增加一些规则来缩减可行域</w:t>
      </w:r>
      <w:r>
        <w:rPr>
          <w:rFonts w:eastAsia="楷体" w:hint="eastAsia"/>
          <w:sz w:val="24"/>
          <w:szCs w:val="24"/>
        </w:rPr>
        <w:t>，</w:t>
      </w:r>
      <w:proofErr w:type="gramStart"/>
      <w:r w:rsidRPr="007E153C">
        <w:rPr>
          <w:rFonts w:eastAsia="楷体"/>
          <w:sz w:val="24"/>
          <w:szCs w:val="24"/>
        </w:rPr>
        <w:t>如</w:t>
      </w:r>
      <w:r w:rsidRPr="00AB38EB">
        <w:rPr>
          <w:rFonts w:eastAsia="楷体"/>
          <w:sz w:val="24"/>
          <w:szCs w:val="24"/>
        </w:rPr>
        <w:t>分阶段</w:t>
      </w:r>
      <w:proofErr w:type="gramEnd"/>
      <w:r w:rsidRPr="00AB38EB">
        <w:rPr>
          <w:rFonts w:eastAsia="楷体"/>
          <w:sz w:val="24"/>
          <w:szCs w:val="24"/>
        </w:rPr>
        <w:t>得到时空网络（注意分解算法）、限制交易次数、</w:t>
      </w:r>
      <w:r w:rsidRPr="007E153C">
        <w:rPr>
          <w:rFonts w:eastAsia="楷体"/>
          <w:sz w:val="24"/>
          <w:szCs w:val="24"/>
        </w:rPr>
        <w:t>每个币种向外兑换时使用渠道的个数</w:t>
      </w:r>
      <w:r>
        <w:rPr>
          <w:rFonts w:eastAsia="楷体" w:hint="eastAsia"/>
          <w:sz w:val="24"/>
          <w:szCs w:val="24"/>
        </w:rPr>
        <w:t>、</w:t>
      </w:r>
      <w:r w:rsidRPr="007E153C">
        <w:rPr>
          <w:rFonts w:eastAsia="楷体"/>
          <w:sz w:val="24"/>
          <w:szCs w:val="24"/>
        </w:rPr>
        <w:t>中转的币种</w:t>
      </w:r>
      <w:r>
        <w:rPr>
          <w:rFonts w:eastAsia="楷体" w:hint="eastAsia"/>
          <w:sz w:val="24"/>
          <w:szCs w:val="24"/>
        </w:rPr>
        <w:t>总数</w:t>
      </w:r>
      <w:r w:rsidRPr="007E153C">
        <w:rPr>
          <w:rFonts w:eastAsia="楷体"/>
          <w:sz w:val="24"/>
          <w:szCs w:val="24"/>
        </w:rPr>
        <w:t>等</w:t>
      </w:r>
      <w:r>
        <w:rPr>
          <w:rFonts w:eastAsia="楷体" w:hint="eastAsia"/>
          <w:sz w:val="24"/>
          <w:szCs w:val="24"/>
        </w:rPr>
        <w:t>。另外，还可考虑增加有效不等式（比如子环路消除），来提升运算效率</w:t>
      </w:r>
      <w:r w:rsidRPr="007E153C">
        <w:rPr>
          <w:rFonts w:eastAsia="楷体"/>
          <w:sz w:val="24"/>
          <w:szCs w:val="24"/>
        </w:rPr>
        <w:t>。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4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智能优化算法</w:t>
      </w:r>
    </w:p>
    <w:p w:rsidR="00F13020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智能优化算法，如遗传算法、禁忌搜索、</w:t>
      </w:r>
      <w:r w:rsidRPr="007E153C">
        <w:rPr>
          <w:rFonts w:eastAsia="楷体"/>
          <w:sz w:val="24"/>
          <w:szCs w:val="24"/>
        </w:rPr>
        <w:t>粒子群搜索</w:t>
      </w:r>
      <w:r>
        <w:rPr>
          <w:rFonts w:eastAsia="楷体" w:hint="eastAsia"/>
          <w:sz w:val="24"/>
          <w:szCs w:val="24"/>
        </w:rPr>
        <w:t>等，可广泛适用于非</w:t>
      </w:r>
      <w:proofErr w:type="gramStart"/>
      <w:r>
        <w:rPr>
          <w:rFonts w:eastAsia="楷体" w:hint="eastAsia"/>
          <w:sz w:val="24"/>
          <w:szCs w:val="24"/>
        </w:rPr>
        <w:t>凸</w:t>
      </w:r>
      <w:proofErr w:type="gramEnd"/>
      <w:r>
        <w:rPr>
          <w:rFonts w:eastAsia="楷体" w:hint="eastAsia"/>
          <w:sz w:val="24"/>
          <w:szCs w:val="24"/>
        </w:rPr>
        <w:t>优化问题的求解。相比局部搜索算法，能获得更高的精度，具备全局寻优性能</w:t>
      </w:r>
      <w:r w:rsidRPr="007E153C">
        <w:rPr>
          <w:rFonts w:eastAsia="楷体"/>
          <w:sz w:val="24"/>
          <w:szCs w:val="24"/>
        </w:rPr>
        <w:t>。但是该类方法效率较低</w:t>
      </w:r>
      <w:r>
        <w:rPr>
          <w:rFonts w:eastAsia="楷体" w:hint="eastAsia"/>
          <w:sz w:val="24"/>
          <w:szCs w:val="24"/>
        </w:rPr>
        <w:t>。</w:t>
      </w:r>
    </w:p>
    <w:p w:rsidR="00F13020" w:rsidRPr="007A700F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此外需要说明，</w:t>
      </w:r>
      <w:r w:rsidRPr="007E153C">
        <w:rPr>
          <w:rFonts w:eastAsia="楷体"/>
          <w:sz w:val="24"/>
          <w:szCs w:val="24"/>
        </w:rPr>
        <w:t>该方法的适应性更广，不仅可以适用于目前静态问题的求解，也可用来求解动态问题（即汇兑过程中，受到外部环境影响，汇率也在实时变化）。</w:t>
      </w:r>
    </w:p>
    <w:p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5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其他定制化启发式算法</w:t>
      </w:r>
    </w:p>
    <w:p w:rsidR="00605B8B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拟基于</w:t>
      </w:r>
      <w:r>
        <w:rPr>
          <w:rFonts w:eastAsia="楷体" w:hint="eastAsia"/>
          <w:sz w:val="24"/>
          <w:szCs w:val="24"/>
        </w:rPr>
        <w:t>动态规划求解</w:t>
      </w:r>
      <w:r w:rsidRPr="007E153C">
        <w:rPr>
          <w:rFonts w:eastAsia="楷体"/>
          <w:sz w:val="24"/>
          <w:szCs w:val="24"/>
        </w:rPr>
        <w:t>最短路问题</w:t>
      </w:r>
      <w:r>
        <w:rPr>
          <w:rFonts w:eastAsia="楷体" w:hint="eastAsia"/>
          <w:sz w:val="24"/>
          <w:szCs w:val="24"/>
        </w:rPr>
        <w:t>，将结果</w:t>
      </w:r>
      <w:r w:rsidRPr="007E153C">
        <w:rPr>
          <w:rFonts w:eastAsia="楷体"/>
          <w:sz w:val="24"/>
          <w:szCs w:val="24"/>
        </w:rPr>
        <w:t>作为初始解，而后通过邻域搜索进行改进。但此种方案目前并不成熟，</w:t>
      </w:r>
      <w:r>
        <w:rPr>
          <w:rFonts w:eastAsia="楷体" w:hint="eastAsia"/>
          <w:sz w:val="24"/>
          <w:szCs w:val="24"/>
        </w:rPr>
        <w:t>后续将对</w:t>
      </w:r>
      <w:r w:rsidRPr="007E153C">
        <w:rPr>
          <w:rFonts w:eastAsia="楷体"/>
          <w:sz w:val="24"/>
          <w:szCs w:val="24"/>
        </w:rPr>
        <w:t>其求解质量和效率展开进一步论证。</w:t>
      </w:r>
    </w:p>
    <w:sectPr w:rsidR="00605B8B" w:rsidRPr="007E153C" w:rsidSect="003164BF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D86" w:rsidRDefault="00B23D86" w:rsidP="00D96994">
      <w:r>
        <w:separator/>
      </w:r>
    </w:p>
  </w:endnote>
  <w:endnote w:type="continuationSeparator" w:id="0">
    <w:p w:rsidR="00B23D86" w:rsidRDefault="00B23D86" w:rsidP="00D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D86" w:rsidRDefault="00B23D86" w:rsidP="00D96994">
      <w:r>
        <w:separator/>
      </w:r>
    </w:p>
  </w:footnote>
  <w:footnote w:type="continuationSeparator" w:id="0">
    <w:p w:rsidR="00B23D86" w:rsidRDefault="00B23D86" w:rsidP="00D96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9E"/>
    <w:multiLevelType w:val="hybridMultilevel"/>
    <w:tmpl w:val="C89EE5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E7AD6"/>
    <w:multiLevelType w:val="hybridMultilevel"/>
    <w:tmpl w:val="7DAA68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UwNDO2MDU3MDRQ0lEKTi0uzszPAymwqAUAtCvwlSwAAAA="/>
  </w:docVars>
  <w:rsids>
    <w:rsidRoot w:val="00282B03"/>
    <w:rsid w:val="00012C09"/>
    <w:rsid w:val="00014E1F"/>
    <w:rsid w:val="00014F2A"/>
    <w:rsid w:val="00020BAD"/>
    <w:rsid w:val="0002195D"/>
    <w:rsid w:val="0003099B"/>
    <w:rsid w:val="0003536F"/>
    <w:rsid w:val="00041EFA"/>
    <w:rsid w:val="000424C6"/>
    <w:rsid w:val="00042EAB"/>
    <w:rsid w:val="00057A70"/>
    <w:rsid w:val="000606EA"/>
    <w:rsid w:val="000628E9"/>
    <w:rsid w:val="00063E2A"/>
    <w:rsid w:val="00065BC1"/>
    <w:rsid w:val="000660BB"/>
    <w:rsid w:val="00066CF7"/>
    <w:rsid w:val="000714AE"/>
    <w:rsid w:val="00076F95"/>
    <w:rsid w:val="00093A99"/>
    <w:rsid w:val="000972C2"/>
    <w:rsid w:val="000A00F6"/>
    <w:rsid w:val="000A2CAE"/>
    <w:rsid w:val="000A30DC"/>
    <w:rsid w:val="000A363E"/>
    <w:rsid w:val="000A5197"/>
    <w:rsid w:val="000B087D"/>
    <w:rsid w:val="000B13AE"/>
    <w:rsid w:val="000B1889"/>
    <w:rsid w:val="000B1E84"/>
    <w:rsid w:val="000B30FB"/>
    <w:rsid w:val="000B39E4"/>
    <w:rsid w:val="000B3B5F"/>
    <w:rsid w:val="000B42B5"/>
    <w:rsid w:val="000C350C"/>
    <w:rsid w:val="000C3855"/>
    <w:rsid w:val="000C4E66"/>
    <w:rsid w:val="000D0248"/>
    <w:rsid w:val="000D77E4"/>
    <w:rsid w:val="000E013A"/>
    <w:rsid w:val="000F18BB"/>
    <w:rsid w:val="000F2D5A"/>
    <w:rsid w:val="001070BB"/>
    <w:rsid w:val="00107425"/>
    <w:rsid w:val="00107B78"/>
    <w:rsid w:val="00112090"/>
    <w:rsid w:val="00112617"/>
    <w:rsid w:val="00112E8C"/>
    <w:rsid w:val="001154B3"/>
    <w:rsid w:val="00116D33"/>
    <w:rsid w:val="00117F36"/>
    <w:rsid w:val="00123E75"/>
    <w:rsid w:val="00123EC1"/>
    <w:rsid w:val="00131707"/>
    <w:rsid w:val="00132B4F"/>
    <w:rsid w:val="00134A4A"/>
    <w:rsid w:val="00142816"/>
    <w:rsid w:val="00144141"/>
    <w:rsid w:val="001522CB"/>
    <w:rsid w:val="00162A75"/>
    <w:rsid w:val="001659BE"/>
    <w:rsid w:val="00167026"/>
    <w:rsid w:val="00167029"/>
    <w:rsid w:val="0018405E"/>
    <w:rsid w:val="00187B65"/>
    <w:rsid w:val="0019023F"/>
    <w:rsid w:val="00190BDA"/>
    <w:rsid w:val="00190ECB"/>
    <w:rsid w:val="00191AF0"/>
    <w:rsid w:val="00193E56"/>
    <w:rsid w:val="00196306"/>
    <w:rsid w:val="00197F8C"/>
    <w:rsid w:val="001A2A27"/>
    <w:rsid w:val="001A3E5A"/>
    <w:rsid w:val="001B53F6"/>
    <w:rsid w:val="001B6C75"/>
    <w:rsid w:val="001C2541"/>
    <w:rsid w:val="001C6E4B"/>
    <w:rsid w:val="001D6325"/>
    <w:rsid w:val="001E0250"/>
    <w:rsid w:val="001E182B"/>
    <w:rsid w:val="001E23ED"/>
    <w:rsid w:val="001E543A"/>
    <w:rsid w:val="001F3063"/>
    <w:rsid w:val="00200ED2"/>
    <w:rsid w:val="002067D0"/>
    <w:rsid w:val="00207C21"/>
    <w:rsid w:val="00207CAD"/>
    <w:rsid w:val="00216A79"/>
    <w:rsid w:val="00216AA3"/>
    <w:rsid w:val="00217B3E"/>
    <w:rsid w:val="00220D67"/>
    <w:rsid w:val="00235903"/>
    <w:rsid w:val="00236098"/>
    <w:rsid w:val="00242CDE"/>
    <w:rsid w:val="0025214B"/>
    <w:rsid w:val="00257C82"/>
    <w:rsid w:val="00262496"/>
    <w:rsid w:val="00263519"/>
    <w:rsid w:val="00275344"/>
    <w:rsid w:val="0027604B"/>
    <w:rsid w:val="002808A5"/>
    <w:rsid w:val="002824CD"/>
    <w:rsid w:val="00282B03"/>
    <w:rsid w:val="0029034C"/>
    <w:rsid w:val="00291B63"/>
    <w:rsid w:val="00294072"/>
    <w:rsid w:val="002A00BB"/>
    <w:rsid w:val="002A4831"/>
    <w:rsid w:val="002B0239"/>
    <w:rsid w:val="002B294B"/>
    <w:rsid w:val="002B7A79"/>
    <w:rsid w:val="002C6270"/>
    <w:rsid w:val="002E4B08"/>
    <w:rsid w:val="002E50AD"/>
    <w:rsid w:val="002F2E78"/>
    <w:rsid w:val="002F3280"/>
    <w:rsid w:val="002F3F30"/>
    <w:rsid w:val="003005E8"/>
    <w:rsid w:val="00303140"/>
    <w:rsid w:val="00310A85"/>
    <w:rsid w:val="00310B12"/>
    <w:rsid w:val="00312F63"/>
    <w:rsid w:val="0031301B"/>
    <w:rsid w:val="003164BF"/>
    <w:rsid w:val="003166B8"/>
    <w:rsid w:val="003201EB"/>
    <w:rsid w:val="0032736A"/>
    <w:rsid w:val="0033076E"/>
    <w:rsid w:val="00332F75"/>
    <w:rsid w:val="00333ECC"/>
    <w:rsid w:val="00335375"/>
    <w:rsid w:val="003377EF"/>
    <w:rsid w:val="003413CC"/>
    <w:rsid w:val="0034366E"/>
    <w:rsid w:val="0034413B"/>
    <w:rsid w:val="0034485B"/>
    <w:rsid w:val="003453FC"/>
    <w:rsid w:val="003464B8"/>
    <w:rsid w:val="00346848"/>
    <w:rsid w:val="0035299B"/>
    <w:rsid w:val="00355053"/>
    <w:rsid w:val="00356EF6"/>
    <w:rsid w:val="00357593"/>
    <w:rsid w:val="00357C5C"/>
    <w:rsid w:val="00362310"/>
    <w:rsid w:val="003631E5"/>
    <w:rsid w:val="00365330"/>
    <w:rsid w:val="00370454"/>
    <w:rsid w:val="00372E59"/>
    <w:rsid w:val="00373B7F"/>
    <w:rsid w:val="0037601F"/>
    <w:rsid w:val="00381DB6"/>
    <w:rsid w:val="003827F8"/>
    <w:rsid w:val="003853B9"/>
    <w:rsid w:val="0038665B"/>
    <w:rsid w:val="00394810"/>
    <w:rsid w:val="003A0C98"/>
    <w:rsid w:val="003A1FD8"/>
    <w:rsid w:val="003A30AC"/>
    <w:rsid w:val="003A4C9A"/>
    <w:rsid w:val="003A5F67"/>
    <w:rsid w:val="003A7799"/>
    <w:rsid w:val="003B04BB"/>
    <w:rsid w:val="003B063D"/>
    <w:rsid w:val="003B139D"/>
    <w:rsid w:val="003B371A"/>
    <w:rsid w:val="003B6EC1"/>
    <w:rsid w:val="003B70E9"/>
    <w:rsid w:val="003C1775"/>
    <w:rsid w:val="003D580E"/>
    <w:rsid w:val="003E1FA6"/>
    <w:rsid w:val="003E7BE5"/>
    <w:rsid w:val="003F083B"/>
    <w:rsid w:val="003F209D"/>
    <w:rsid w:val="003F3EDD"/>
    <w:rsid w:val="0040544F"/>
    <w:rsid w:val="00406353"/>
    <w:rsid w:val="00406647"/>
    <w:rsid w:val="00411E87"/>
    <w:rsid w:val="004249C8"/>
    <w:rsid w:val="004257D6"/>
    <w:rsid w:val="00425E68"/>
    <w:rsid w:val="0043175D"/>
    <w:rsid w:val="00433F1A"/>
    <w:rsid w:val="00446722"/>
    <w:rsid w:val="00451BFD"/>
    <w:rsid w:val="0045360F"/>
    <w:rsid w:val="00455171"/>
    <w:rsid w:val="00463092"/>
    <w:rsid w:val="00464F3C"/>
    <w:rsid w:val="004655EE"/>
    <w:rsid w:val="00466328"/>
    <w:rsid w:val="00467D6F"/>
    <w:rsid w:val="0047088B"/>
    <w:rsid w:val="0047493F"/>
    <w:rsid w:val="00480AAD"/>
    <w:rsid w:val="00483C91"/>
    <w:rsid w:val="00485137"/>
    <w:rsid w:val="004941BF"/>
    <w:rsid w:val="004956CC"/>
    <w:rsid w:val="004A02E0"/>
    <w:rsid w:val="004A0905"/>
    <w:rsid w:val="004A5688"/>
    <w:rsid w:val="004B4594"/>
    <w:rsid w:val="004B71AA"/>
    <w:rsid w:val="004B759C"/>
    <w:rsid w:val="004C684D"/>
    <w:rsid w:val="004C6ECB"/>
    <w:rsid w:val="004D0615"/>
    <w:rsid w:val="004D0C5D"/>
    <w:rsid w:val="004D3D82"/>
    <w:rsid w:val="004D6F34"/>
    <w:rsid w:val="004E023E"/>
    <w:rsid w:val="004E1025"/>
    <w:rsid w:val="004E5A6E"/>
    <w:rsid w:val="004E5CD6"/>
    <w:rsid w:val="004F0870"/>
    <w:rsid w:val="004F17BB"/>
    <w:rsid w:val="005002AB"/>
    <w:rsid w:val="00502E33"/>
    <w:rsid w:val="00504B0B"/>
    <w:rsid w:val="00507B5C"/>
    <w:rsid w:val="00507DD3"/>
    <w:rsid w:val="005112D7"/>
    <w:rsid w:val="0051200F"/>
    <w:rsid w:val="005159E8"/>
    <w:rsid w:val="00515D9F"/>
    <w:rsid w:val="00516738"/>
    <w:rsid w:val="005202CE"/>
    <w:rsid w:val="00526B0B"/>
    <w:rsid w:val="005274CC"/>
    <w:rsid w:val="00527BB5"/>
    <w:rsid w:val="00531121"/>
    <w:rsid w:val="00531A60"/>
    <w:rsid w:val="0053447D"/>
    <w:rsid w:val="00536514"/>
    <w:rsid w:val="00537810"/>
    <w:rsid w:val="00547D51"/>
    <w:rsid w:val="00552877"/>
    <w:rsid w:val="0056153A"/>
    <w:rsid w:val="0056170C"/>
    <w:rsid w:val="00574FE6"/>
    <w:rsid w:val="005754FA"/>
    <w:rsid w:val="00575E8A"/>
    <w:rsid w:val="00583F3C"/>
    <w:rsid w:val="005969C8"/>
    <w:rsid w:val="00596E28"/>
    <w:rsid w:val="005A1C1E"/>
    <w:rsid w:val="005A2BD7"/>
    <w:rsid w:val="005A6287"/>
    <w:rsid w:val="005B19FA"/>
    <w:rsid w:val="005B6D80"/>
    <w:rsid w:val="005C4F0E"/>
    <w:rsid w:val="005C5657"/>
    <w:rsid w:val="005D022B"/>
    <w:rsid w:val="005D0366"/>
    <w:rsid w:val="005D334D"/>
    <w:rsid w:val="005D4A5B"/>
    <w:rsid w:val="005D7BC6"/>
    <w:rsid w:val="005E0288"/>
    <w:rsid w:val="005E25FE"/>
    <w:rsid w:val="005E2C07"/>
    <w:rsid w:val="005E39BF"/>
    <w:rsid w:val="005E6488"/>
    <w:rsid w:val="005E7558"/>
    <w:rsid w:val="005F09F5"/>
    <w:rsid w:val="005F5D6C"/>
    <w:rsid w:val="00605134"/>
    <w:rsid w:val="00605B8B"/>
    <w:rsid w:val="0060755E"/>
    <w:rsid w:val="00610007"/>
    <w:rsid w:val="00611115"/>
    <w:rsid w:val="0061380A"/>
    <w:rsid w:val="006172D3"/>
    <w:rsid w:val="006177FF"/>
    <w:rsid w:val="006222AC"/>
    <w:rsid w:val="00627C84"/>
    <w:rsid w:val="00627DBB"/>
    <w:rsid w:val="006306E0"/>
    <w:rsid w:val="00635D48"/>
    <w:rsid w:val="0063662A"/>
    <w:rsid w:val="006412F0"/>
    <w:rsid w:val="00643742"/>
    <w:rsid w:val="00643A91"/>
    <w:rsid w:val="00650D64"/>
    <w:rsid w:val="0065226B"/>
    <w:rsid w:val="006534ED"/>
    <w:rsid w:val="006546E7"/>
    <w:rsid w:val="00655F8C"/>
    <w:rsid w:val="0065704D"/>
    <w:rsid w:val="006603B0"/>
    <w:rsid w:val="00670497"/>
    <w:rsid w:val="00671EA8"/>
    <w:rsid w:val="006720D3"/>
    <w:rsid w:val="00676A0F"/>
    <w:rsid w:val="00683C12"/>
    <w:rsid w:val="006842BE"/>
    <w:rsid w:val="006918EF"/>
    <w:rsid w:val="00695792"/>
    <w:rsid w:val="006A08DA"/>
    <w:rsid w:val="006A52EC"/>
    <w:rsid w:val="006B079E"/>
    <w:rsid w:val="006B515C"/>
    <w:rsid w:val="006B712E"/>
    <w:rsid w:val="006B7627"/>
    <w:rsid w:val="006C5259"/>
    <w:rsid w:val="006C7084"/>
    <w:rsid w:val="006D0C69"/>
    <w:rsid w:val="006D212F"/>
    <w:rsid w:val="006D475E"/>
    <w:rsid w:val="006D7007"/>
    <w:rsid w:val="006D7BA4"/>
    <w:rsid w:val="006E09F5"/>
    <w:rsid w:val="006E231B"/>
    <w:rsid w:val="006E6C57"/>
    <w:rsid w:val="006F1D0B"/>
    <w:rsid w:val="006F4046"/>
    <w:rsid w:val="006F71A3"/>
    <w:rsid w:val="00701874"/>
    <w:rsid w:val="00712C88"/>
    <w:rsid w:val="00713057"/>
    <w:rsid w:val="00713360"/>
    <w:rsid w:val="0071401D"/>
    <w:rsid w:val="0071637D"/>
    <w:rsid w:val="007163EE"/>
    <w:rsid w:val="00717E7E"/>
    <w:rsid w:val="00717EF2"/>
    <w:rsid w:val="0072049E"/>
    <w:rsid w:val="00722753"/>
    <w:rsid w:val="00725A00"/>
    <w:rsid w:val="00727A02"/>
    <w:rsid w:val="00727D7F"/>
    <w:rsid w:val="007416A5"/>
    <w:rsid w:val="00743DFE"/>
    <w:rsid w:val="007448EC"/>
    <w:rsid w:val="00750410"/>
    <w:rsid w:val="007569BB"/>
    <w:rsid w:val="007615DB"/>
    <w:rsid w:val="00763C1B"/>
    <w:rsid w:val="00764517"/>
    <w:rsid w:val="0076747A"/>
    <w:rsid w:val="00770AC2"/>
    <w:rsid w:val="0077145A"/>
    <w:rsid w:val="00781DFF"/>
    <w:rsid w:val="007926E3"/>
    <w:rsid w:val="00793D88"/>
    <w:rsid w:val="007A0245"/>
    <w:rsid w:val="007A245F"/>
    <w:rsid w:val="007A700F"/>
    <w:rsid w:val="007A7804"/>
    <w:rsid w:val="007B0FDC"/>
    <w:rsid w:val="007B11E7"/>
    <w:rsid w:val="007B1BE0"/>
    <w:rsid w:val="007B1FB8"/>
    <w:rsid w:val="007B52ED"/>
    <w:rsid w:val="007C1D42"/>
    <w:rsid w:val="007C36A6"/>
    <w:rsid w:val="007C3C6F"/>
    <w:rsid w:val="007D0B4F"/>
    <w:rsid w:val="007D3830"/>
    <w:rsid w:val="007D4F36"/>
    <w:rsid w:val="007E065D"/>
    <w:rsid w:val="007E076D"/>
    <w:rsid w:val="007E153C"/>
    <w:rsid w:val="00800B93"/>
    <w:rsid w:val="008019DB"/>
    <w:rsid w:val="00804A63"/>
    <w:rsid w:val="00806913"/>
    <w:rsid w:val="0081159F"/>
    <w:rsid w:val="00811F19"/>
    <w:rsid w:val="008149C1"/>
    <w:rsid w:val="00814BE0"/>
    <w:rsid w:val="00817092"/>
    <w:rsid w:val="00820858"/>
    <w:rsid w:val="00832254"/>
    <w:rsid w:val="008332F6"/>
    <w:rsid w:val="00840D9C"/>
    <w:rsid w:val="00857982"/>
    <w:rsid w:val="008615BB"/>
    <w:rsid w:val="00866855"/>
    <w:rsid w:val="00870D80"/>
    <w:rsid w:val="00875E6D"/>
    <w:rsid w:val="00882D88"/>
    <w:rsid w:val="008903D1"/>
    <w:rsid w:val="00894590"/>
    <w:rsid w:val="00894E09"/>
    <w:rsid w:val="00897715"/>
    <w:rsid w:val="008A1CBB"/>
    <w:rsid w:val="008B2325"/>
    <w:rsid w:val="008B786E"/>
    <w:rsid w:val="008C5BEF"/>
    <w:rsid w:val="008D38EA"/>
    <w:rsid w:val="008D6B24"/>
    <w:rsid w:val="008E7C31"/>
    <w:rsid w:val="008F365B"/>
    <w:rsid w:val="008F481F"/>
    <w:rsid w:val="008F5C04"/>
    <w:rsid w:val="008F7C5A"/>
    <w:rsid w:val="0090140A"/>
    <w:rsid w:val="00903CB8"/>
    <w:rsid w:val="0090554B"/>
    <w:rsid w:val="00911367"/>
    <w:rsid w:val="0091171E"/>
    <w:rsid w:val="00915EAF"/>
    <w:rsid w:val="00921832"/>
    <w:rsid w:val="009249E7"/>
    <w:rsid w:val="00930FCA"/>
    <w:rsid w:val="00931F1C"/>
    <w:rsid w:val="009328C2"/>
    <w:rsid w:val="009350BD"/>
    <w:rsid w:val="00942FB3"/>
    <w:rsid w:val="00952CB1"/>
    <w:rsid w:val="00957D91"/>
    <w:rsid w:val="00967A66"/>
    <w:rsid w:val="0097211E"/>
    <w:rsid w:val="009819C9"/>
    <w:rsid w:val="0098340E"/>
    <w:rsid w:val="00993156"/>
    <w:rsid w:val="00995792"/>
    <w:rsid w:val="009A36E6"/>
    <w:rsid w:val="009B1842"/>
    <w:rsid w:val="009C00FA"/>
    <w:rsid w:val="009C0CC5"/>
    <w:rsid w:val="009C0DF8"/>
    <w:rsid w:val="009C3D39"/>
    <w:rsid w:val="009C530F"/>
    <w:rsid w:val="009D1A6F"/>
    <w:rsid w:val="009D27BE"/>
    <w:rsid w:val="009D3321"/>
    <w:rsid w:val="009D7DB5"/>
    <w:rsid w:val="009E007C"/>
    <w:rsid w:val="009E24DD"/>
    <w:rsid w:val="009E381A"/>
    <w:rsid w:val="009F2B82"/>
    <w:rsid w:val="009F31A7"/>
    <w:rsid w:val="009F3511"/>
    <w:rsid w:val="009F65EF"/>
    <w:rsid w:val="009F6EE3"/>
    <w:rsid w:val="00A0195A"/>
    <w:rsid w:val="00A04644"/>
    <w:rsid w:val="00A07CAC"/>
    <w:rsid w:val="00A10C00"/>
    <w:rsid w:val="00A12725"/>
    <w:rsid w:val="00A14126"/>
    <w:rsid w:val="00A15B3E"/>
    <w:rsid w:val="00A1700D"/>
    <w:rsid w:val="00A20A9A"/>
    <w:rsid w:val="00A262DF"/>
    <w:rsid w:val="00A33DCC"/>
    <w:rsid w:val="00A34D77"/>
    <w:rsid w:val="00A37941"/>
    <w:rsid w:val="00A37954"/>
    <w:rsid w:val="00A401AB"/>
    <w:rsid w:val="00A4149E"/>
    <w:rsid w:val="00A41E27"/>
    <w:rsid w:val="00A51A8D"/>
    <w:rsid w:val="00A543D7"/>
    <w:rsid w:val="00A55947"/>
    <w:rsid w:val="00A55EE4"/>
    <w:rsid w:val="00A563F2"/>
    <w:rsid w:val="00A56E7F"/>
    <w:rsid w:val="00A600D0"/>
    <w:rsid w:val="00A62096"/>
    <w:rsid w:val="00A72577"/>
    <w:rsid w:val="00A84CD5"/>
    <w:rsid w:val="00A85807"/>
    <w:rsid w:val="00A85B00"/>
    <w:rsid w:val="00A90880"/>
    <w:rsid w:val="00A937D3"/>
    <w:rsid w:val="00A95E37"/>
    <w:rsid w:val="00AA1E52"/>
    <w:rsid w:val="00AA4726"/>
    <w:rsid w:val="00AA6446"/>
    <w:rsid w:val="00AA7036"/>
    <w:rsid w:val="00AB0B56"/>
    <w:rsid w:val="00AB2B38"/>
    <w:rsid w:val="00AC1BA9"/>
    <w:rsid w:val="00AC3A9C"/>
    <w:rsid w:val="00AC7A74"/>
    <w:rsid w:val="00AD00A6"/>
    <w:rsid w:val="00AD3CEF"/>
    <w:rsid w:val="00AD4355"/>
    <w:rsid w:val="00AD4E42"/>
    <w:rsid w:val="00AD7DAA"/>
    <w:rsid w:val="00AE1DDC"/>
    <w:rsid w:val="00AF092B"/>
    <w:rsid w:val="00AF645B"/>
    <w:rsid w:val="00B01A34"/>
    <w:rsid w:val="00B11EA2"/>
    <w:rsid w:val="00B12ED7"/>
    <w:rsid w:val="00B13E37"/>
    <w:rsid w:val="00B15775"/>
    <w:rsid w:val="00B16B10"/>
    <w:rsid w:val="00B17E98"/>
    <w:rsid w:val="00B22A92"/>
    <w:rsid w:val="00B23D86"/>
    <w:rsid w:val="00B24EEC"/>
    <w:rsid w:val="00B35A00"/>
    <w:rsid w:val="00B41CC6"/>
    <w:rsid w:val="00B41F4A"/>
    <w:rsid w:val="00B42735"/>
    <w:rsid w:val="00B436E2"/>
    <w:rsid w:val="00B462A3"/>
    <w:rsid w:val="00B51109"/>
    <w:rsid w:val="00B64132"/>
    <w:rsid w:val="00B64C69"/>
    <w:rsid w:val="00B65C53"/>
    <w:rsid w:val="00B66258"/>
    <w:rsid w:val="00B70653"/>
    <w:rsid w:val="00B76F76"/>
    <w:rsid w:val="00B91EC3"/>
    <w:rsid w:val="00BA0167"/>
    <w:rsid w:val="00BA2F84"/>
    <w:rsid w:val="00BB0234"/>
    <w:rsid w:val="00BB1166"/>
    <w:rsid w:val="00BB2656"/>
    <w:rsid w:val="00BB58E5"/>
    <w:rsid w:val="00BB7536"/>
    <w:rsid w:val="00BB7D50"/>
    <w:rsid w:val="00BC337B"/>
    <w:rsid w:val="00BC66C8"/>
    <w:rsid w:val="00BC7005"/>
    <w:rsid w:val="00BD6B9B"/>
    <w:rsid w:val="00BE6F36"/>
    <w:rsid w:val="00BE7841"/>
    <w:rsid w:val="00BF07DE"/>
    <w:rsid w:val="00BF2987"/>
    <w:rsid w:val="00C0061F"/>
    <w:rsid w:val="00C05B83"/>
    <w:rsid w:val="00C207C8"/>
    <w:rsid w:val="00C23983"/>
    <w:rsid w:val="00C25813"/>
    <w:rsid w:val="00C2642E"/>
    <w:rsid w:val="00C343B5"/>
    <w:rsid w:val="00C35927"/>
    <w:rsid w:val="00C37709"/>
    <w:rsid w:val="00C41E53"/>
    <w:rsid w:val="00C50EC6"/>
    <w:rsid w:val="00C54A83"/>
    <w:rsid w:val="00C55C6B"/>
    <w:rsid w:val="00C55E47"/>
    <w:rsid w:val="00C5642A"/>
    <w:rsid w:val="00C80575"/>
    <w:rsid w:val="00C80FA4"/>
    <w:rsid w:val="00C94AEC"/>
    <w:rsid w:val="00CA31D2"/>
    <w:rsid w:val="00CB4292"/>
    <w:rsid w:val="00CB71E7"/>
    <w:rsid w:val="00CC675A"/>
    <w:rsid w:val="00CD069F"/>
    <w:rsid w:val="00CD3323"/>
    <w:rsid w:val="00CD3906"/>
    <w:rsid w:val="00CD6EFE"/>
    <w:rsid w:val="00CD7DD5"/>
    <w:rsid w:val="00CD7FD8"/>
    <w:rsid w:val="00CE1FE1"/>
    <w:rsid w:val="00CE421F"/>
    <w:rsid w:val="00CE5486"/>
    <w:rsid w:val="00CE5658"/>
    <w:rsid w:val="00CE751D"/>
    <w:rsid w:val="00CE7924"/>
    <w:rsid w:val="00CF2A66"/>
    <w:rsid w:val="00CF41D8"/>
    <w:rsid w:val="00CF530F"/>
    <w:rsid w:val="00CF7FB9"/>
    <w:rsid w:val="00D01F8E"/>
    <w:rsid w:val="00D04809"/>
    <w:rsid w:val="00D10C34"/>
    <w:rsid w:val="00D11FAC"/>
    <w:rsid w:val="00D143A8"/>
    <w:rsid w:val="00D20C72"/>
    <w:rsid w:val="00D24ACD"/>
    <w:rsid w:val="00D259F7"/>
    <w:rsid w:val="00D26CEF"/>
    <w:rsid w:val="00D341C3"/>
    <w:rsid w:val="00D43A76"/>
    <w:rsid w:val="00D51D60"/>
    <w:rsid w:val="00D600AF"/>
    <w:rsid w:val="00D65091"/>
    <w:rsid w:val="00D71036"/>
    <w:rsid w:val="00D73B87"/>
    <w:rsid w:val="00D80C5B"/>
    <w:rsid w:val="00D80D3C"/>
    <w:rsid w:val="00D87718"/>
    <w:rsid w:val="00D94DBB"/>
    <w:rsid w:val="00D96994"/>
    <w:rsid w:val="00DA1E18"/>
    <w:rsid w:val="00DA3F67"/>
    <w:rsid w:val="00DB7987"/>
    <w:rsid w:val="00DC377B"/>
    <w:rsid w:val="00DC523E"/>
    <w:rsid w:val="00DC62CD"/>
    <w:rsid w:val="00DD0BBB"/>
    <w:rsid w:val="00DD4D50"/>
    <w:rsid w:val="00DE5B36"/>
    <w:rsid w:val="00DE615E"/>
    <w:rsid w:val="00DE6E9F"/>
    <w:rsid w:val="00DF142A"/>
    <w:rsid w:val="00DF31FB"/>
    <w:rsid w:val="00DF7BEC"/>
    <w:rsid w:val="00E20AB1"/>
    <w:rsid w:val="00E21D24"/>
    <w:rsid w:val="00E2269C"/>
    <w:rsid w:val="00E23367"/>
    <w:rsid w:val="00E42CEE"/>
    <w:rsid w:val="00E43746"/>
    <w:rsid w:val="00E43A74"/>
    <w:rsid w:val="00E44C1C"/>
    <w:rsid w:val="00E46BA6"/>
    <w:rsid w:val="00E517F9"/>
    <w:rsid w:val="00E52883"/>
    <w:rsid w:val="00E53C9C"/>
    <w:rsid w:val="00E648BE"/>
    <w:rsid w:val="00E669B4"/>
    <w:rsid w:val="00E70A66"/>
    <w:rsid w:val="00E70BFD"/>
    <w:rsid w:val="00E726A1"/>
    <w:rsid w:val="00E72D46"/>
    <w:rsid w:val="00E8342C"/>
    <w:rsid w:val="00E843B7"/>
    <w:rsid w:val="00E84CAF"/>
    <w:rsid w:val="00E904D6"/>
    <w:rsid w:val="00E91828"/>
    <w:rsid w:val="00E922AB"/>
    <w:rsid w:val="00E93C52"/>
    <w:rsid w:val="00E94BD8"/>
    <w:rsid w:val="00EA2059"/>
    <w:rsid w:val="00EA39EC"/>
    <w:rsid w:val="00EB047C"/>
    <w:rsid w:val="00EB1B13"/>
    <w:rsid w:val="00EB47A5"/>
    <w:rsid w:val="00EB67BC"/>
    <w:rsid w:val="00EB6DD9"/>
    <w:rsid w:val="00EC5303"/>
    <w:rsid w:val="00EC58FE"/>
    <w:rsid w:val="00EC691C"/>
    <w:rsid w:val="00EC7796"/>
    <w:rsid w:val="00ED0B7C"/>
    <w:rsid w:val="00ED0C44"/>
    <w:rsid w:val="00ED4334"/>
    <w:rsid w:val="00ED4E0F"/>
    <w:rsid w:val="00ED4F6F"/>
    <w:rsid w:val="00ED562D"/>
    <w:rsid w:val="00ED7E99"/>
    <w:rsid w:val="00EE06A0"/>
    <w:rsid w:val="00EE677A"/>
    <w:rsid w:val="00F01578"/>
    <w:rsid w:val="00F06919"/>
    <w:rsid w:val="00F06B3F"/>
    <w:rsid w:val="00F06B88"/>
    <w:rsid w:val="00F12AA8"/>
    <w:rsid w:val="00F13020"/>
    <w:rsid w:val="00F2177E"/>
    <w:rsid w:val="00F22474"/>
    <w:rsid w:val="00F22B4E"/>
    <w:rsid w:val="00F233EA"/>
    <w:rsid w:val="00F24D04"/>
    <w:rsid w:val="00F2529E"/>
    <w:rsid w:val="00F25561"/>
    <w:rsid w:val="00F25C77"/>
    <w:rsid w:val="00F30619"/>
    <w:rsid w:val="00F3155A"/>
    <w:rsid w:val="00F31690"/>
    <w:rsid w:val="00F330F2"/>
    <w:rsid w:val="00F335F4"/>
    <w:rsid w:val="00F4289D"/>
    <w:rsid w:val="00F467B7"/>
    <w:rsid w:val="00F46AE4"/>
    <w:rsid w:val="00F52597"/>
    <w:rsid w:val="00F55F87"/>
    <w:rsid w:val="00F565A6"/>
    <w:rsid w:val="00F615F2"/>
    <w:rsid w:val="00F61C99"/>
    <w:rsid w:val="00F62CB8"/>
    <w:rsid w:val="00F62D9D"/>
    <w:rsid w:val="00F63401"/>
    <w:rsid w:val="00F64E51"/>
    <w:rsid w:val="00F7329C"/>
    <w:rsid w:val="00F74349"/>
    <w:rsid w:val="00F74B1A"/>
    <w:rsid w:val="00F77BD9"/>
    <w:rsid w:val="00F81BFF"/>
    <w:rsid w:val="00F84020"/>
    <w:rsid w:val="00F87652"/>
    <w:rsid w:val="00F90737"/>
    <w:rsid w:val="00F9268E"/>
    <w:rsid w:val="00F96556"/>
    <w:rsid w:val="00FA076E"/>
    <w:rsid w:val="00FA07D2"/>
    <w:rsid w:val="00FA2432"/>
    <w:rsid w:val="00FA3E0C"/>
    <w:rsid w:val="00FA6CC9"/>
    <w:rsid w:val="00FA7C4B"/>
    <w:rsid w:val="00FB2053"/>
    <w:rsid w:val="00FB5E38"/>
    <w:rsid w:val="00FC6B45"/>
    <w:rsid w:val="00FD12A8"/>
    <w:rsid w:val="00FE37C3"/>
    <w:rsid w:val="00FE7048"/>
    <w:rsid w:val="00FE7781"/>
    <w:rsid w:val="00FF039A"/>
    <w:rsid w:val="00FF0956"/>
    <w:rsid w:val="00FF27AD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4B079-AB76-460C-8BF9-EF577A3C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B78"/>
    <w:pPr>
      <w:keepNext/>
      <w:keepLines/>
      <w:spacing w:beforeLines="50" w:before="50" w:afterLines="50" w:after="50" w:line="360" w:lineRule="auto"/>
      <w:outlineLvl w:val="0"/>
    </w:pPr>
    <w:rPr>
      <w:rFonts w:eastAsia="楷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7C3"/>
    <w:pPr>
      <w:keepNext/>
      <w:keepLines/>
      <w:spacing w:before="120" w:after="120" w:line="360" w:lineRule="auto"/>
      <w:outlineLvl w:val="1"/>
    </w:pPr>
    <w:rPr>
      <w:rFonts w:asciiTheme="majorHAnsi" w:eastAsia="楷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B78"/>
    <w:rPr>
      <w:rFonts w:eastAsia="楷体"/>
      <w:b/>
      <w:bCs/>
      <w:kern w:val="44"/>
      <w:sz w:val="28"/>
      <w:szCs w:val="44"/>
    </w:rPr>
  </w:style>
  <w:style w:type="table" w:styleId="a3">
    <w:name w:val="Table Grid"/>
    <w:basedOn w:val="a1"/>
    <w:uiPriority w:val="39"/>
    <w:rsid w:val="007C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3B04BB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3B04BB"/>
    <w:rPr>
      <w:rFonts w:eastAsia="楷体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60755E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60755E"/>
    <w:rPr>
      <w:rFonts w:eastAsia="楷体"/>
      <w:sz w:val="24"/>
      <w:szCs w:val="24"/>
    </w:rPr>
  </w:style>
  <w:style w:type="character" w:customStyle="1" w:styleId="AMEquationSection">
    <w:name w:val="AMEquationSection"/>
    <w:basedOn w:val="a0"/>
    <w:rsid w:val="003A30AC"/>
    <w:rPr>
      <w:rFonts w:eastAsia="楷体"/>
      <w:b/>
      <w:vanish/>
      <w:color w:val="FF0000"/>
      <w:sz w:val="36"/>
    </w:rPr>
  </w:style>
  <w:style w:type="character" w:customStyle="1" w:styleId="20">
    <w:name w:val="标题 2 字符"/>
    <w:basedOn w:val="a0"/>
    <w:link w:val="2"/>
    <w:uiPriority w:val="9"/>
    <w:rsid w:val="00FE37C3"/>
    <w:rPr>
      <w:rFonts w:asciiTheme="majorHAnsi" w:eastAsia="楷体" w:hAnsiTheme="majorHAnsi" w:cstheme="majorBidi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19630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69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6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jpeg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785</Words>
  <Characters>4478</Characters>
  <Application>Microsoft Office Word</Application>
  <DocSecurity>0</DocSecurity>
  <Lines>37</Lines>
  <Paragraphs>10</Paragraphs>
  <ScaleCrop>false</ScaleCrop>
  <Company>SJTU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张轶伦</dc:creator>
  <cp:keywords/>
  <dc:description/>
  <cp:lastModifiedBy>张轶伦</cp:lastModifiedBy>
  <cp:revision>708</cp:revision>
  <dcterms:created xsi:type="dcterms:W3CDTF">2021-03-21T07:23:00Z</dcterms:created>
  <dcterms:modified xsi:type="dcterms:W3CDTF">2021-04-07T06:11:00Z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