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173C5" w14:textId="77777777" w:rsidR="008C5BEF" w:rsidRDefault="005A1C1E" w:rsidP="00ED4E0F">
      <w:pPr>
        <w:jc w:val="center"/>
        <w:rPr>
          <w:rFonts w:eastAsia="楷体"/>
          <w:b/>
          <w:sz w:val="36"/>
        </w:rPr>
      </w:pPr>
      <w:r>
        <w:rPr>
          <w:rFonts w:eastAsia="楷体" w:hint="eastAsia"/>
          <w:b/>
          <w:sz w:val="36"/>
        </w:rPr>
        <w:t>数字货币兑换路径优化</w:t>
      </w:r>
      <w:r w:rsidR="00650D64">
        <w:rPr>
          <w:rFonts w:eastAsia="楷体" w:hint="eastAsia"/>
          <w:b/>
          <w:sz w:val="36"/>
        </w:rPr>
        <w:t>研究</w:t>
      </w:r>
    </w:p>
    <w:p w14:paraId="1C8324D6" w14:textId="77777777" w:rsidR="00381DB6" w:rsidRPr="00D96994" w:rsidRDefault="00381DB6">
      <w:pPr>
        <w:rPr>
          <w:rFonts w:eastAsia="楷体"/>
        </w:rPr>
      </w:pPr>
    </w:p>
    <w:p w14:paraId="6E28D82B" w14:textId="77777777" w:rsidR="003377EF" w:rsidRDefault="003377EF" w:rsidP="003377EF">
      <w:pPr>
        <w:pStyle w:val="Heading1"/>
        <w:spacing w:before="120" w:after="120"/>
      </w:pPr>
      <w:r>
        <w:t xml:space="preserve">1. </w:t>
      </w:r>
      <w:r>
        <w:rPr>
          <w:rFonts w:hint="eastAsia"/>
        </w:rPr>
        <w:t>研究简介</w:t>
      </w:r>
    </w:p>
    <w:p w14:paraId="2FF9CCD4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数字货币种类繁多、兑换汇率随货币当前存量和交易兑换量而变化，选择不同兑换路径（包括中间币种和汇兑渠道）将产生不同收益。因此，在多币种兑换过程中存在套利机会。具体而言，以一定数量的货币</w:t>
      </w:r>
      <w:r>
        <w:rPr>
          <w:rFonts w:eastAsia="楷体"/>
          <w:sz w:val="24"/>
          <w:szCs w:val="24"/>
        </w:rPr>
        <w:t>A</w:t>
      </w:r>
      <w:r>
        <w:rPr>
          <w:rFonts w:eastAsia="楷体" w:hint="eastAsia"/>
          <w:sz w:val="24"/>
          <w:szCs w:val="24"/>
        </w:rPr>
        <w:t>兑换成货币</w:t>
      </w:r>
      <w:r>
        <w:rPr>
          <w:rFonts w:eastAsia="楷体"/>
          <w:sz w:val="24"/>
          <w:szCs w:val="24"/>
        </w:rPr>
        <w:t>B</w:t>
      </w:r>
      <w:r>
        <w:rPr>
          <w:rFonts w:eastAsia="楷体" w:hint="eastAsia"/>
          <w:sz w:val="24"/>
          <w:szCs w:val="24"/>
        </w:rPr>
        <w:t>，可经不同的渠道（交易所</w:t>
      </w:r>
      <w:r>
        <w:rPr>
          <w:rFonts w:eastAsia="楷体"/>
          <w:sz w:val="24"/>
          <w:szCs w:val="24"/>
        </w:rPr>
        <w:t>/</w:t>
      </w:r>
      <w:r>
        <w:rPr>
          <w:rFonts w:eastAsia="楷体" w:hint="eastAsia"/>
          <w:sz w:val="24"/>
          <w:szCs w:val="24"/>
        </w:rPr>
        <w:t>合约）兑换不同数量的中间货币；采用优化算法可得到一条当前情况下的最优兑换路径，使最终得到的货币</w:t>
      </w:r>
      <w:r>
        <w:rPr>
          <w:rFonts w:eastAsia="楷体"/>
          <w:sz w:val="24"/>
          <w:szCs w:val="24"/>
        </w:rPr>
        <w:t>B</w:t>
      </w:r>
      <w:r>
        <w:rPr>
          <w:rFonts w:eastAsia="楷体" w:hint="eastAsia"/>
          <w:sz w:val="24"/>
          <w:szCs w:val="24"/>
        </w:rPr>
        <w:t>数量最多。</w:t>
      </w:r>
    </w:p>
    <w:p w14:paraId="1D33A760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由于套利机会转瞬即逝，因此需要在给定各个渠道的每种货币存量的情况下，快速计算兑换路径。为此，拟建立基于网络图的路径规划模型，</w:t>
      </w:r>
      <w:r>
        <w:rPr>
          <w:rFonts w:eastAsia="楷体" w:hint="eastAsia"/>
          <w:b/>
          <w:sz w:val="24"/>
          <w:szCs w:val="24"/>
        </w:rPr>
        <w:t>以兑换货币量最大为目标，考虑汇兑路径特征和可行性、手续费预算等，针对不同问题规模和效率要求，提出一系列精确和近似求解方法</w:t>
      </w:r>
      <w:r>
        <w:rPr>
          <w:rFonts w:eastAsia="楷体" w:hint="eastAsia"/>
          <w:sz w:val="24"/>
          <w:szCs w:val="24"/>
        </w:rPr>
        <w:t>。</w:t>
      </w:r>
    </w:p>
    <w:p w14:paraId="61A8D6DA" w14:textId="77777777" w:rsidR="003377EF" w:rsidRDefault="003377EF" w:rsidP="003377EF">
      <w:pPr>
        <w:pStyle w:val="Heading1"/>
        <w:spacing w:before="120" w:after="120"/>
      </w:pPr>
      <w:r>
        <w:t xml:space="preserve">2. </w:t>
      </w:r>
      <w:r>
        <w:rPr>
          <w:rFonts w:hint="eastAsia"/>
        </w:rPr>
        <w:t>数学模型</w:t>
      </w:r>
    </w:p>
    <w:p w14:paraId="25476641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考虑</w:t>
      </w:r>
      <w:r>
        <w:rPr>
          <w:rFonts w:eastAsia="楷体"/>
          <w:i/>
          <w:sz w:val="24"/>
          <w:szCs w:val="24"/>
        </w:rPr>
        <w:t>N</w:t>
      </w:r>
      <w:r>
        <w:rPr>
          <w:rFonts w:eastAsia="楷体" w:hint="eastAsia"/>
          <w:sz w:val="24"/>
          <w:szCs w:val="24"/>
        </w:rPr>
        <w:t>种货币，</w:t>
      </w:r>
      <w:r>
        <w:rPr>
          <w:rFonts w:eastAsia="楷体"/>
          <w:i/>
          <w:sz w:val="24"/>
          <w:szCs w:val="24"/>
        </w:rPr>
        <w:t>K</w:t>
      </w:r>
      <w:r>
        <w:rPr>
          <w:rFonts w:eastAsia="楷体" w:hint="eastAsia"/>
          <w:sz w:val="24"/>
          <w:szCs w:val="24"/>
        </w:rPr>
        <w:t>个渠道（交易所</w:t>
      </w:r>
      <w:r>
        <w:rPr>
          <w:rFonts w:eastAsia="楷体"/>
          <w:sz w:val="24"/>
          <w:szCs w:val="24"/>
        </w:rPr>
        <w:t>/</w:t>
      </w:r>
      <w:r>
        <w:rPr>
          <w:rFonts w:eastAsia="楷体" w:hint="eastAsia"/>
          <w:sz w:val="24"/>
          <w:szCs w:val="24"/>
        </w:rPr>
        <w:t>合约），需要决策从初始货币</w:t>
      </w:r>
      <w:r>
        <w:rPr>
          <w:rFonts w:eastAsia="楷体"/>
          <w:i/>
          <w:sz w:val="24"/>
          <w:szCs w:val="24"/>
        </w:rPr>
        <w:t>o</w:t>
      </w:r>
      <w:r>
        <w:rPr>
          <w:rFonts w:eastAsia="楷体" w:hint="eastAsia"/>
          <w:sz w:val="24"/>
          <w:szCs w:val="24"/>
        </w:rPr>
        <w:t>到最终货币</w:t>
      </w:r>
      <w:r>
        <w:rPr>
          <w:rFonts w:eastAsia="楷体"/>
          <w:i/>
          <w:sz w:val="24"/>
          <w:szCs w:val="24"/>
        </w:rPr>
        <w:t>d</w:t>
      </w:r>
      <w:r>
        <w:rPr>
          <w:rFonts w:eastAsia="楷体" w:hint="eastAsia"/>
          <w:sz w:val="24"/>
          <w:szCs w:val="24"/>
        </w:rPr>
        <w:t>，经过哪些中间币种，以何种渠道进行兑换。相关假设如下：</w:t>
      </w:r>
    </w:p>
    <w:p w14:paraId="3F2A8529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）每步兑换过程中相关渠道下所有币种的存量，</w:t>
      </w:r>
      <w:r>
        <w:rPr>
          <w:rFonts w:eastAsia="楷体" w:hint="eastAsia"/>
          <w:b/>
          <w:sz w:val="24"/>
          <w:szCs w:val="24"/>
        </w:rPr>
        <w:t>不受除当前操作以外的交易行为影响</w:t>
      </w:r>
      <w:r>
        <w:rPr>
          <w:rFonts w:eastAsia="楷体" w:hint="eastAsia"/>
          <w:sz w:val="24"/>
          <w:szCs w:val="24"/>
        </w:rPr>
        <w:t>（即兑换过程瞬间完成）。</w:t>
      </w:r>
    </w:p>
    <w:p w14:paraId="5D433C8D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）任意两个不同货币之间都可用每个渠道进行兑换，示意图如下：</w:t>
      </w:r>
    </w:p>
    <w:p w14:paraId="7776D213" w14:textId="77777777" w:rsidR="003377EF" w:rsidRDefault="003377EF" w:rsidP="003377EF">
      <w:pPr>
        <w:spacing w:line="360" w:lineRule="auto"/>
        <w:ind w:firstLineChars="200" w:firstLine="420"/>
        <w:jc w:val="center"/>
        <w:rPr>
          <w:rFonts w:eastAsia="楷体"/>
          <w:sz w:val="24"/>
          <w:szCs w:val="24"/>
        </w:rPr>
      </w:pPr>
      <w:r>
        <w:rPr>
          <w:noProof/>
        </w:rPr>
        <w:drawing>
          <wp:inline distT="0" distB="0" distL="0" distR="0" wp14:anchorId="045F20FE" wp14:editId="5081750F">
            <wp:extent cx="3582035" cy="1957070"/>
            <wp:effectExtent l="0" t="0" r="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1957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60F7A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首先定义所需的下标、变量和参数，而后给出优化目标和约束的表达式，并基于此构建数学规划模型。</w:t>
      </w:r>
    </w:p>
    <w:p w14:paraId="7A6C766F" w14:textId="77777777" w:rsidR="003377EF" w:rsidRDefault="003377EF" w:rsidP="003377E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2.1 </w:t>
      </w:r>
      <w:r>
        <w:rPr>
          <w:rFonts w:ascii="Times New Roman" w:hAnsi="Times New Roman" w:cs="Times New Roman" w:hint="eastAsia"/>
        </w:rPr>
        <w:t>定义</w:t>
      </w:r>
    </w:p>
    <w:p w14:paraId="2E088C97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）下标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6180"/>
      </w:tblGrid>
      <w:tr w:rsidR="003377EF" w14:paraId="3704A6E2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0657E5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符号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66BA45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含义</w:t>
            </w:r>
          </w:p>
        </w:tc>
      </w:tr>
      <w:tr w:rsidR="003377EF" w14:paraId="55451E4C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830052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/>
                <w:sz w:val="24"/>
                <w:szCs w:val="24"/>
              </w:rPr>
              <w:t xml:space="preserve">, 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029EC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某种货币，取值属于</w:t>
            </w:r>
            <w:r>
              <w:rPr>
                <w:rFonts w:eastAsia="楷体"/>
                <w:sz w:val="24"/>
                <w:szCs w:val="24"/>
              </w:rPr>
              <w:t>[1,</w:t>
            </w:r>
            <w:r>
              <w:rPr>
                <w:rFonts w:eastAsia="楷体"/>
                <w:i/>
                <w:sz w:val="24"/>
                <w:szCs w:val="24"/>
              </w:rPr>
              <w:t>N</w:t>
            </w:r>
            <w:r>
              <w:rPr>
                <w:rFonts w:eastAsia="楷体"/>
                <w:sz w:val="24"/>
                <w:szCs w:val="24"/>
              </w:rPr>
              <w:t>]</w:t>
            </w:r>
            <w:r>
              <w:rPr>
                <w:rFonts w:eastAsia="楷体" w:hint="eastAsia"/>
                <w:sz w:val="24"/>
                <w:szCs w:val="24"/>
              </w:rPr>
              <w:t>之间，整数</w:t>
            </w:r>
          </w:p>
        </w:tc>
      </w:tr>
      <w:tr w:rsidR="003377EF" w14:paraId="3BDDD723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A82219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i/>
                <w:sz w:val="24"/>
                <w:szCs w:val="24"/>
              </w:rPr>
              <w:t>k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06C6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某个渠道，取值属于</w:t>
            </w:r>
            <w:r>
              <w:rPr>
                <w:rFonts w:eastAsia="楷体"/>
                <w:sz w:val="24"/>
                <w:szCs w:val="24"/>
              </w:rPr>
              <w:t>[1,</w:t>
            </w:r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/>
                <w:sz w:val="24"/>
                <w:szCs w:val="24"/>
              </w:rPr>
              <w:t>]</w:t>
            </w:r>
            <w:r>
              <w:rPr>
                <w:rFonts w:eastAsia="楷体" w:hint="eastAsia"/>
                <w:sz w:val="24"/>
                <w:szCs w:val="24"/>
              </w:rPr>
              <w:t>之间，整数</w:t>
            </w:r>
          </w:p>
        </w:tc>
      </w:tr>
      <w:tr w:rsidR="003377EF" w14:paraId="32068628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32132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i/>
                <w:sz w:val="24"/>
                <w:szCs w:val="24"/>
              </w:rPr>
              <w:t>o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D5FF1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初始货币</w:t>
            </w:r>
          </w:p>
        </w:tc>
      </w:tr>
      <w:tr w:rsidR="003377EF" w14:paraId="7624EF62" w14:textId="77777777" w:rsidTr="003377EF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556BB2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i/>
                <w:sz w:val="24"/>
                <w:szCs w:val="24"/>
              </w:rPr>
              <w:t>d</w:t>
            </w:r>
          </w:p>
        </w:tc>
        <w:tc>
          <w:tcPr>
            <w:tcW w:w="6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16A39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最终货币</w:t>
            </w:r>
          </w:p>
        </w:tc>
      </w:tr>
    </w:tbl>
    <w:p w14:paraId="02008B46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</w:p>
    <w:p w14:paraId="69EBBBE4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）变量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6747"/>
      </w:tblGrid>
      <w:tr w:rsidR="003377EF" w14:paraId="789183DE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41444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符号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A378A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含义</w:t>
            </w:r>
          </w:p>
        </w:tc>
      </w:tr>
      <w:tr w:rsidR="003377EF" w14:paraId="262BD4A4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CDA95" w14:textId="77777777" w:rsidR="003377EF" w:rsidRDefault="003377EF">
            <w:pPr>
              <w:tabs>
                <w:tab w:val="center" w:pos="1970"/>
                <w:tab w:val="right" w:pos="3940"/>
              </w:tabs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390" w:dyaOrig="310" w14:anchorId="1174908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.6pt;height:15.5pt" o:ole="">
                  <v:imagedata r:id="rId8" o:title=""/>
                </v:shape>
                <o:OLEObject Type="Embed" ProgID="Equation.AxMath" ShapeID="_x0000_i1025" DrawAspect="Content" ObjectID="_1679135180" r:id="rId9"/>
              </w:objec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2E38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为经渠道</w:t>
            </w:r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 w:hint="eastAsia"/>
                <w:sz w:val="24"/>
                <w:szCs w:val="24"/>
              </w:rPr>
              <w:t>兑换成货币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  <w:r>
              <w:rPr>
                <w:rFonts w:eastAsia="楷体" w:hint="eastAsia"/>
                <w:sz w:val="24"/>
                <w:szCs w:val="24"/>
              </w:rPr>
              <w:t>，使用货币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的数量，非负连续变量</w:t>
            </w:r>
          </w:p>
        </w:tc>
      </w:tr>
      <w:tr w:rsidR="003377EF" w14:paraId="15435169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962B1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340" w:dyaOrig="310" w14:anchorId="3FDA2B5E">
                <v:shape id="_x0000_i1026" type="#_x0000_t75" style="width:17pt;height:15.5pt" o:ole="">
                  <v:imagedata r:id="rId10" o:title=""/>
                </v:shape>
                <o:OLEObject Type="Embed" ProgID="Equation.AxMath" ShapeID="_x0000_i1026" DrawAspect="Content" ObjectID="_1679135181" r:id="rId11"/>
              </w:objec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C10F6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是否从渠道</w:t>
            </w:r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 w:hint="eastAsia"/>
                <w:sz w:val="24"/>
                <w:szCs w:val="24"/>
              </w:rPr>
              <w:t>将货币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兑换成货币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  <w:r>
              <w:rPr>
                <w:rFonts w:eastAsia="楷体" w:hint="eastAsia"/>
                <w:sz w:val="24"/>
                <w:szCs w:val="24"/>
              </w:rPr>
              <w:t>，</w:t>
            </w:r>
            <w:r>
              <w:rPr>
                <w:rFonts w:eastAsia="楷体"/>
                <w:sz w:val="24"/>
                <w:szCs w:val="24"/>
              </w:rPr>
              <w:t>0-1</w:t>
            </w:r>
            <w:r>
              <w:rPr>
                <w:rFonts w:eastAsia="楷体" w:hint="eastAsia"/>
                <w:sz w:val="24"/>
                <w:szCs w:val="24"/>
              </w:rPr>
              <w:t>变量</w:t>
            </w:r>
          </w:p>
        </w:tc>
      </w:tr>
      <w:tr w:rsidR="003377EF" w14:paraId="2EC6560D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6EAC8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280" w:dyaOrig="310" w14:anchorId="2FBE8D31">
                <v:shape id="_x0000_i1027" type="#_x0000_t75" style="width:14.35pt;height:15.5pt" o:ole="">
                  <v:imagedata r:id="rId12" o:title=""/>
                </v:shape>
                <o:OLEObject Type="Embed" ProgID="Equation.AxMath" ShapeID="_x0000_i1027" DrawAspect="Content" ObjectID="_1679135182" r:id="rId13"/>
              </w:object>
            </w:r>
            <w:r>
              <w:rPr>
                <w:rFonts w:eastAsia="楷体"/>
                <w:sz w:val="24"/>
                <w:szCs w:val="24"/>
              </w:rPr>
              <w:t xml:space="preserve"> 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9D8FF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是否将货币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兑换成货币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  <w:r>
              <w:rPr>
                <w:rFonts w:eastAsia="楷体" w:hint="eastAsia"/>
                <w:sz w:val="24"/>
                <w:szCs w:val="24"/>
              </w:rPr>
              <w:t>，</w:t>
            </w:r>
            <w:r>
              <w:rPr>
                <w:rFonts w:eastAsia="楷体"/>
                <w:sz w:val="24"/>
                <w:szCs w:val="24"/>
              </w:rPr>
              <w:t>0-1</w:t>
            </w:r>
            <w:r>
              <w:rPr>
                <w:rFonts w:eastAsia="楷体" w:hint="eastAsia"/>
                <w:sz w:val="24"/>
                <w:szCs w:val="24"/>
              </w:rPr>
              <w:t>变量</w:t>
            </w:r>
          </w:p>
        </w:tc>
      </w:tr>
      <w:tr w:rsidR="003377EF" w14:paraId="670ED5D1" w14:textId="77777777" w:rsidTr="003377EF"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F909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210" w:dyaOrig="310" w14:anchorId="3C3B54B0">
                <v:shape id="_x0000_i1028" type="#_x0000_t75" style="width:10.55pt;height:15.5pt" o:ole="">
                  <v:imagedata r:id="rId14" o:title=""/>
                </v:shape>
                <o:OLEObject Type="Embed" ProgID="Equation.AxMath" ShapeID="_x0000_i1028" DrawAspect="Content" ObjectID="_1679135183" r:id="rId15"/>
              </w:object>
            </w:r>
            <w:r>
              <w:rPr>
                <w:rFonts w:eastAsia="楷体"/>
                <w:sz w:val="24"/>
                <w:szCs w:val="24"/>
              </w:rPr>
              <w:t xml:space="preserve"> </w:t>
            </w:r>
          </w:p>
        </w:tc>
        <w:tc>
          <w:tcPr>
            <w:tcW w:w="6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17D3F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的访问序号，非负连续变量</w:t>
            </w:r>
          </w:p>
        </w:tc>
      </w:tr>
    </w:tbl>
    <w:p w14:paraId="3F2D9D8D" w14:textId="77777777" w:rsidR="003377EF" w:rsidRDefault="003377EF" w:rsidP="003377EF">
      <w:pPr>
        <w:spacing w:line="360" w:lineRule="auto"/>
        <w:rPr>
          <w:rFonts w:eastAsia="楷体"/>
          <w:sz w:val="24"/>
          <w:szCs w:val="24"/>
        </w:rPr>
      </w:pPr>
    </w:p>
    <w:p w14:paraId="5401EFE8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）参数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88"/>
        <w:gridCol w:w="5614"/>
      </w:tblGrid>
      <w:tr w:rsidR="003377EF" w14:paraId="2F63895F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5D6E45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符号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5C48D9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含义</w:t>
            </w:r>
          </w:p>
        </w:tc>
      </w:tr>
      <w:tr w:rsidR="003377EF" w14:paraId="0AD48443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99C181" w14:textId="77777777" w:rsidR="003377EF" w:rsidRDefault="003377EF">
            <w:pPr>
              <w:tabs>
                <w:tab w:val="center" w:pos="1970"/>
                <w:tab w:val="right" w:pos="3940"/>
              </w:tabs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280" w:dyaOrig="310" w14:anchorId="4B2CAD24">
                <v:shape id="_x0000_i1029" type="#_x0000_t75" style="width:14.35pt;height:15.5pt" o:ole="">
                  <v:imagedata r:id="rId16" o:title=""/>
                </v:shape>
                <o:OLEObject Type="Embed" ProgID="Equation.AxMath" ShapeID="_x0000_i1029" DrawAspect="Content" ObjectID="_1679135184" r:id="rId17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129FC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渠道</w:t>
            </w:r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 w:hint="eastAsia"/>
                <w:sz w:val="24"/>
                <w:szCs w:val="24"/>
              </w:rPr>
              <w:t>中货币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的存量，非负数</w:t>
            </w:r>
          </w:p>
        </w:tc>
      </w:tr>
      <w:tr w:rsidR="00451290" w14:paraId="6CD12F81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2ED5C4" w14:textId="10DFB677" w:rsidR="00451290" w:rsidRPr="00451290" w:rsidRDefault="00451290">
            <w:pPr>
              <w:tabs>
                <w:tab w:val="center" w:pos="1970"/>
                <w:tab w:val="right" w:pos="3940"/>
              </w:tabs>
              <w:spacing w:line="360" w:lineRule="auto"/>
              <w:jc w:val="center"/>
              <w:rPr>
                <w:rFonts w:eastAsia="楷体"/>
                <w:sz w:val="24"/>
                <w:szCs w:val="24"/>
                <w:highlight w:val="yellow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楷体" w:hAnsi="Cambria Math"/>
                        <w:i/>
                        <w:sz w:val="24"/>
                        <w:szCs w:val="24"/>
                        <w:highlight w:val="yellow"/>
                      </w:rPr>
                    </m:ctrlPr>
                  </m:sSubPr>
                  <m:e>
                    <m:r>
                      <w:rPr>
                        <w:rFonts w:ascii="Cambria Math" w:eastAsia="楷体" w:hAnsi="Cambria Math" w:hint="eastAsia"/>
                        <w:sz w:val="24"/>
                        <w:szCs w:val="24"/>
                        <w:highlight w:val="yellow"/>
                      </w:rPr>
                      <m:t>V</m:t>
                    </m:r>
                    <m:ctrlPr>
                      <w:rPr>
                        <w:rFonts w:ascii="Cambria Math" w:eastAsia="楷体" w:hAnsi="Cambria Math" w:hint="eastAsia"/>
                        <w:i/>
                        <w:sz w:val="24"/>
                        <w:szCs w:val="24"/>
                        <w:highlight w:val="yellow"/>
                      </w:rPr>
                    </m:ctrlPr>
                  </m:e>
                  <m:sub>
                    <m:r>
                      <w:rPr>
                        <w:rFonts w:ascii="Cambria Math" w:eastAsia="楷体" w:hAnsi="Cambria Math"/>
                        <w:sz w:val="24"/>
                        <w:szCs w:val="24"/>
                        <w:highlight w:val="yellow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B7194" w14:textId="62BA67A7" w:rsidR="00451290" w:rsidRPr="00451290" w:rsidRDefault="00451290">
            <w:pPr>
              <w:spacing w:line="360" w:lineRule="auto"/>
              <w:rPr>
                <w:rFonts w:eastAsia="楷体" w:hint="eastAsia"/>
                <w:sz w:val="24"/>
                <w:szCs w:val="24"/>
                <w:highlight w:val="yellow"/>
              </w:rPr>
            </w:pPr>
            <w:r w:rsidRPr="00451290">
              <w:rPr>
                <w:rFonts w:eastAsia="楷体" w:hint="eastAsia"/>
                <w:sz w:val="24"/>
                <w:szCs w:val="24"/>
                <w:highlight w:val="yellow"/>
              </w:rPr>
              <w:t>所有渠道中货币</w:t>
            </w:r>
            <m:oMath>
              <m:r>
                <w:rPr>
                  <w:rFonts w:ascii="Cambria Math" w:eastAsia="楷体" w:hAnsi="Cambria Math" w:hint="eastAsia"/>
                  <w:sz w:val="24"/>
                  <w:szCs w:val="24"/>
                  <w:highlight w:val="yellow"/>
                </w:rPr>
                <m:t>i</m:t>
              </m:r>
            </m:oMath>
            <w:r w:rsidRPr="00451290">
              <w:rPr>
                <w:rFonts w:eastAsia="楷体" w:hint="eastAsia"/>
                <w:sz w:val="24"/>
                <w:szCs w:val="24"/>
                <w:highlight w:val="yellow"/>
              </w:rPr>
              <w:t>的存量的总和</w:t>
            </w:r>
          </w:p>
        </w:tc>
      </w:tr>
      <w:tr w:rsidR="003377EF" w14:paraId="003DF49B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2BE68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220" w:dyaOrig="310" w14:anchorId="0BFB29AE">
                <v:shape id="_x0000_i1030" type="#_x0000_t75" style="width:11.1pt;height:15.5pt" o:ole="">
                  <v:imagedata r:id="rId18" o:title=""/>
                </v:shape>
                <o:OLEObject Type="Embed" ProgID="Equation.AxMath" ShapeID="_x0000_i1030" DrawAspect="Content" ObjectID="_1679135185" r:id="rId19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AF5ADF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待兑换的货币</w:t>
            </w:r>
            <w:r>
              <w:rPr>
                <w:rFonts w:eastAsia="楷体"/>
                <w:i/>
                <w:sz w:val="24"/>
                <w:szCs w:val="24"/>
              </w:rPr>
              <w:t>o</w:t>
            </w:r>
            <w:r>
              <w:rPr>
                <w:rFonts w:eastAsia="楷体" w:hint="eastAsia"/>
                <w:sz w:val="24"/>
                <w:szCs w:val="24"/>
              </w:rPr>
              <w:t>的总量，非负数</w:t>
            </w:r>
          </w:p>
        </w:tc>
      </w:tr>
      <w:tr w:rsidR="003377EF" w14:paraId="0AFA062A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9EBF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370" w:dyaOrig="310" w14:anchorId="3D7AA565">
                <v:shape id="_x0000_i1031" type="#_x0000_t75" style="width:18.45pt;height:15.5pt" o:ole="">
                  <v:imagedata r:id="rId20" o:title=""/>
                </v:shape>
                <o:OLEObject Type="Embed" ProgID="Equation.AxMath" ShapeID="_x0000_i1031" DrawAspect="Content" ObjectID="_1679135186" r:id="rId21"/>
              </w:object>
            </w:r>
            <w:r>
              <w:rPr>
                <w:rFonts w:eastAsia="楷体"/>
                <w:sz w:val="24"/>
                <w:szCs w:val="24"/>
              </w:rPr>
              <w:t xml:space="preserve"> 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E752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从渠道</w:t>
            </w:r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 w:hint="eastAsia"/>
                <w:sz w:val="24"/>
                <w:szCs w:val="24"/>
              </w:rPr>
              <w:t>将货币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兑换成货币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  <w:r>
              <w:rPr>
                <w:rFonts w:eastAsia="楷体" w:hint="eastAsia"/>
                <w:sz w:val="24"/>
                <w:szCs w:val="24"/>
              </w:rPr>
              <w:t>的手续费，与渠道有关，非负数</w:t>
            </w:r>
          </w:p>
        </w:tc>
      </w:tr>
      <w:tr w:rsidR="003377EF" w14:paraId="0E80E5D6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B36C6" w14:textId="77777777" w:rsidR="003377EF" w:rsidRDefault="003377EF">
            <w:pPr>
              <w:spacing w:line="360" w:lineRule="auto"/>
              <w:jc w:val="center"/>
              <w:rPr>
                <w:rFonts w:eastAsia="楷体"/>
                <w:sz w:val="24"/>
                <w:szCs w:val="24"/>
              </w:rPr>
            </w:pPr>
            <w:r>
              <w:rPr>
                <w:rFonts w:eastAsia="楷体"/>
                <w:position w:val="-9"/>
                <w:sz w:val="24"/>
                <w:szCs w:val="24"/>
              </w:rPr>
              <w:object w:dxaOrig="370" w:dyaOrig="310" w14:anchorId="2527DB7A">
                <v:shape id="_x0000_i1032" type="#_x0000_t75" style="width:18.45pt;height:15.5pt" o:ole="">
                  <v:imagedata r:id="rId22" o:title=""/>
                </v:shape>
                <o:OLEObject Type="Embed" ProgID="Equation.AxMath" ShapeID="_x0000_i1032" DrawAspect="Content" ObjectID="_1679135187" r:id="rId23"/>
              </w:objec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128A3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从渠道</w:t>
            </w:r>
            <w:r>
              <w:rPr>
                <w:rFonts w:eastAsia="楷体"/>
                <w:i/>
                <w:sz w:val="24"/>
                <w:szCs w:val="24"/>
              </w:rPr>
              <w:t>k</w:t>
            </w:r>
            <w:r>
              <w:rPr>
                <w:rFonts w:eastAsia="楷体" w:hint="eastAsia"/>
                <w:sz w:val="24"/>
                <w:szCs w:val="24"/>
              </w:rPr>
              <w:t>将货币</w:t>
            </w:r>
            <w:proofErr w:type="spellStart"/>
            <w:r>
              <w:rPr>
                <w:rFonts w:eastAsia="楷体"/>
                <w:i/>
                <w:sz w:val="24"/>
                <w:szCs w:val="24"/>
              </w:rPr>
              <w:t>i</w:t>
            </w:r>
            <w:proofErr w:type="spellEnd"/>
            <w:r>
              <w:rPr>
                <w:rFonts w:eastAsia="楷体" w:hint="eastAsia"/>
                <w:sz w:val="24"/>
                <w:szCs w:val="24"/>
              </w:rPr>
              <w:t>兑换成货币</w:t>
            </w:r>
            <w:r>
              <w:rPr>
                <w:rFonts w:eastAsia="楷体"/>
                <w:i/>
                <w:sz w:val="24"/>
                <w:szCs w:val="24"/>
              </w:rPr>
              <w:t>j</w:t>
            </w:r>
            <w:r>
              <w:rPr>
                <w:rFonts w:eastAsia="楷体" w:hint="eastAsia"/>
                <w:sz w:val="24"/>
                <w:szCs w:val="24"/>
              </w:rPr>
              <w:t>的手续费，与交易量有关，非负数</w:t>
            </w:r>
          </w:p>
        </w:tc>
      </w:tr>
      <w:tr w:rsidR="003377EF" w14:paraId="69E3DE68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F686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proofErr w:type="spellStart"/>
            <w:r>
              <w:rPr>
                <w:rFonts w:eastAsia="楷体"/>
                <w:i/>
                <w:sz w:val="24"/>
                <w:szCs w:val="24"/>
              </w:rPr>
              <w:t>GasBudget</w:t>
            </w:r>
            <w:proofErr w:type="spellEnd"/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71381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手续费上限，正数</w:t>
            </w:r>
          </w:p>
        </w:tc>
      </w:tr>
      <w:tr w:rsidR="003377EF" w14:paraId="1A9A2DB9" w14:textId="77777777" w:rsidTr="003377EF">
        <w:tc>
          <w:tcPr>
            <w:tcW w:w="16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8227F" w14:textId="77777777" w:rsidR="003377EF" w:rsidRDefault="003377EF">
            <w:pPr>
              <w:spacing w:line="360" w:lineRule="auto"/>
              <w:jc w:val="center"/>
              <w:rPr>
                <w:rFonts w:eastAsia="楷体"/>
                <w:i/>
                <w:sz w:val="24"/>
                <w:szCs w:val="24"/>
              </w:rPr>
            </w:pPr>
            <w:r>
              <w:rPr>
                <w:rFonts w:eastAsia="楷体"/>
                <w:i/>
                <w:sz w:val="24"/>
                <w:szCs w:val="24"/>
              </w:rPr>
              <w:t>M</w:t>
            </w:r>
          </w:p>
        </w:tc>
        <w:tc>
          <w:tcPr>
            <w:tcW w:w="33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542E" w14:textId="77777777" w:rsidR="003377EF" w:rsidRDefault="003377EF">
            <w:pPr>
              <w:spacing w:line="360" w:lineRule="auto"/>
              <w:rPr>
                <w:rFonts w:eastAsia="楷体"/>
                <w:sz w:val="24"/>
                <w:szCs w:val="24"/>
              </w:rPr>
            </w:pPr>
            <w:r>
              <w:rPr>
                <w:rFonts w:eastAsia="楷体" w:hint="eastAsia"/>
                <w:sz w:val="24"/>
                <w:szCs w:val="24"/>
              </w:rPr>
              <w:t>建模所需，一个足够大的正数</w:t>
            </w:r>
          </w:p>
        </w:tc>
      </w:tr>
    </w:tbl>
    <w:p w14:paraId="27D8D0D9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</w:p>
    <w:p w14:paraId="4BB9B69F" w14:textId="77777777" w:rsidR="00451290" w:rsidRDefault="00451290">
      <w:pPr>
        <w:widowControl/>
        <w:jc w:val="left"/>
        <w:rPr>
          <w:rFonts w:eastAsia="楷体"/>
          <w:b/>
          <w:bCs/>
          <w:sz w:val="24"/>
          <w:szCs w:val="32"/>
        </w:rPr>
      </w:pPr>
      <w:r>
        <w:br w:type="page"/>
      </w:r>
    </w:p>
    <w:p w14:paraId="43D0E8FA" w14:textId="255868D0" w:rsidR="003377EF" w:rsidRDefault="003377EF" w:rsidP="003377E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2.2 </w:t>
      </w:r>
      <w:r>
        <w:rPr>
          <w:rFonts w:ascii="Times New Roman" w:hAnsi="Times New Roman" w:cs="Times New Roman" w:hint="eastAsia"/>
        </w:rPr>
        <w:t>目标</w:t>
      </w:r>
    </w:p>
    <w:p w14:paraId="408697FC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由于计算货币兑换量需要对汇率的表达式，故此处先对汇率形成机理进行分析。在某个渠道</w:t>
      </w:r>
      <w:r>
        <w:rPr>
          <w:rFonts w:eastAsia="楷体"/>
          <w:i/>
          <w:sz w:val="24"/>
          <w:szCs w:val="24"/>
        </w:rPr>
        <w:t>k</w:t>
      </w:r>
      <w:r>
        <w:rPr>
          <w:rFonts w:eastAsia="楷体" w:hint="eastAsia"/>
          <w:sz w:val="24"/>
          <w:szCs w:val="24"/>
        </w:rPr>
        <w:t>下的两种不同货币</w:t>
      </w:r>
      <w:proofErr w:type="spellStart"/>
      <w:r>
        <w:rPr>
          <w:rFonts w:eastAsia="楷体"/>
          <w:i/>
          <w:sz w:val="24"/>
          <w:szCs w:val="24"/>
        </w:rPr>
        <w:t>i</w:t>
      </w:r>
      <w:proofErr w:type="spellEnd"/>
      <w:r>
        <w:rPr>
          <w:rFonts w:eastAsia="楷体" w:hint="eastAsia"/>
          <w:sz w:val="24"/>
          <w:szCs w:val="24"/>
        </w:rPr>
        <w:t>和</w:t>
      </w:r>
      <w:r>
        <w:rPr>
          <w:rFonts w:eastAsia="楷体"/>
          <w:i/>
          <w:sz w:val="24"/>
          <w:szCs w:val="24"/>
        </w:rPr>
        <w:t>j</w:t>
      </w:r>
      <w:r>
        <w:rPr>
          <w:rFonts w:eastAsia="楷体" w:hint="eastAsia"/>
          <w:sz w:val="24"/>
          <w:szCs w:val="24"/>
        </w:rPr>
        <w:t>，其当前存量分别为</w:t>
      </w:r>
      <w:r>
        <w:rPr>
          <w:rFonts w:eastAsia="楷体"/>
          <w:position w:val="-9"/>
          <w:sz w:val="24"/>
          <w:szCs w:val="24"/>
        </w:rPr>
        <w:object w:dxaOrig="280" w:dyaOrig="310" w14:anchorId="051B8B40">
          <v:shape id="_x0000_i1033" type="#_x0000_t75" style="width:14.35pt;height:15.5pt" o:ole="">
            <v:imagedata r:id="rId16" o:title=""/>
          </v:shape>
          <o:OLEObject Type="Embed" ProgID="Equation.AxMath" ShapeID="_x0000_i1033" DrawAspect="Content" ObjectID="_1679135188" r:id="rId24"/>
        </w:object>
      </w:r>
      <w:r>
        <w:rPr>
          <w:rFonts w:eastAsia="楷体" w:hint="eastAsia"/>
          <w:sz w:val="24"/>
          <w:szCs w:val="24"/>
        </w:rPr>
        <w:t>和</w:t>
      </w:r>
      <w:r>
        <w:rPr>
          <w:rFonts w:eastAsia="楷体"/>
          <w:position w:val="-9"/>
          <w:sz w:val="24"/>
          <w:szCs w:val="24"/>
        </w:rPr>
        <w:object w:dxaOrig="300" w:dyaOrig="310" w14:anchorId="0CB9C502">
          <v:shape id="_x0000_i1034" type="#_x0000_t75" style="width:15.2pt;height:15.5pt" o:ole="">
            <v:imagedata r:id="rId25" o:title=""/>
          </v:shape>
          <o:OLEObject Type="Embed" ProgID="Equation.AxMath" ShapeID="_x0000_i1034" DrawAspect="Content" ObjectID="_1679135189" r:id="rId26"/>
        </w:object>
      </w:r>
      <w:r>
        <w:rPr>
          <w:rFonts w:eastAsia="楷体" w:hint="eastAsia"/>
          <w:sz w:val="24"/>
          <w:szCs w:val="24"/>
        </w:rPr>
        <w:t>，根据</w:t>
      </w:r>
      <w:proofErr w:type="spellStart"/>
      <w:r>
        <w:rPr>
          <w:rFonts w:eastAsia="楷体"/>
          <w:sz w:val="24"/>
          <w:szCs w:val="24"/>
        </w:rPr>
        <w:t>Uniswap</w:t>
      </w:r>
      <w:proofErr w:type="spellEnd"/>
      <w:r>
        <w:rPr>
          <w:rFonts w:eastAsia="楷体" w:hint="eastAsia"/>
          <w:sz w:val="24"/>
          <w:szCs w:val="24"/>
        </w:rPr>
        <w:t>协议，二者的乘积应保持恒定值。假设使用</w:t>
      </w:r>
      <w:r>
        <w:rPr>
          <w:position w:val="-8"/>
        </w:rPr>
        <w:object w:dxaOrig="300" w:dyaOrig="270" w14:anchorId="4DC79E64">
          <v:shape id="_x0000_i1035" type="#_x0000_t75" style="width:15.2pt;height:13.15pt" o:ole="">
            <v:imagedata r:id="rId27" o:title=""/>
          </v:shape>
          <o:OLEObject Type="Embed" ProgID="Equation.AxMath" ShapeID="_x0000_i1035" DrawAspect="Content" ObjectID="_1679135190" r:id="rId28"/>
        </w:object>
      </w:r>
      <w:r>
        <w:t xml:space="preserve"> </w:t>
      </w:r>
      <w:r>
        <w:rPr>
          <w:rFonts w:eastAsia="楷体" w:hint="eastAsia"/>
          <w:sz w:val="24"/>
          <w:szCs w:val="24"/>
        </w:rPr>
        <w:t>的货币</w:t>
      </w:r>
      <w:proofErr w:type="spellStart"/>
      <w:r>
        <w:rPr>
          <w:rFonts w:eastAsia="楷体"/>
          <w:i/>
          <w:sz w:val="24"/>
          <w:szCs w:val="24"/>
        </w:rPr>
        <w:t>i</w:t>
      </w:r>
      <w:proofErr w:type="spellEnd"/>
      <w:r>
        <w:rPr>
          <w:rFonts w:eastAsia="楷体" w:hint="eastAsia"/>
          <w:sz w:val="24"/>
          <w:szCs w:val="24"/>
        </w:rPr>
        <w:t>能兑换出</w:t>
      </w:r>
      <w:r>
        <w:rPr>
          <w:position w:val="-8"/>
        </w:rPr>
        <w:object w:dxaOrig="310" w:dyaOrig="270" w14:anchorId="7E1432CC">
          <v:shape id="_x0000_i1036" type="#_x0000_t75" style="width:15.5pt;height:13.15pt" o:ole="">
            <v:imagedata r:id="rId29" o:title=""/>
          </v:shape>
          <o:OLEObject Type="Embed" ProgID="Equation.AxMath" ShapeID="_x0000_i1036" DrawAspect="Content" ObjectID="_1679135191" r:id="rId30"/>
        </w:object>
      </w:r>
      <w:r>
        <w:rPr>
          <w:rFonts w:eastAsia="楷体" w:hint="eastAsia"/>
          <w:sz w:val="24"/>
          <w:szCs w:val="24"/>
        </w:rPr>
        <w:t>的货币</w:t>
      </w:r>
      <w:r>
        <w:rPr>
          <w:rFonts w:eastAsia="楷体"/>
          <w:i/>
          <w:sz w:val="24"/>
          <w:szCs w:val="24"/>
        </w:rPr>
        <w:t>j</w:t>
      </w:r>
      <w:r>
        <w:rPr>
          <w:rFonts w:eastAsia="楷体" w:hint="eastAsia"/>
          <w:sz w:val="24"/>
          <w:szCs w:val="24"/>
        </w:rPr>
        <w:t>，则有如下关系成立：</w:t>
      </w:r>
      <w:r>
        <w:rPr>
          <w:rFonts w:eastAsia="楷体"/>
          <w:position w:val="-10"/>
          <w:sz w:val="24"/>
          <w:szCs w:val="24"/>
        </w:rPr>
        <w:object w:dxaOrig="3220" w:dyaOrig="330" w14:anchorId="67EDBF75">
          <v:shape id="_x0000_i1037" type="#_x0000_t75" style="width:161pt;height:16.4pt" o:ole="">
            <v:imagedata r:id="rId31" o:title=""/>
          </v:shape>
          <o:OLEObject Type="Embed" ProgID="Equation.AxMath" ShapeID="_x0000_i1037" DrawAspect="Content" ObjectID="_1679135192" r:id="rId32"/>
        </w:object>
      </w:r>
      <w:r>
        <w:rPr>
          <w:rFonts w:eastAsia="楷体"/>
          <w:sz w:val="24"/>
          <w:szCs w:val="24"/>
        </w:rPr>
        <w:t xml:space="preserve"> </w:t>
      </w:r>
      <w:r>
        <w:rPr>
          <w:rFonts w:eastAsia="楷体" w:hint="eastAsia"/>
          <w:sz w:val="24"/>
          <w:szCs w:val="24"/>
        </w:rPr>
        <w:t>，进一步推导可得：</w:t>
      </w:r>
    </w:p>
    <w:p w14:paraId="06817E3C" w14:textId="77777777" w:rsidR="003377EF" w:rsidRDefault="003377EF" w:rsidP="003377EF">
      <w:pPr>
        <w:pStyle w:val="AMDisplayEquation"/>
      </w:pPr>
      <w:r>
        <w:tab/>
      </w:r>
      <w:r>
        <w:rPr>
          <w:position w:val="-24"/>
        </w:rPr>
        <w:object w:dxaOrig="1670" w:dyaOrig="610" w14:anchorId="26D6D561">
          <v:shape id="_x0000_i1038" type="#_x0000_t75" style="width:83.4pt;height:30.75pt" o:ole="">
            <v:imagedata r:id="rId33" o:title=""/>
          </v:shape>
          <o:OLEObject Type="Embed" ProgID="Equation.AxMath" ShapeID="_x0000_i1038" DrawAspect="Content" ObjectID="_1679135193" r:id="rId34"/>
        </w:object>
      </w:r>
    </w:p>
    <w:p w14:paraId="30D4758D" w14:textId="77777777" w:rsidR="003377EF" w:rsidRDefault="003377EF" w:rsidP="003377EF">
      <w:pPr>
        <w:pStyle w:val="MTDisplayEquation"/>
      </w:pPr>
      <w:r>
        <w:rPr>
          <w:rFonts w:hint="eastAsia"/>
        </w:rPr>
        <w:t>在此基础上，最大化从各个渠道的所有币种兑换成币种</w:t>
      </w:r>
      <w:r>
        <w:rPr>
          <w:i/>
        </w:rPr>
        <w:t>d</w:t>
      </w:r>
      <w:r>
        <w:rPr>
          <w:rFonts w:hint="eastAsia"/>
        </w:rPr>
        <w:t>的量，即为目标：</w:t>
      </w:r>
    </w:p>
    <w:p w14:paraId="61AE6D13" w14:textId="77777777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2050" w:dyaOrig="660" w14:anchorId="1AC4B6F8">
          <v:shape id="_x0000_i1039" type="#_x0000_t75" style="width:102.75pt;height:33.05pt" o:ole="">
            <v:imagedata r:id="rId35" o:title=""/>
          </v:shape>
          <o:OLEObject Type="Embed" ProgID="Equation.AxMath" ShapeID="_x0000_i1039" DrawAspect="Content" ObjectID="_1679135194" r:id="rId3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>
          <w:rPr>
            <w:noProof/>
          </w:rPr>
          <w:instrText>1</w:instrText>
        </w:r>
      </w:fldSimple>
      <w:r>
        <w:instrText>)</w:instrText>
      </w:r>
      <w:r>
        <w:fldChar w:fldCharType="end"/>
      </w:r>
    </w:p>
    <w:p w14:paraId="7B9B5D59" w14:textId="77777777" w:rsidR="003377EF" w:rsidRDefault="003377EF" w:rsidP="003377E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2.3 </w:t>
      </w:r>
      <w:r>
        <w:rPr>
          <w:rFonts w:ascii="Times New Roman" w:hAnsi="Times New Roman" w:cs="Times New Roman" w:hint="eastAsia"/>
        </w:rPr>
        <w:t>约束</w:t>
      </w:r>
    </w:p>
    <w:p w14:paraId="12590B4F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将初始货币和最终货币分别看做网络图的起点和终点，则可以得到对于网络中各个节点的</w:t>
      </w:r>
      <w:r>
        <w:rPr>
          <w:rFonts w:eastAsia="楷体"/>
          <w:sz w:val="24"/>
          <w:szCs w:val="24"/>
        </w:rPr>
        <w:t>“</w:t>
      </w:r>
      <w:r>
        <w:rPr>
          <w:rFonts w:eastAsia="楷体" w:hint="eastAsia"/>
          <w:sz w:val="24"/>
          <w:szCs w:val="24"/>
        </w:rPr>
        <w:t>流限制</w:t>
      </w:r>
      <w:r>
        <w:rPr>
          <w:rFonts w:eastAsia="楷体"/>
          <w:sz w:val="24"/>
          <w:szCs w:val="24"/>
        </w:rPr>
        <w:t>”</w:t>
      </w:r>
      <w:r>
        <w:rPr>
          <w:rFonts w:eastAsia="楷体" w:hint="eastAsia"/>
          <w:sz w:val="24"/>
          <w:szCs w:val="24"/>
        </w:rPr>
        <w:t>约束，以表示各个节点的性质和节点之间的关系。</w:t>
      </w:r>
    </w:p>
    <w:p w14:paraId="7D137F6E" w14:textId="77777777" w:rsidR="003377EF" w:rsidRDefault="003377EF" w:rsidP="003377EF">
      <w:pPr>
        <w:spacing w:line="360" w:lineRule="auto"/>
        <w:ind w:firstLineChars="200" w:firstLine="482"/>
        <w:rPr>
          <w:rFonts w:eastAsia="楷体"/>
          <w:sz w:val="24"/>
          <w:szCs w:val="24"/>
        </w:rPr>
      </w:pPr>
      <w:r>
        <w:rPr>
          <w:rFonts w:eastAsia="楷体" w:hint="eastAsia"/>
          <w:b/>
          <w:sz w:val="24"/>
          <w:szCs w:val="24"/>
        </w:rPr>
        <w:t>（</w:t>
      </w:r>
      <w:r>
        <w:rPr>
          <w:rFonts w:eastAsia="楷体"/>
          <w:b/>
          <w:sz w:val="24"/>
          <w:szCs w:val="24"/>
        </w:rPr>
        <w:t>1</w:t>
      </w:r>
      <w:r>
        <w:rPr>
          <w:rFonts w:eastAsia="楷体" w:hint="eastAsia"/>
          <w:b/>
          <w:sz w:val="24"/>
          <w:szCs w:val="24"/>
        </w:rPr>
        <w:t>）起点和终点要求</w:t>
      </w:r>
    </w:p>
    <w:p w14:paraId="700CA5D4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起点不能有</w:t>
      </w:r>
      <w:r>
        <w:rPr>
          <w:rFonts w:eastAsia="楷体"/>
          <w:sz w:val="24"/>
          <w:szCs w:val="24"/>
        </w:rPr>
        <w:t>“</w:t>
      </w:r>
      <w:r>
        <w:rPr>
          <w:rFonts w:eastAsia="楷体" w:hint="eastAsia"/>
          <w:sz w:val="24"/>
          <w:szCs w:val="24"/>
        </w:rPr>
        <w:t>流入</w:t>
      </w:r>
      <w:r>
        <w:rPr>
          <w:rFonts w:eastAsia="楷体"/>
          <w:sz w:val="24"/>
          <w:szCs w:val="24"/>
        </w:rPr>
        <w:t>”</w:t>
      </w:r>
      <w:r>
        <w:rPr>
          <w:rFonts w:eastAsia="楷体" w:hint="eastAsia"/>
          <w:sz w:val="24"/>
          <w:szCs w:val="24"/>
        </w:rPr>
        <w:t>，即不存在某个货币兑换成货币</w:t>
      </w:r>
      <w:r>
        <w:rPr>
          <w:rFonts w:eastAsia="楷体"/>
          <w:i/>
          <w:sz w:val="24"/>
          <w:szCs w:val="24"/>
        </w:rPr>
        <w:t>o</w:t>
      </w:r>
      <w:r>
        <w:rPr>
          <w:rFonts w:eastAsia="楷体" w:hint="eastAsia"/>
          <w:sz w:val="24"/>
          <w:szCs w:val="24"/>
        </w:rPr>
        <w:t>。同理，终点不能有</w:t>
      </w:r>
      <w:r>
        <w:rPr>
          <w:rFonts w:eastAsia="楷体"/>
          <w:sz w:val="24"/>
          <w:szCs w:val="24"/>
        </w:rPr>
        <w:t>“</w:t>
      </w:r>
      <w:r>
        <w:rPr>
          <w:rFonts w:eastAsia="楷体" w:hint="eastAsia"/>
          <w:sz w:val="24"/>
          <w:szCs w:val="24"/>
        </w:rPr>
        <w:t>流出</w:t>
      </w:r>
      <w:r>
        <w:rPr>
          <w:rFonts w:eastAsia="楷体"/>
          <w:sz w:val="24"/>
          <w:szCs w:val="24"/>
        </w:rPr>
        <w:t>”</w:t>
      </w:r>
      <w:r>
        <w:rPr>
          <w:rFonts w:eastAsia="楷体" w:hint="eastAsia"/>
          <w:sz w:val="24"/>
          <w:szCs w:val="24"/>
        </w:rPr>
        <w:t>，即一旦换成货币</w:t>
      </w:r>
      <w:r>
        <w:rPr>
          <w:rFonts w:eastAsia="楷体"/>
          <w:i/>
          <w:sz w:val="24"/>
          <w:szCs w:val="24"/>
        </w:rPr>
        <w:t>d</w:t>
      </w:r>
      <w:r>
        <w:rPr>
          <w:rFonts w:eastAsia="楷体" w:hint="eastAsia"/>
          <w:sz w:val="24"/>
          <w:szCs w:val="24"/>
        </w:rPr>
        <w:t>就不能继续兑换了。此外，起点需将持有的所有货币</w:t>
      </w:r>
      <w:r>
        <w:rPr>
          <w:rFonts w:eastAsia="楷体"/>
          <w:i/>
          <w:sz w:val="24"/>
          <w:szCs w:val="24"/>
        </w:rPr>
        <w:t>o</w:t>
      </w:r>
      <w:r>
        <w:rPr>
          <w:rFonts w:eastAsia="楷体" w:hint="eastAsia"/>
          <w:sz w:val="24"/>
          <w:szCs w:val="24"/>
        </w:rPr>
        <w:t>兑换出去。</w:t>
      </w:r>
    </w:p>
    <w:p w14:paraId="3042B46C" w14:textId="77777777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1250" w:dyaOrig="550" w14:anchorId="07ABFB93">
          <v:shape id="_x0000_i1040" type="#_x0000_t75" style="width:62.35pt;height:27.5pt" o:ole="">
            <v:imagedata r:id="rId37" o:title=""/>
          </v:shape>
          <o:OLEObject Type="Embed" ProgID="Equation.AxMath" ShapeID="_x0000_i1040" DrawAspect="Content" ObjectID="_1679135195" r:id="rId38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>
          <w:rPr>
            <w:noProof/>
          </w:rPr>
          <w:instrText>2</w:instrText>
        </w:r>
      </w:fldSimple>
      <w:r>
        <w:instrText>)</w:instrText>
      </w:r>
      <w:r>
        <w:fldChar w:fldCharType="end"/>
      </w:r>
    </w:p>
    <w:p w14:paraId="0A105733" w14:textId="77777777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1280" w:dyaOrig="550" w14:anchorId="6BDEE1B5">
          <v:shape id="_x0000_i1041" type="#_x0000_t75" style="width:64.1pt;height:27.5pt" o:ole="">
            <v:imagedata r:id="rId39" o:title=""/>
          </v:shape>
          <o:OLEObject Type="Embed" ProgID="Equation.AxMath" ShapeID="_x0000_i1041" DrawAspect="Content" ObjectID="_1679135196" r:id="rId40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>
          <w:rPr>
            <w:noProof/>
          </w:rPr>
          <w:instrText>3</w:instrText>
        </w:r>
      </w:fldSimple>
      <w:r>
        <w:instrText>)</w:instrText>
      </w:r>
      <w:r>
        <w:fldChar w:fldCharType="end"/>
      </w:r>
    </w:p>
    <w:p w14:paraId="2FEDE957" w14:textId="77777777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1340" w:dyaOrig="550" w14:anchorId="6085DC81">
          <v:shape id="_x0000_i1042" type="#_x0000_t75" style="width:67pt;height:27.5pt" o:ole="">
            <v:imagedata r:id="rId41" o:title=""/>
          </v:shape>
          <o:OLEObject Type="Embed" ProgID="Equation.AxMath" ShapeID="_x0000_i1042" DrawAspect="Content" ObjectID="_1679135197" r:id="rId4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>
          <w:rPr>
            <w:noProof/>
          </w:rPr>
          <w:instrText>4</w:instrText>
        </w:r>
      </w:fldSimple>
      <w:r>
        <w:instrText>)</w:instrText>
      </w:r>
      <w:r>
        <w:fldChar w:fldCharType="end"/>
      </w:r>
    </w:p>
    <w:p w14:paraId="551D6FB8" w14:textId="77777777" w:rsidR="003377EF" w:rsidRDefault="003377EF" w:rsidP="003377EF">
      <w:pPr>
        <w:pStyle w:val="AMDisplayEquation"/>
        <w:ind w:firstLine="482"/>
        <w:rPr>
          <w:b/>
        </w:rPr>
      </w:pPr>
      <w:r>
        <w:rPr>
          <w:rFonts w:hint="eastAsia"/>
          <w:b/>
        </w:rPr>
        <w:t>（</w:t>
      </w:r>
      <w:r>
        <w:rPr>
          <w:b/>
        </w:rPr>
        <w:t>2</w:t>
      </w:r>
      <w:r>
        <w:rPr>
          <w:rFonts w:hint="eastAsia"/>
          <w:b/>
        </w:rPr>
        <w:t>）中间货币要求</w:t>
      </w:r>
    </w:p>
    <w:p w14:paraId="6553B9C3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对于任意中间货币，兑换得到的量一定等于从此种货币继续兑换出的量，也即流平衡约束。同时，不允许存在同种货币的自循环式兑换。</w:t>
      </w:r>
    </w:p>
    <w:p w14:paraId="580A5876" w14:textId="77777777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3870" w:dyaOrig="660" w14:anchorId="0A693588">
          <v:shape id="_x0000_i1043" type="#_x0000_t75" style="width:193.45pt;height:33.05pt" o:ole="">
            <v:imagedata r:id="rId43" o:title=""/>
          </v:shape>
          <o:OLEObject Type="Embed" ProgID="Equation.AxMath" ShapeID="_x0000_i1043" DrawAspect="Content" ObjectID="_1679135198" r:id="rId4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>
          <w:rPr>
            <w:noProof/>
          </w:rPr>
          <w:instrText>5</w:instrText>
        </w:r>
      </w:fldSimple>
      <w:r>
        <w:instrText>)</w:instrText>
      </w:r>
      <w:r>
        <w:fldChar w:fldCharType="end"/>
      </w:r>
    </w:p>
    <w:p w14:paraId="1FF092EB" w14:textId="77777777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1700" w:dyaOrig="550" w14:anchorId="01374EC5">
          <v:shape id="_x0000_i1044" type="#_x0000_t75" style="width:84.9pt;height:27.5pt" o:ole="">
            <v:imagedata r:id="rId45" o:title=""/>
          </v:shape>
          <o:OLEObject Type="Embed" ProgID="Equation.AxMath" ShapeID="_x0000_i1044" DrawAspect="Content" ObjectID="_1679135199" r:id="rId4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>
          <w:rPr>
            <w:noProof/>
          </w:rPr>
          <w:instrText>6</w:instrText>
        </w:r>
      </w:fldSimple>
      <w:r>
        <w:instrText>)</w:instrText>
      </w:r>
      <w:r>
        <w:fldChar w:fldCharType="end"/>
      </w:r>
    </w:p>
    <w:p w14:paraId="46971EFC" w14:textId="77777777" w:rsidR="00451290" w:rsidRDefault="00451290">
      <w:pPr>
        <w:widowControl/>
        <w:jc w:val="left"/>
        <w:rPr>
          <w:rFonts w:eastAsia="楷体"/>
          <w:b/>
          <w:sz w:val="24"/>
          <w:szCs w:val="24"/>
        </w:rPr>
      </w:pPr>
      <w:r>
        <w:rPr>
          <w:rFonts w:eastAsia="楷体"/>
          <w:b/>
          <w:sz w:val="24"/>
          <w:szCs w:val="24"/>
        </w:rPr>
        <w:br w:type="page"/>
      </w:r>
    </w:p>
    <w:p w14:paraId="6B40F1FF" w14:textId="2E9FE168" w:rsidR="003377EF" w:rsidRDefault="003377EF" w:rsidP="003377EF">
      <w:pPr>
        <w:spacing w:line="360" w:lineRule="auto"/>
        <w:ind w:firstLineChars="200" w:firstLine="482"/>
        <w:rPr>
          <w:rFonts w:eastAsia="楷体"/>
          <w:b/>
          <w:sz w:val="24"/>
          <w:szCs w:val="24"/>
        </w:rPr>
      </w:pPr>
      <w:r>
        <w:rPr>
          <w:rFonts w:eastAsia="楷体" w:hint="eastAsia"/>
          <w:b/>
          <w:sz w:val="24"/>
          <w:szCs w:val="24"/>
        </w:rPr>
        <w:lastRenderedPageBreak/>
        <w:t>（</w:t>
      </w:r>
      <w:r>
        <w:rPr>
          <w:rFonts w:eastAsia="楷体"/>
          <w:b/>
          <w:sz w:val="24"/>
          <w:szCs w:val="24"/>
        </w:rPr>
        <w:t>3</w:t>
      </w:r>
      <w:r>
        <w:rPr>
          <w:rFonts w:eastAsia="楷体" w:hint="eastAsia"/>
          <w:b/>
          <w:sz w:val="24"/>
          <w:szCs w:val="24"/>
        </w:rPr>
        <w:t>）手续费预算</w:t>
      </w:r>
    </w:p>
    <w:p w14:paraId="3590BF6B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由于手续费相比交易量来说较小，故将其作为约束考虑。客户一般存在可以承受的交易手续费的上限。手续费和所用渠道以及交易量有关，因此需借助相应的</w:t>
      </w:r>
      <w:r>
        <w:rPr>
          <w:rFonts w:eastAsia="楷体"/>
          <w:sz w:val="24"/>
          <w:szCs w:val="24"/>
        </w:rPr>
        <w:t>0-1</w:t>
      </w:r>
      <w:r>
        <w:rPr>
          <w:rFonts w:eastAsia="楷体" w:hint="eastAsia"/>
          <w:sz w:val="24"/>
          <w:szCs w:val="24"/>
        </w:rPr>
        <w:t>变量</w:t>
      </w:r>
      <w:r>
        <w:rPr>
          <w:rFonts w:eastAsia="楷体"/>
          <w:position w:val="-9"/>
          <w:sz w:val="24"/>
          <w:szCs w:val="24"/>
        </w:rPr>
        <w:object w:dxaOrig="340" w:dyaOrig="310" w14:anchorId="41D57D0F">
          <v:shape id="_x0000_i1045" type="#_x0000_t75" style="width:17pt;height:15.5pt" o:ole="">
            <v:imagedata r:id="rId10" o:title=""/>
          </v:shape>
          <o:OLEObject Type="Embed" ProgID="Equation.AxMath" ShapeID="_x0000_i1045" DrawAspect="Content" ObjectID="_1679135200" r:id="rId47"/>
        </w:object>
      </w:r>
      <w:r>
        <w:rPr>
          <w:rFonts w:eastAsia="楷体" w:hint="eastAsia"/>
          <w:sz w:val="24"/>
          <w:szCs w:val="24"/>
        </w:rPr>
        <w:t>表达预算限制。同时，给出</w:t>
      </w:r>
      <w:r>
        <w:rPr>
          <w:rFonts w:eastAsia="楷体"/>
          <w:position w:val="-9"/>
          <w:sz w:val="24"/>
          <w:szCs w:val="24"/>
        </w:rPr>
        <w:object w:dxaOrig="390" w:dyaOrig="310" w14:anchorId="362B89B5">
          <v:shape id="_x0000_i1046" type="#_x0000_t75" style="width:19.6pt;height:15.5pt" o:ole="">
            <v:imagedata r:id="rId8" o:title=""/>
          </v:shape>
          <o:OLEObject Type="Embed" ProgID="Equation.AxMath" ShapeID="_x0000_i1046" DrawAspect="Content" ObjectID="_1679135201" r:id="rId48"/>
        </w:object>
      </w:r>
      <w:r>
        <w:rPr>
          <w:rFonts w:eastAsia="楷体" w:hint="eastAsia"/>
          <w:sz w:val="24"/>
          <w:szCs w:val="24"/>
        </w:rPr>
        <w:t>和</w:t>
      </w:r>
      <w:r>
        <w:rPr>
          <w:rFonts w:eastAsia="楷体"/>
          <w:position w:val="-9"/>
          <w:sz w:val="24"/>
          <w:szCs w:val="24"/>
        </w:rPr>
        <w:object w:dxaOrig="340" w:dyaOrig="310" w14:anchorId="3F4EC137">
          <v:shape id="_x0000_i1047" type="#_x0000_t75" style="width:17pt;height:15.5pt" o:ole="">
            <v:imagedata r:id="rId10" o:title=""/>
          </v:shape>
          <o:OLEObject Type="Embed" ProgID="Equation.AxMath" ShapeID="_x0000_i1047" DrawAspect="Content" ObjectID="_1679135202" r:id="rId49"/>
        </w:object>
      </w:r>
      <w:r>
        <w:rPr>
          <w:rFonts w:eastAsia="楷体" w:hint="eastAsia"/>
          <w:sz w:val="24"/>
          <w:szCs w:val="24"/>
        </w:rPr>
        <w:t>的关系。</w:t>
      </w:r>
    </w:p>
    <w:p w14:paraId="0D0C4869" w14:textId="77777777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3650" w:dyaOrig="550" w14:anchorId="4B573A5D">
          <v:shape id="_x0000_i1048" type="#_x0000_t75" style="width:182.65pt;height:27.5pt" o:ole="">
            <v:imagedata r:id="rId50" o:title=""/>
          </v:shape>
          <o:OLEObject Type="Embed" ProgID="Equation.AxMath" ShapeID="_x0000_i1048" DrawAspect="Content" ObjectID="_1679135203" r:id="rId51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>
          <w:rPr>
            <w:noProof/>
          </w:rPr>
          <w:instrText>7</w:instrText>
        </w:r>
      </w:fldSimple>
      <w:r>
        <w:instrText>)</w:instrText>
      </w:r>
      <w:r>
        <w:fldChar w:fldCharType="end"/>
      </w:r>
    </w:p>
    <w:p w14:paraId="2B42A423" w14:textId="77777777" w:rsidR="003377EF" w:rsidRDefault="003377EF" w:rsidP="003377EF">
      <w:pPr>
        <w:pStyle w:val="AMDisplayEquation"/>
      </w:pPr>
      <w:r>
        <w:tab/>
      </w:r>
      <w:r>
        <w:rPr>
          <w:position w:val="-9"/>
        </w:rPr>
        <w:object w:dxaOrig="2140" w:dyaOrig="310" w14:anchorId="6C66E463">
          <v:shape id="_x0000_i1049" type="#_x0000_t75" style="width:106.85pt;height:15.5pt" o:ole="">
            <v:imagedata r:id="rId52" o:title=""/>
          </v:shape>
          <o:OLEObject Type="Embed" ProgID="Equation.AxMath" ShapeID="_x0000_i1049" DrawAspect="Content" ObjectID="_1679135204" r:id="rId53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>
          <w:rPr>
            <w:noProof/>
          </w:rPr>
          <w:instrText>8</w:instrText>
        </w:r>
      </w:fldSimple>
      <w:r>
        <w:instrText>)</w:instrText>
      </w:r>
      <w:r>
        <w:fldChar w:fldCharType="end"/>
      </w:r>
    </w:p>
    <w:p w14:paraId="369F8AD6" w14:textId="77777777" w:rsidR="003377EF" w:rsidRDefault="003377EF" w:rsidP="003377EF">
      <w:pPr>
        <w:pStyle w:val="AMDisplayEquation"/>
      </w:pPr>
      <w:r>
        <w:tab/>
      </w:r>
      <w:r>
        <w:rPr>
          <w:position w:val="-9"/>
        </w:rPr>
        <w:object w:dxaOrig="2140" w:dyaOrig="310" w14:anchorId="4254ABAA">
          <v:shape id="_x0000_i1050" type="#_x0000_t75" style="width:106.85pt;height:15.5pt" o:ole="">
            <v:imagedata r:id="rId54" o:title=""/>
          </v:shape>
          <o:OLEObject Type="Embed" ProgID="Equation.AxMath" ShapeID="_x0000_i1050" DrawAspect="Content" ObjectID="_1679135205" r:id="rId55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>
          <w:rPr>
            <w:noProof/>
          </w:rPr>
          <w:instrText>9</w:instrText>
        </w:r>
      </w:fldSimple>
      <w:r>
        <w:instrText>)</w:instrText>
      </w:r>
      <w:r>
        <w:fldChar w:fldCharType="end"/>
      </w:r>
    </w:p>
    <w:p w14:paraId="219E0F75" w14:textId="77777777" w:rsidR="003377EF" w:rsidRDefault="003377EF" w:rsidP="003377EF">
      <w:pPr>
        <w:spacing w:line="360" w:lineRule="auto"/>
        <w:ind w:firstLineChars="200" w:firstLine="482"/>
        <w:rPr>
          <w:rFonts w:eastAsia="楷体"/>
          <w:b/>
          <w:sz w:val="24"/>
          <w:szCs w:val="24"/>
        </w:rPr>
      </w:pPr>
      <w:r>
        <w:rPr>
          <w:rFonts w:eastAsia="楷体" w:hint="eastAsia"/>
          <w:b/>
          <w:sz w:val="24"/>
          <w:szCs w:val="24"/>
        </w:rPr>
        <w:t>（</w:t>
      </w:r>
      <w:r>
        <w:rPr>
          <w:rFonts w:eastAsia="楷体"/>
          <w:b/>
          <w:sz w:val="24"/>
          <w:szCs w:val="24"/>
        </w:rPr>
        <w:t>4</w:t>
      </w:r>
      <w:r>
        <w:rPr>
          <w:rFonts w:eastAsia="楷体" w:hint="eastAsia"/>
          <w:b/>
          <w:sz w:val="24"/>
          <w:szCs w:val="24"/>
        </w:rPr>
        <w:t>）兑换路径子环路消除</w:t>
      </w:r>
    </w:p>
    <w:p w14:paraId="47C3BB91" w14:textId="77777777" w:rsidR="003377EF" w:rsidRDefault="003377EF" w:rsidP="003377EF">
      <w:pPr>
        <w:spacing w:line="360" w:lineRule="auto"/>
        <w:ind w:firstLineChars="200" w:firstLine="480"/>
        <w:jc w:val="left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子环路即独立形成闭环的环路，如下图中的</w:t>
      </w:r>
      <w:r>
        <w:rPr>
          <w:rFonts w:eastAsia="楷体"/>
          <w:sz w:val="24"/>
          <w:szCs w:val="24"/>
        </w:rPr>
        <w:t>m-n-q-m</w:t>
      </w:r>
      <w:r>
        <w:rPr>
          <w:rFonts w:eastAsia="楷体" w:hint="eastAsia"/>
          <w:sz w:val="24"/>
          <w:szCs w:val="24"/>
        </w:rPr>
        <w:t>或</w:t>
      </w:r>
      <w:r>
        <w:rPr>
          <w:rFonts w:eastAsia="楷体"/>
          <w:sz w:val="24"/>
          <w:szCs w:val="24"/>
        </w:rPr>
        <w:t>a-b-c-a</w:t>
      </w:r>
      <w:r>
        <w:rPr>
          <w:rFonts w:eastAsia="楷体" w:hint="eastAsia"/>
          <w:sz w:val="24"/>
          <w:szCs w:val="24"/>
        </w:rPr>
        <w:t>。子环路最好在建模过程中去除，以减少求解时候的搜索空间，提升求解效率。</w:t>
      </w:r>
    </w:p>
    <w:p w14:paraId="3AFF8F21" w14:textId="77777777" w:rsidR="003377EF" w:rsidRDefault="003377EF" w:rsidP="003377EF">
      <w:pPr>
        <w:spacing w:line="360" w:lineRule="auto"/>
        <w:ind w:firstLineChars="200" w:firstLine="420"/>
        <w:jc w:val="center"/>
        <w:rPr>
          <w:rFonts w:eastAsia="楷体"/>
          <w:sz w:val="24"/>
          <w:szCs w:val="24"/>
        </w:rPr>
      </w:pPr>
      <w:r>
        <w:rPr>
          <w:noProof/>
        </w:rPr>
        <w:drawing>
          <wp:inline distT="0" distB="0" distL="0" distR="0" wp14:anchorId="454A82C8" wp14:editId="56880D52">
            <wp:extent cx="3174365" cy="2463800"/>
            <wp:effectExtent l="0" t="0" r="698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4365" cy="246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2BC94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</w:p>
    <w:p w14:paraId="44A96091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上图中的子环路</w:t>
      </w:r>
      <w:r>
        <w:rPr>
          <w:rFonts w:eastAsia="楷体" w:hint="eastAsia"/>
          <w:b/>
          <w:sz w:val="24"/>
          <w:szCs w:val="24"/>
        </w:rPr>
        <w:t>一定</w:t>
      </w:r>
      <w:r>
        <w:rPr>
          <w:rFonts w:eastAsia="楷体" w:hint="eastAsia"/>
          <w:sz w:val="24"/>
          <w:szCs w:val="24"/>
        </w:rPr>
        <w:t>对目标函数无正向贡献（如</w:t>
      </w:r>
      <w:r>
        <w:rPr>
          <w:rFonts w:eastAsia="楷体"/>
          <w:sz w:val="24"/>
          <w:szCs w:val="24"/>
        </w:rPr>
        <w:t>m-n-q-m</w:t>
      </w:r>
      <w:r>
        <w:rPr>
          <w:rFonts w:eastAsia="楷体" w:hint="eastAsia"/>
          <w:sz w:val="24"/>
          <w:szCs w:val="24"/>
        </w:rPr>
        <w:t>），</w:t>
      </w:r>
      <w:r>
        <w:rPr>
          <w:rFonts w:eastAsia="楷体" w:hint="eastAsia"/>
          <w:b/>
          <w:sz w:val="24"/>
          <w:szCs w:val="24"/>
        </w:rPr>
        <w:t>可能</w:t>
      </w:r>
      <w:r>
        <w:rPr>
          <w:rFonts w:eastAsia="楷体" w:hint="eastAsia"/>
          <w:sz w:val="24"/>
          <w:szCs w:val="24"/>
        </w:rPr>
        <w:t>与初始持有货币量无关（如</w:t>
      </w:r>
      <w:r>
        <w:rPr>
          <w:rFonts w:eastAsia="楷体"/>
          <w:sz w:val="24"/>
          <w:szCs w:val="24"/>
        </w:rPr>
        <w:t>a-b-c-a</w:t>
      </w:r>
      <w:r>
        <w:rPr>
          <w:rFonts w:eastAsia="楷体" w:hint="eastAsia"/>
          <w:sz w:val="24"/>
          <w:szCs w:val="24"/>
        </w:rPr>
        <w:t>）。因此，在不超过手续费约束的情况下，将可能不受到限制。但这种兑换操作显然不合理，故应借助</w:t>
      </w:r>
      <w:r>
        <w:rPr>
          <w:rFonts w:eastAsia="楷体"/>
          <w:sz w:val="24"/>
          <w:szCs w:val="24"/>
        </w:rPr>
        <w:t>0-1</w:t>
      </w:r>
      <w:r>
        <w:rPr>
          <w:rFonts w:eastAsia="楷体" w:hint="eastAsia"/>
          <w:sz w:val="24"/>
          <w:szCs w:val="24"/>
        </w:rPr>
        <w:t>变量</w:t>
      </w:r>
      <w:r>
        <w:rPr>
          <w:rFonts w:eastAsia="楷体"/>
          <w:position w:val="-9"/>
          <w:sz w:val="24"/>
          <w:szCs w:val="24"/>
        </w:rPr>
        <w:object w:dxaOrig="280" w:dyaOrig="310" w14:anchorId="3C73D463">
          <v:shape id="_x0000_i1051" type="#_x0000_t75" style="width:14.35pt;height:15.5pt" o:ole="">
            <v:imagedata r:id="rId57" o:title=""/>
          </v:shape>
          <o:OLEObject Type="Embed" ProgID="Equation.AxMath" ShapeID="_x0000_i1051" DrawAspect="Content" ObjectID="_1679135206" r:id="rId58"/>
        </w:object>
      </w:r>
      <w:r>
        <w:rPr>
          <w:rFonts w:eastAsia="楷体" w:hint="eastAsia"/>
          <w:sz w:val="24"/>
          <w:szCs w:val="24"/>
        </w:rPr>
        <w:t>引入相关约束，去掉此种情况。同时引入</w:t>
      </w:r>
      <w:r>
        <w:rPr>
          <w:rFonts w:eastAsia="楷体"/>
          <w:position w:val="-9"/>
          <w:sz w:val="24"/>
          <w:szCs w:val="24"/>
        </w:rPr>
        <w:object w:dxaOrig="340" w:dyaOrig="310" w14:anchorId="42A7AC63">
          <v:shape id="_x0000_i1052" type="#_x0000_t75" style="width:17pt;height:15.5pt" o:ole="">
            <v:imagedata r:id="rId10" o:title=""/>
          </v:shape>
          <o:OLEObject Type="Embed" ProgID="Equation.AxMath" ShapeID="_x0000_i1052" DrawAspect="Content" ObjectID="_1679135207" r:id="rId59"/>
        </w:object>
      </w:r>
      <w:r>
        <w:rPr>
          <w:rFonts w:eastAsia="楷体" w:hint="eastAsia"/>
          <w:sz w:val="24"/>
          <w:szCs w:val="24"/>
        </w:rPr>
        <w:t>和</w:t>
      </w:r>
      <w:r>
        <w:rPr>
          <w:rFonts w:eastAsia="楷体"/>
          <w:position w:val="-9"/>
          <w:sz w:val="24"/>
          <w:szCs w:val="24"/>
        </w:rPr>
        <w:object w:dxaOrig="280" w:dyaOrig="310" w14:anchorId="358D2450">
          <v:shape id="_x0000_i1053" type="#_x0000_t75" style="width:14.35pt;height:15.5pt" o:ole="">
            <v:imagedata r:id="rId57" o:title=""/>
          </v:shape>
          <o:OLEObject Type="Embed" ProgID="Equation.AxMath" ShapeID="_x0000_i1053" DrawAspect="Content" ObjectID="_1679135208" r:id="rId60"/>
        </w:object>
      </w:r>
      <w:r>
        <w:rPr>
          <w:rFonts w:eastAsia="楷体" w:hint="eastAsia"/>
          <w:sz w:val="24"/>
          <w:szCs w:val="24"/>
        </w:rPr>
        <w:t>的关系：</w:t>
      </w:r>
    </w:p>
    <w:p w14:paraId="30EA7C9C" w14:textId="77777777" w:rsidR="003377EF" w:rsidRDefault="003377EF" w:rsidP="003377EF">
      <w:pPr>
        <w:pStyle w:val="AMDisplayEquation"/>
      </w:pPr>
      <w:r>
        <w:tab/>
      </w:r>
      <w:r>
        <w:rPr>
          <w:position w:val="-9"/>
        </w:rPr>
        <w:object w:dxaOrig="2530" w:dyaOrig="310" w14:anchorId="02B6DC72">
          <v:shape id="_x0000_i1054" type="#_x0000_t75" style="width:126.45pt;height:15.5pt" o:ole="">
            <v:imagedata r:id="rId61" o:title=""/>
          </v:shape>
          <o:OLEObject Type="Embed" ProgID="Equation.AxMath" ShapeID="_x0000_i1054" DrawAspect="Content" ObjectID="_1679135209" r:id="rId62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>
          <w:rPr>
            <w:noProof/>
          </w:rPr>
          <w:instrText>10</w:instrText>
        </w:r>
      </w:fldSimple>
      <w:r>
        <w:instrText>)</w:instrText>
      </w:r>
      <w:r>
        <w:fldChar w:fldCharType="end"/>
      </w:r>
    </w:p>
    <w:p w14:paraId="2EBB2FA9" w14:textId="77777777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2280" w:dyaOrig="550" w14:anchorId="3C33AA8D">
          <v:shape id="_x0000_i1055" type="#_x0000_t75" style="width:114.15pt;height:27.5pt" o:ole="">
            <v:imagedata r:id="rId63" o:title=""/>
          </v:shape>
          <o:OLEObject Type="Embed" ProgID="Equation.AxMath" ShapeID="_x0000_i1055" DrawAspect="Content" ObjectID="_1679135210" r:id="rId64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>
          <w:rPr>
            <w:noProof/>
          </w:rPr>
          <w:instrText>11</w:instrText>
        </w:r>
      </w:fldSimple>
      <w:r>
        <w:instrText>)</w:instrText>
      </w:r>
      <w:r>
        <w:fldChar w:fldCharType="end"/>
      </w:r>
    </w:p>
    <w:p w14:paraId="5E2028B4" w14:textId="77777777" w:rsidR="003377EF" w:rsidRDefault="003377EF" w:rsidP="003377EF">
      <w:pPr>
        <w:pStyle w:val="AMDisplayEquation"/>
      </w:pPr>
      <w:r>
        <w:tab/>
      </w:r>
      <w:r>
        <w:rPr>
          <w:position w:val="-29"/>
        </w:rPr>
        <w:object w:dxaOrig="2240" w:dyaOrig="550" w14:anchorId="2522B25A">
          <v:shape id="_x0000_i1056" type="#_x0000_t75" style="width:111.8pt;height:27.5pt" o:ole="">
            <v:imagedata r:id="rId65" o:title=""/>
          </v:shape>
          <o:OLEObject Type="Embed" ProgID="Equation.AxMath" ShapeID="_x0000_i1056" DrawAspect="Content" ObjectID="_1679135211" r:id="rId66"/>
        </w:object>
      </w:r>
      <w:r>
        <w:tab/>
      </w:r>
      <w:r>
        <w:fldChar w:fldCharType="begin"/>
      </w:r>
      <w:r>
        <w:instrText xml:space="preserve"> MACROBUTTON AMMPlaceRM \* MERGEFORMAT </w:instrText>
      </w:r>
      <w:r>
        <w:fldChar w:fldCharType="begin"/>
      </w:r>
      <w:r>
        <w:instrText xml:space="preserve"> SEQ AMEqn \h \* MERGEFORMAT </w:instrText>
      </w:r>
      <w:r>
        <w:fldChar w:fldCharType="end"/>
      </w:r>
      <w:r>
        <w:instrText>(</w:instrText>
      </w:r>
      <w:fldSimple w:instr=" SEQ AMEqn \c \* Arabic \* MERGEFORMAT ">
        <w:r>
          <w:rPr>
            <w:noProof/>
          </w:rPr>
          <w:instrText>12</w:instrText>
        </w:r>
      </w:fldSimple>
      <w:r>
        <w:instrText>)</w:instrText>
      </w:r>
      <w:r>
        <w:fldChar w:fldCharType="end"/>
      </w:r>
    </w:p>
    <w:p w14:paraId="12C67815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注意，如果考虑到汇兑过程中货币之间汇率的时变性，则子环路可能对目标函数产生正向贡献，即使用给定数量的某种货币开始兑换，最终兑换回本币得到</w:t>
      </w:r>
      <w:r>
        <w:rPr>
          <w:rFonts w:eastAsia="楷体" w:hint="eastAsia"/>
          <w:sz w:val="24"/>
          <w:szCs w:val="24"/>
        </w:rPr>
        <w:lastRenderedPageBreak/>
        <w:t>的数量多于初始持有量。当然，孤立于正常兑换路径之外的子环路仍然需要避免。</w:t>
      </w:r>
    </w:p>
    <w:p w14:paraId="53027D16" w14:textId="6E8C5D74" w:rsidR="00451290" w:rsidRDefault="00451290" w:rsidP="00451290">
      <w:pPr>
        <w:spacing w:line="360" w:lineRule="auto"/>
        <w:ind w:firstLineChars="200" w:firstLine="482"/>
        <w:rPr>
          <w:rFonts w:eastAsia="楷体"/>
          <w:b/>
          <w:sz w:val="24"/>
          <w:szCs w:val="24"/>
        </w:rPr>
      </w:pPr>
      <w:r w:rsidRPr="00451290">
        <w:rPr>
          <w:rFonts w:eastAsia="楷体" w:hint="eastAsia"/>
          <w:b/>
          <w:sz w:val="24"/>
          <w:szCs w:val="24"/>
          <w:highlight w:val="yellow"/>
        </w:rPr>
        <w:t>（</w:t>
      </w:r>
      <w:r w:rsidRPr="00451290">
        <w:rPr>
          <w:rFonts w:eastAsia="楷体" w:hint="eastAsia"/>
          <w:b/>
          <w:sz w:val="24"/>
          <w:szCs w:val="24"/>
          <w:highlight w:val="yellow"/>
        </w:rPr>
        <w:t>5</w:t>
      </w:r>
      <w:r w:rsidRPr="00451290">
        <w:rPr>
          <w:rFonts w:eastAsia="楷体" w:hint="eastAsia"/>
          <w:b/>
          <w:sz w:val="24"/>
          <w:szCs w:val="24"/>
          <w:highlight w:val="yellow"/>
        </w:rPr>
        <w:t>）</w:t>
      </w:r>
      <w:r w:rsidRPr="00451290">
        <w:rPr>
          <w:rFonts w:eastAsia="楷体" w:hint="eastAsia"/>
          <w:b/>
          <w:sz w:val="24"/>
          <w:szCs w:val="24"/>
          <w:highlight w:val="yellow"/>
        </w:rPr>
        <w:t>决策变量上限</w:t>
      </w:r>
    </w:p>
    <w:p w14:paraId="4D3645EA" w14:textId="3819671F" w:rsidR="00451290" w:rsidRPr="00451290" w:rsidRDefault="00451290">
      <w:pPr>
        <w:widowControl/>
        <w:jc w:val="left"/>
        <w:rPr>
          <w:rFonts w:eastAsia="楷体"/>
          <w:sz w:val="24"/>
          <w:szCs w:val="24"/>
          <w:highlight w:val="yellow"/>
        </w:rPr>
      </w:pPr>
      <w:r>
        <w:tab/>
      </w:r>
      <w:r w:rsidRPr="00451290">
        <w:rPr>
          <w:rFonts w:eastAsia="楷体" w:hint="eastAsia"/>
          <w:sz w:val="24"/>
          <w:szCs w:val="24"/>
          <w:highlight w:val="yellow"/>
        </w:rPr>
        <w:t>对于任意一次从货币</w:t>
      </w:r>
      <m:oMath>
        <m:r>
          <w:rPr>
            <w:rFonts w:ascii="Cambria Math" w:eastAsia="楷体" w:hAnsi="Cambria Math" w:hint="eastAsia"/>
            <w:sz w:val="24"/>
            <w:szCs w:val="24"/>
            <w:highlight w:val="yellow"/>
          </w:rPr>
          <m:t>i</m:t>
        </m:r>
      </m:oMath>
      <w:r w:rsidRPr="00451290">
        <w:rPr>
          <w:rFonts w:eastAsia="楷体" w:hint="eastAsia"/>
          <w:sz w:val="24"/>
          <w:szCs w:val="24"/>
          <w:highlight w:val="yellow"/>
        </w:rPr>
        <w:t>到货币</w:t>
      </w:r>
      <m:oMath>
        <m:r>
          <w:rPr>
            <w:rFonts w:ascii="Cambria Math" w:eastAsia="楷体" w:hAnsi="Cambria Math" w:hint="eastAsia"/>
            <w:sz w:val="24"/>
            <w:szCs w:val="24"/>
            <w:highlight w:val="yellow"/>
          </w:rPr>
          <m:t>j</m:t>
        </m:r>
      </m:oMath>
      <w:r w:rsidRPr="00451290">
        <w:rPr>
          <w:rFonts w:eastAsia="楷体" w:hint="eastAsia"/>
          <w:sz w:val="24"/>
          <w:szCs w:val="24"/>
          <w:highlight w:val="yellow"/>
        </w:rPr>
        <w:t>的兑换，所消耗的货币</w:t>
      </w:r>
      <m:oMath>
        <m:r>
          <w:rPr>
            <w:rFonts w:ascii="Cambria Math" w:eastAsia="楷体" w:hAnsi="Cambria Math" w:hint="eastAsia"/>
            <w:sz w:val="24"/>
            <w:szCs w:val="24"/>
            <w:highlight w:val="yellow"/>
          </w:rPr>
          <m:t>i</m:t>
        </m:r>
      </m:oMath>
      <w:r w:rsidRPr="00451290">
        <w:rPr>
          <w:rFonts w:eastAsia="楷体" w:hint="eastAsia"/>
          <w:sz w:val="24"/>
          <w:szCs w:val="24"/>
          <w:highlight w:val="yellow"/>
        </w:rPr>
        <w:t>一定不大于所有</w:t>
      </w:r>
      <w:r w:rsidRPr="00451290">
        <w:rPr>
          <w:rFonts w:eastAsia="楷体" w:hint="eastAsia"/>
          <w:sz w:val="24"/>
          <w:szCs w:val="24"/>
          <w:highlight w:val="yellow"/>
        </w:rPr>
        <w:t>现存</w:t>
      </w:r>
      <w:r w:rsidRPr="00451290">
        <w:rPr>
          <w:rFonts w:eastAsia="楷体" w:hint="eastAsia"/>
          <w:sz w:val="24"/>
          <w:szCs w:val="24"/>
          <w:highlight w:val="yellow"/>
        </w:rPr>
        <w:t>货币</w:t>
      </w:r>
      <m:oMath>
        <m:r>
          <w:rPr>
            <w:rFonts w:ascii="Cambria Math" w:eastAsia="楷体" w:hAnsi="Cambria Math" w:hint="eastAsia"/>
            <w:sz w:val="24"/>
            <w:szCs w:val="24"/>
            <w:highlight w:val="yellow"/>
          </w:rPr>
          <m:t>i</m:t>
        </m:r>
      </m:oMath>
      <w:r w:rsidRPr="00451290">
        <w:rPr>
          <w:rFonts w:eastAsia="楷体" w:hint="eastAsia"/>
          <w:sz w:val="24"/>
          <w:szCs w:val="24"/>
          <w:highlight w:val="yellow"/>
        </w:rPr>
        <w:t>的总量，同理，所得到的货币</w:t>
      </w:r>
      <m:oMath>
        <m:r>
          <w:rPr>
            <w:rFonts w:ascii="Cambria Math" w:eastAsia="楷体" w:hAnsi="Cambria Math" w:hint="eastAsia"/>
            <w:sz w:val="24"/>
            <w:szCs w:val="24"/>
            <w:highlight w:val="yellow"/>
          </w:rPr>
          <m:t>j</m:t>
        </m:r>
      </m:oMath>
      <w:r w:rsidRPr="00451290">
        <w:rPr>
          <w:rFonts w:eastAsia="楷体" w:hint="eastAsia"/>
          <w:sz w:val="24"/>
          <w:szCs w:val="24"/>
          <w:highlight w:val="yellow"/>
        </w:rPr>
        <w:t>一定不大于</w:t>
      </w:r>
      <w:r w:rsidRPr="00451290">
        <w:rPr>
          <w:rFonts w:eastAsia="楷体" w:hint="eastAsia"/>
          <w:sz w:val="24"/>
          <w:szCs w:val="24"/>
          <w:highlight w:val="yellow"/>
        </w:rPr>
        <w:t>所有现存货币</w:t>
      </w:r>
      <m:oMath>
        <m:r>
          <w:rPr>
            <w:rFonts w:ascii="Cambria Math" w:eastAsia="楷体" w:hAnsi="Cambria Math" w:hint="eastAsia"/>
            <w:sz w:val="24"/>
            <w:szCs w:val="24"/>
            <w:highlight w:val="yellow"/>
          </w:rPr>
          <m:t>j</m:t>
        </m:r>
      </m:oMath>
      <w:r w:rsidRPr="00451290">
        <w:rPr>
          <w:rFonts w:eastAsia="楷体" w:hint="eastAsia"/>
          <w:sz w:val="24"/>
          <w:szCs w:val="24"/>
          <w:highlight w:val="yellow"/>
        </w:rPr>
        <w:t>的总量</w:t>
      </w:r>
      <w:r w:rsidRPr="00451290">
        <w:rPr>
          <w:rFonts w:eastAsia="楷体" w:hint="eastAsia"/>
          <w:sz w:val="24"/>
          <w:szCs w:val="24"/>
          <w:highlight w:val="yellow"/>
        </w:rPr>
        <w:t>。又因起点不允许有流入，起点从不同渠道的流出值一定不大于待兑换的货币</w:t>
      </w:r>
      <m:oMath>
        <m:r>
          <w:rPr>
            <w:rFonts w:ascii="Cambria Math" w:eastAsia="楷体" w:hAnsi="Cambria Math" w:hint="eastAsia"/>
            <w:sz w:val="24"/>
            <w:szCs w:val="24"/>
            <w:highlight w:val="yellow"/>
          </w:rPr>
          <m:t>o</m:t>
        </m:r>
      </m:oMath>
      <w:r w:rsidRPr="00451290">
        <w:rPr>
          <w:rFonts w:eastAsia="楷体" w:hint="eastAsia"/>
          <w:sz w:val="24"/>
          <w:szCs w:val="24"/>
          <w:highlight w:val="yellow"/>
        </w:rPr>
        <w:t>的总量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  <w:highlight w:val="yellow"/>
              </w:rPr>
              <m:t>T</m:t>
            </m:r>
            <m:ctrlPr>
              <w:rPr>
                <w:rFonts w:ascii="Cambria Math" w:eastAsia="楷体" w:hAnsi="Cambria Math" w:hint="eastAsia"/>
                <w:i/>
                <w:sz w:val="24"/>
                <w:szCs w:val="24"/>
                <w:highlight w:val="yellow"/>
              </w:rPr>
            </m:ctrlPr>
          </m:e>
          <m:sub>
            <m:r>
              <w:rPr>
                <w:rFonts w:ascii="Cambria Math" w:eastAsia="楷体" w:hAnsi="Cambria Math" w:hint="eastAsia"/>
                <w:sz w:val="24"/>
                <w:szCs w:val="24"/>
                <w:highlight w:val="yellow"/>
              </w:rPr>
              <m:t>0</m:t>
            </m:r>
          </m:sub>
        </m:sSub>
      </m:oMath>
      <w:r w:rsidRPr="00451290">
        <w:rPr>
          <w:rFonts w:eastAsia="楷体" w:hint="eastAsia"/>
          <w:sz w:val="24"/>
          <w:szCs w:val="24"/>
          <w:highlight w:val="yellow"/>
        </w:rPr>
        <w:t>。同时给出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  <w:highlight w:val="yellow"/>
              </w:rPr>
              <m:t>V</m:t>
            </m:r>
            <m:ctrlPr>
              <w:rPr>
                <w:rFonts w:ascii="Cambria Math" w:eastAsia="楷体" w:hAnsi="Cambria Math" w:hint="eastAsia"/>
                <w:i/>
                <w:sz w:val="24"/>
                <w:szCs w:val="24"/>
                <w:highlight w:val="yellow"/>
              </w:rPr>
            </m:ctrlPr>
          </m:e>
          <m:sub>
            <m:r>
              <w:rPr>
                <w:rFonts w:ascii="Cambria Math" w:eastAsia="楷体" w:hAnsi="Cambria Math"/>
                <w:sz w:val="24"/>
                <w:szCs w:val="24"/>
                <w:highlight w:val="yellow"/>
              </w:rPr>
              <m:t>i</m:t>
            </m:r>
          </m:sub>
        </m:sSub>
      </m:oMath>
      <w:r w:rsidRPr="00451290">
        <w:rPr>
          <w:rFonts w:eastAsia="楷体" w:hint="eastAsia"/>
          <w:sz w:val="24"/>
          <w:szCs w:val="24"/>
          <w:highlight w:val="yellow"/>
        </w:rPr>
        <w:t>和</w:t>
      </w:r>
      <m:oMath>
        <m:sSub>
          <m:sSubPr>
            <m:ctrlPr>
              <w:rPr>
                <w:rFonts w:ascii="Cambria Math" w:eastAsia="楷体" w:hAnsi="Cambria Math"/>
                <w:i/>
                <w:sz w:val="24"/>
                <w:szCs w:val="24"/>
                <w:highlight w:val="yellow"/>
              </w:rPr>
            </m:ctrlPr>
          </m:sSubPr>
          <m:e>
            <m:r>
              <w:rPr>
                <w:rFonts w:ascii="Cambria Math" w:eastAsia="楷体" w:hAnsi="Cambria Math" w:hint="eastAsia"/>
                <w:sz w:val="24"/>
                <w:szCs w:val="24"/>
                <w:highlight w:val="yellow"/>
              </w:rPr>
              <m:t>V</m:t>
            </m:r>
            <m:ctrlPr>
              <w:rPr>
                <w:rFonts w:ascii="Cambria Math" w:eastAsia="楷体" w:hAnsi="Cambria Math" w:hint="eastAsia"/>
                <w:i/>
                <w:sz w:val="24"/>
                <w:szCs w:val="24"/>
                <w:highlight w:val="yellow"/>
              </w:rPr>
            </m:ctrlPr>
          </m:e>
          <m:sub>
            <m:r>
              <w:rPr>
                <w:rFonts w:ascii="Cambria Math" w:eastAsia="楷体" w:hAnsi="Cambria Math"/>
                <w:sz w:val="24"/>
                <w:szCs w:val="24"/>
                <w:highlight w:val="yellow"/>
              </w:rPr>
              <m:t>ik</m:t>
            </m:r>
          </m:sub>
        </m:sSub>
      </m:oMath>
      <w:r w:rsidRPr="00451290">
        <w:rPr>
          <w:rFonts w:eastAsia="楷体" w:hint="eastAsia"/>
          <w:sz w:val="24"/>
          <w:szCs w:val="24"/>
          <w:highlight w:val="yellow"/>
        </w:rPr>
        <w:t>的关系：</w:t>
      </w:r>
    </w:p>
    <w:p w14:paraId="4195CF6D" w14:textId="624A869D" w:rsidR="00451290" w:rsidRPr="00451290" w:rsidRDefault="00451290" w:rsidP="00451290">
      <w:pPr>
        <w:widowControl/>
        <w:spacing w:line="360" w:lineRule="auto"/>
        <w:jc w:val="left"/>
        <w:rPr>
          <w:rFonts w:eastAsia="楷体"/>
          <w:sz w:val="24"/>
          <w:szCs w:val="24"/>
          <w:highlight w:val="yellow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ijk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≤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V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i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 xml:space="preserve"> ∀i,j,k</m:t>
          </m:r>
        </m:oMath>
      </m:oMathPara>
    </w:p>
    <w:p w14:paraId="45B9231A" w14:textId="2847C58E" w:rsidR="00451290" w:rsidRPr="00451290" w:rsidRDefault="00451290" w:rsidP="00451290">
      <w:pPr>
        <w:widowControl/>
        <w:spacing w:line="360" w:lineRule="auto"/>
        <w:jc w:val="left"/>
        <w:rPr>
          <w:rFonts w:eastAsia="楷体"/>
          <w:sz w:val="24"/>
          <w:szCs w:val="24"/>
          <w:highlight w:val="yellow"/>
        </w:rPr>
      </w:pPr>
      <m:oMathPara>
        <m:oMath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ijk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ik</m:t>
                  </m:r>
                </m:sub>
              </m:s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ijk</m:t>
                  </m:r>
                </m:sub>
              </m:sSub>
            </m:den>
          </m:f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≤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V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j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 xml:space="preserve"> ∀i,j,k</m:t>
          </m:r>
        </m:oMath>
      </m:oMathPara>
    </w:p>
    <w:p w14:paraId="6472B20C" w14:textId="11519F2F" w:rsidR="00451290" w:rsidRPr="00451290" w:rsidRDefault="00451290" w:rsidP="00451290">
      <w:pPr>
        <w:widowControl/>
        <w:spacing w:line="360" w:lineRule="auto"/>
        <w:jc w:val="left"/>
        <w:rPr>
          <w:rFonts w:eastAsia="楷体" w:hint="eastAsia"/>
          <w:sz w:val="24"/>
          <w:szCs w:val="24"/>
          <w:highlight w:val="yellow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ojk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≤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T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0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 xml:space="preserve"> ∀j,k</m:t>
          </m:r>
        </m:oMath>
      </m:oMathPara>
    </w:p>
    <w:p w14:paraId="2FDEEA4C" w14:textId="36629393" w:rsidR="00451290" w:rsidRPr="00451290" w:rsidRDefault="00451290" w:rsidP="00451290">
      <w:pPr>
        <w:widowControl/>
        <w:spacing w:line="360" w:lineRule="auto"/>
        <w:jc w:val="left"/>
        <w:rPr>
          <w:rFonts w:eastAsia="楷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 w:hint="eastAsia"/>
                  <w:sz w:val="24"/>
                  <w:szCs w:val="24"/>
                  <w:highlight w:val="yellow"/>
                </w:rPr>
                <m:t>V</m:t>
              </m:r>
              <m:ctrlPr>
                <w:rPr>
                  <w:rFonts w:ascii="Cambria Math" w:eastAsia="楷体" w:hAnsi="Cambria Math" w:hint="eastAsia"/>
                  <w:i/>
                  <w:sz w:val="24"/>
                  <w:szCs w:val="24"/>
                  <w:highlight w:val="yellow"/>
                </w:rPr>
              </m:ctrlP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i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naryPr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ik</m:t>
                  </m:r>
                </m:sub>
              </m:sSub>
            </m:e>
          </m:nary>
          <m:r>
            <w:rPr>
              <w:rFonts w:ascii="Cambria Math" w:eastAsia="楷体" w:hAnsi="Cambria Math"/>
              <w:sz w:val="24"/>
              <w:szCs w:val="24"/>
              <w:highlight w:val="yellow"/>
            </w:rPr>
            <m:t xml:space="preserve"> ∀i,k</m:t>
          </m:r>
        </m:oMath>
      </m:oMathPara>
    </w:p>
    <w:p w14:paraId="29BA985A" w14:textId="4AB9992E" w:rsidR="00451290" w:rsidRPr="00451290" w:rsidRDefault="00451290">
      <w:pPr>
        <w:widowControl/>
        <w:jc w:val="left"/>
        <w:rPr>
          <w:rFonts w:eastAsia="楷体"/>
          <w:b/>
          <w:bCs/>
          <w:sz w:val="24"/>
          <w:szCs w:val="32"/>
        </w:rPr>
      </w:pPr>
      <w:r>
        <w:br w:type="page"/>
      </w:r>
    </w:p>
    <w:p w14:paraId="62F96650" w14:textId="34C94DCE" w:rsidR="003377EF" w:rsidRDefault="003377EF" w:rsidP="003377E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2.4 </w:t>
      </w:r>
      <w:r>
        <w:rPr>
          <w:rFonts w:ascii="Times New Roman" w:hAnsi="Times New Roman" w:cs="Times New Roman" w:hint="eastAsia"/>
        </w:rPr>
        <w:t>模型</w:t>
      </w:r>
    </w:p>
    <w:p w14:paraId="14D6FD1B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由此我们得到一个</w:t>
      </w:r>
      <w:r>
        <w:rPr>
          <w:rFonts w:eastAsia="楷体" w:hint="eastAsia"/>
          <w:b/>
          <w:sz w:val="24"/>
          <w:szCs w:val="24"/>
        </w:rPr>
        <w:t>带有分式项的非线性混合整数规划模型</w:t>
      </w:r>
      <w:r>
        <w:rPr>
          <w:rFonts w:eastAsia="楷体" w:hint="eastAsia"/>
          <w:sz w:val="24"/>
          <w:szCs w:val="24"/>
        </w:rPr>
        <w:t>，如下所示：</w:t>
      </w:r>
    </w:p>
    <w:p w14:paraId="16B8B9D2" w14:textId="77777777" w:rsidR="003377EF" w:rsidRDefault="003377EF" w:rsidP="003377EF">
      <w:pPr>
        <w:pStyle w:val="AMDisplayEquation"/>
      </w:pPr>
      <w:r>
        <w:tab/>
      </w:r>
    </w:p>
    <w:p w14:paraId="47BD6BEE" w14:textId="77777777" w:rsidR="003377EF" w:rsidRDefault="003377EF" w:rsidP="003377EF">
      <w:pPr>
        <w:pStyle w:val="AMDisplayEquation"/>
      </w:pPr>
      <w:r>
        <w:tab/>
      </w:r>
      <w:r>
        <w:rPr>
          <w:position w:val="-114"/>
        </w:rPr>
        <w:object w:dxaOrig="4470" w:dyaOrig="7620" w14:anchorId="3F20E9FB">
          <v:shape id="_x0000_i1057" type="#_x0000_t75" style="width:223.3pt;height:381.05pt" o:ole="">
            <v:imagedata r:id="rId67" o:title=""/>
          </v:shape>
          <o:OLEObject Type="Embed" ProgID="Equation.AxMath" ShapeID="_x0000_i1057" DrawAspect="Content" ObjectID="_1679135212" r:id="rId68"/>
        </w:object>
      </w:r>
    </w:p>
    <w:p w14:paraId="06923C21" w14:textId="77777777" w:rsidR="00451290" w:rsidRPr="00451290" w:rsidRDefault="00451290" w:rsidP="00451290">
      <w:pPr>
        <w:widowControl/>
        <w:spacing w:line="360" w:lineRule="auto"/>
        <w:jc w:val="left"/>
        <w:rPr>
          <w:rFonts w:eastAsia="楷体"/>
          <w:sz w:val="24"/>
          <w:szCs w:val="24"/>
          <w:highlight w:val="yellow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ijk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≤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V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i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 xml:space="preserve"> ∀i,j,k</m:t>
          </m:r>
        </m:oMath>
      </m:oMathPara>
    </w:p>
    <w:p w14:paraId="331964BA" w14:textId="77777777" w:rsidR="00451290" w:rsidRPr="00451290" w:rsidRDefault="00451290" w:rsidP="00451290">
      <w:pPr>
        <w:widowControl/>
        <w:spacing w:line="360" w:lineRule="auto"/>
        <w:jc w:val="left"/>
        <w:rPr>
          <w:rFonts w:eastAsia="楷体"/>
          <w:sz w:val="24"/>
          <w:szCs w:val="24"/>
          <w:highlight w:val="yellow"/>
        </w:rPr>
      </w:pPr>
      <m:oMathPara>
        <m:oMath>
          <m:f>
            <m:f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fPr>
            <m:num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jk</m:t>
                  </m:r>
                </m:sub>
              </m:sSub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ijk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ik</m:t>
                  </m:r>
                </m:sub>
              </m:s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+</m:t>
              </m:r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X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ijk</m:t>
                  </m:r>
                </m:sub>
              </m:sSub>
            </m:den>
          </m:f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≤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V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j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 xml:space="preserve"> ∀i,j,k</m:t>
          </m:r>
        </m:oMath>
      </m:oMathPara>
    </w:p>
    <w:p w14:paraId="703A09E3" w14:textId="77777777" w:rsidR="00451290" w:rsidRPr="00451290" w:rsidRDefault="00451290" w:rsidP="00451290">
      <w:pPr>
        <w:widowControl/>
        <w:spacing w:line="360" w:lineRule="auto"/>
        <w:jc w:val="left"/>
        <w:rPr>
          <w:rFonts w:eastAsia="楷体" w:hint="eastAsia"/>
          <w:sz w:val="24"/>
          <w:szCs w:val="24"/>
          <w:highlight w:val="yellow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X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ojk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≤</m:t>
          </m:r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T</m:t>
              </m: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0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 xml:space="preserve"> ∀j,k</m:t>
          </m:r>
        </m:oMath>
      </m:oMathPara>
    </w:p>
    <w:p w14:paraId="7D9A2CE4" w14:textId="77777777" w:rsidR="00451290" w:rsidRPr="00451290" w:rsidRDefault="00451290" w:rsidP="00451290">
      <w:pPr>
        <w:widowControl/>
        <w:spacing w:line="360" w:lineRule="auto"/>
        <w:jc w:val="left"/>
        <w:rPr>
          <w:rFonts w:eastAsia="楷体" w:hint="eastAsia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sSubPr>
            <m:e>
              <m:r>
                <w:rPr>
                  <w:rFonts w:ascii="Cambria Math" w:eastAsia="楷体" w:hAnsi="Cambria Math" w:hint="eastAsia"/>
                  <w:sz w:val="24"/>
                  <w:szCs w:val="24"/>
                  <w:highlight w:val="yellow"/>
                </w:rPr>
                <m:t>V</m:t>
              </m:r>
              <m:ctrlPr>
                <w:rPr>
                  <w:rFonts w:ascii="Cambria Math" w:eastAsia="楷体" w:hAnsi="Cambria Math" w:hint="eastAsia"/>
                  <w:i/>
                  <w:sz w:val="24"/>
                  <w:szCs w:val="24"/>
                  <w:highlight w:val="yellow"/>
                </w:rPr>
              </m:ctrlPr>
            </m:e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i</m:t>
              </m:r>
            </m:sub>
          </m:sSub>
          <m:r>
            <w:rPr>
              <w:rFonts w:ascii="Cambria Math" w:eastAsia="楷体" w:hAnsi="Cambria Math"/>
              <w:sz w:val="24"/>
              <w:szCs w:val="24"/>
              <w:highlight w:val="yellow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eastAsia="楷体" w:hAnsi="Cambria Math"/>
                  <w:i/>
                  <w:sz w:val="24"/>
                  <w:szCs w:val="24"/>
                  <w:highlight w:val="yellow"/>
                </w:rPr>
              </m:ctrlPr>
            </m:naryPr>
            <m:sub>
              <m:r>
                <w:rPr>
                  <w:rFonts w:ascii="Cambria Math" w:eastAsia="楷体" w:hAnsi="Cambria Math"/>
                  <w:sz w:val="24"/>
                  <w:szCs w:val="24"/>
                  <w:highlight w:val="yellow"/>
                </w:rPr>
                <m:t>k</m:t>
              </m:r>
            </m:sub>
            <m:sup/>
            <m:e>
              <m:sSub>
                <m:sSubPr>
                  <m:ctrlPr>
                    <w:rPr>
                      <w:rFonts w:ascii="Cambria Math" w:eastAsia="楷体" w:hAnsi="Cambria Math"/>
                      <w:i/>
                      <w:sz w:val="24"/>
                      <w:szCs w:val="24"/>
                      <w:highlight w:val="yellow"/>
                    </w:rPr>
                  </m:ctrlPr>
                </m:sSubPr>
                <m:e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V</m:t>
                  </m:r>
                </m:e>
                <m:sub>
                  <m:r>
                    <w:rPr>
                      <w:rFonts w:ascii="Cambria Math" w:eastAsia="楷体" w:hAnsi="Cambria Math"/>
                      <w:sz w:val="24"/>
                      <w:szCs w:val="24"/>
                      <w:highlight w:val="yellow"/>
                    </w:rPr>
                    <m:t>ik</m:t>
                  </m:r>
                </m:sub>
              </m:sSub>
            </m:e>
          </m:nary>
          <m:r>
            <w:rPr>
              <w:rFonts w:ascii="Cambria Math" w:eastAsia="楷体" w:hAnsi="Cambria Math"/>
              <w:sz w:val="24"/>
              <w:szCs w:val="24"/>
              <w:highlight w:val="yellow"/>
            </w:rPr>
            <m:t xml:space="preserve"> ∀i,k</m:t>
          </m:r>
        </m:oMath>
      </m:oMathPara>
    </w:p>
    <w:p w14:paraId="5E09B09D" w14:textId="77777777" w:rsidR="00451290" w:rsidRDefault="00451290">
      <w:pPr>
        <w:widowControl/>
        <w:jc w:val="left"/>
        <w:rPr>
          <w:rFonts w:eastAsia="楷体"/>
          <w:b/>
          <w:bCs/>
          <w:kern w:val="44"/>
          <w:sz w:val="28"/>
          <w:szCs w:val="44"/>
        </w:rPr>
      </w:pPr>
      <w:r>
        <w:br w:type="page"/>
      </w:r>
    </w:p>
    <w:p w14:paraId="48E25D9B" w14:textId="2E8C78F9" w:rsidR="003377EF" w:rsidRDefault="003377EF" w:rsidP="003377EF">
      <w:pPr>
        <w:pStyle w:val="Heading1"/>
        <w:spacing w:before="120" w:after="120"/>
      </w:pPr>
      <w:r>
        <w:lastRenderedPageBreak/>
        <w:t xml:space="preserve">3. </w:t>
      </w:r>
      <w:r>
        <w:rPr>
          <w:rFonts w:hint="eastAsia"/>
        </w:rPr>
        <w:t>解决方案构想</w:t>
      </w:r>
    </w:p>
    <w:p w14:paraId="2F2DDC7A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针对上述数学模型，拟从</w:t>
      </w:r>
      <w:r>
        <w:rPr>
          <w:rFonts w:eastAsia="楷体" w:hint="eastAsia"/>
          <w:b/>
          <w:sz w:val="24"/>
          <w:szCs w:val="24"/>
        </w:rPr>
        <w:t>精确求解</w:t>
      </w:r>
      <w:r>
        <w:rPr>
          <w:rFonts w:eastAsia="楷体" w:hint="eastAsia"/>
          <w:sz w:val="24"/>
          <w:szCs w:val="24"/>
        </w:rPr>
        <w:t>和</w:t>
      </w:r>
      <w:r>
        <w:rPr>
          <w:rFonts w:eastAsia="楷体" w:hint="eastAsia"/>
          <w:b/>
          <w:sz w:val="24"/>
          <w:szCs w:val="24"/>
        </w:rPr>
        <w:t>近似求解</w:t>
      </w:r>
      <w:r>
        <w:rPr>
          <w:rFonts w:eastAsia="楷体" w:hint="eastAsia"/>
          <w:sz w:val="24"/>
          <w:szCs w:val="24"/>
        </w:rPr>
        <w:t>两方面来探索解决方案。</w:t>
      </w:r>
    </w:p>
    <w:p w14:paraId="0D6FEDA5" w14:textId="77777777" w:rsidR="003377EF" w:rsidRDefault="003377EF" w:rsidP="003377E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3.1 </w:t>
      </w:r>
      <w:r>
        <w:rPr>
          <w:rFonts w:ascii="Times New Roman" w:hAnsi="Times New Roman" w:cs="Times New Roman" w:hint="eastAsia"/>
        </w:rPr>
        <w:t>精确求解</w:t>
      </w:r>
    </w:p>
    <w:p w14:paraId="19FC84B2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精确求解是指将</w:t>
      </w:r>
      <w:r>
        <w:rPr>
          <w:rFonts w:eastAsia="楷体"/>
          <w:sz w:val="24"/>
          <w:szCs w:val="24"/>
        </w:rPr>
        <w:t>2.4</w:t>
      </w:r>
      <w:r>
        <w:rPr>
          <w:rFonts w:eastAsia="楷体" w:hint="eastAsia"/>
          <w:sz w:val="24"/>
          <w:szCs w:val="24"/>
        </w:rPr>
        <w:t>节中的问题转化为商业求解器（如</w:t>
      </w:r>
      <w:r>
        <w:rPr>
          <w:rFonts w:eastAsia="楷体"/>
          <w:sz w:val="24"/>
          <w:szCs w:val="24"/>
        </w:rPr>
        <w:t>Gurobi</w:t>
      </w:r>
      <w:r>
        <w:rPr>
          <w:rFonts w:eastAsia="楷体" w:hint="eastAsia"/>
          <w:sz w:val="24"/>
          <w:szCs w:val="24"/>
        </w:rPr>
        <w:t>等）可以直接处理的标准模型。例如，转化成混合整数二次规划模型</w:t>
      </w:r>
      <w:r>
        <w:rPr>
          <w:rFonts w:eastAsia="楷体"/>
          <w:sz w:val="24"/>
          <w:szCs w:val="24"/>
        </w:rPr>
        <w:t>Mixed Integer Quadratically Constrained Programming (MIQCP)</w:t>
      </w:r>
      <w:r>
        <w:rPr>
          <w:rFonts w:eastAsia="楷体" w:hint="eastAsia"/>
          <w:sz w:val="24"/>
          <w:szCs w:val="24"/>
        </w:rPr>
        <w:t>。精确求解方案只适合于</w:t>
      </w:r>
      <w:r>
        <w:rPr>
          <w:rFonts w:eastAsia="楷体" w:hint="eastAsia"/>
          <w:b/>
          <w:sz w:val="24"/>
          <w:szCs w:val="24"/>
        </w:rPr>
        <w:t>小规模</w:t>
      </w:r>
      <w:r>
        <w:rPr>
          <w:rFonts w:eastAsia="楷体" w:hint="eastAsia"/>
          <w:sz w:val="24"/>
          <w:szCs w:val="24"/>
        </w:rPr>
        <w:t>案例。</w:t>
      </w:r>
    </w:p>
    <w:p w14:paraId="077B6B85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由于计算效率受到问题数学性质的显著影响，故在初期为了提升计算速度，可能会暂时忽略约束的（</w:t>
      </w:r>
      <w:r>
        <w:rPr>
          <w:rFonts w:eastAsia="楷体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）和（</w:t>
      </w:r>
      <w:r>
        <w:rPr>
          <w:rFonts w:eastAsia="楷体"/>
          <w:sz w:val="24"/>
          <w:szCs w:val="24"/>
        </w:rPr>
        <w:t>4</w:t>
      </w:r>
      <w:r>
        <w:rPr>
          <w:rFonts w:eastAsia="楷体" w:hint="eastAsia"/>
          <w:sz w:val="24"/>
          <w:szCs w:val="24"/>
        </w:rPr>
        <w:t>），即</w:t>
      </w:r>
      <w:r>
        <w:rPr>
          <w:rFonts w:eastAsia="楷体" w:hint="eastAsia"/>
          <w:b/>
          <w:sz w:val="24"/>
          <w:szCs w:val="24"/>
        </w:rPr>
        <w:t>暂不考虑手续费和子环路消除</w:t>
      </w:r>
      <w:r>
        <w:rPr>
          <w:rFonts w:eastAsia="楷体" w:hint="eastAsia"/>
          <w:sz w:val="24"/>
          <w:szCs w:val="24"/>
        </w:rPr>
        <w:t>。</w:t>
      </w:r>
    </w:p>
    <w:p w14:paraId="24D89267" w14:textId="77777777" w:rsidR="003377EF" w:rsidRDefault="003377EF" w:rsidP="003377EF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3.2 </w:t>
      </w:r>
      <w:r>
        <w:rPr>
          <w:rFonts w:ascii="Times New Roman" w:hAnsi="Times New Roman" w:cs="Times New Roman" w:hint="eastAsia"/>
        </w:rPr>
        <w:t>近似求解</w:t>
      </w:r>
    </w:p>
    <w:p w14:paraId="23753F07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对于</w:t>
      </w:r>
      <w:r>
        <w:rPr>
          <w:rFonts w:eastAsia="楷体" w:hint="eastAsia"/>
          <w:b/>
          <w:sz w:val="24"/>
          <w:szCs w:val="24"/>
        </w:rPr>
        <w:t>大规模</w:t>
      </w:r>
      <w:r>
        <w:rPr>
          <w:rFonts w:eastAsia="楷体" w:hint="eastAsia"/>
          <w:sz w:val="24"/>
          <w:szCs w:val="24"/>
        </w:rPr>
        <w:t>案例，为符合求解时间要求，只能采用近似求解方法。该类方法有很多选择，每种方法也需要进行尝试来得到最合适的参数配置。因此在有限的工作时间内，只能探索其中一些有潜力的方法，并逐步加以完善和创新。</w:t>
      </w:r>
    </w:p>
    <w:p w14:paraId="63FFBF91" w14:textId="77777777" w:rsidR="003377EF" w:rsidRDefault="003377EF" w:rsidP="003377EF">
      <w:pPr>
        <w:spacing w:line="360" w:lineRule="auto"/>
        <w:ind w:firstLine="420"/>
        <w:rPr>
          <w:rFonts w:eastAsia="楷体"/>
          <w:b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）</w:t>
      </w:r>
      <w:r>
        <w:rPr>
          <w:rFonts w:eastAsia="楷体" w:hint="eastAsia"/>
          <w:b/>
          <w:sz w:val="24"/>
          <w:szCs w:val="24"/>
        </w:rPr>
        <w:t>凸转化</w:t>
      </w:r>
    </w:p>
    <w:p w14:paraId="6564F737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采用分段线性函数等工具，从数值角度对分式项进行近似处理，将非线性规划（非凸规划）转变为线性规划（凸规划）。在此基础上，调用求解器求解，求解效率可显著提升，同时也可尽量降低精度损失。</w:t>
      </w:r>
    </w:p>
    <w:p w14:paraId="6D6CD524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）</w:t>
      </w:r>
      <w:r>
        <w:rPr>
          <w:rFonts w:eastAsia="楷体" w:hint="eastAsia"/>
          <w:b/>
          <w:sz w:val="24"/>
          <w:szCs w:val="24"/>
        </w:rPr>
        <w:t>数值优化方法</w:t>
      </w:r>
    </w:p>
    <w:p w14:paraId="0339AFF5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使用数值优化方法，通过迭代方式对非线性（非凸）规划求局部最优解。而后有两种可能的选择（可根据试验结果选择）：</w:t>
      </w:r>
    </w:p>
    <w:p w14:paraId="571FF071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1</w:t>
      </w:r>
      <w:r>
        <w:rPr>
          <w:rFonts w:eastAsia="楷体" w:hint="eastAsia"/>
          <w:sz w:val="24"/>
          <w:szCs w:val="24"/>
        </w:rPr>
        <w:t>）使用</w:t>
      </w:r>
      <w:r>
        <w:rPr>
          <w:rFonts w:eastAsia="楷体"/>
          <w:sz w:val="24"/>
          <w:szCs w:val="24"/>
        </w:rPr>
        <w:t>Multi-Start</w:t>
      </w:r>
      <w:r>
        <w:rPr>
          <w:rFonts w:eastAsia="楷体" w:hint="eastAsia"/>
          <w:sz w:val="24"/>
          <w:szCs w:val="24"/>
        </w:rPr>
        <w:t>方法，改善求解质量。</w:t>
      </w:r>
    </w:p>
    <w:p w14:paraId="7F57FFDB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t>2</w:t>
      </w:r>
      <w:r>
        <w:rPr>
          <w:rFonts w:eastAsia="楷体" w:hint="eastAsia"/>
          <w:sz w:val="24"/>
          <w:szCs w:val="24"/>
        </w:rPr>
        <w:t>）设计邻域搜索方法，基于随机跳动避免局部最优。</w:t>
      </w:r>
    </w:p>
    <w:p w14:paraId="6DFF7F79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3</w:t>
      </w:r>
      <w:r>
        <w:rPr>
          <w:rFonts w:eastAsia="楷体" w:hint="eastAsia"/>
          <w:sz w:val="24"/>
          <w:szCs w:val="24"/>
        </w:rPr>
        <w:t>）</w:t>
      </w:r>
      <w:r>
        <w:rPr>
          <w:rFonts w:eastAsia="楷体" w:hint="eastAsia"/>
          <w:b/>
          <w:sz w:val="24"/>
          <w:szCs w:val="24"/>
        </w:rPr>
        <w:t>缩减可行域</w:t>
      </w:r>
    </w:p>
    <w:p w14:paraId="7DCA3C2A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增加一些规则来缩减可行域，如限制每个币种向外兑换时使用渠道的个数，或中转的币种总数等。另外，还可考虑暂时忽略部分约束（如手续费和子环路消除），以获得松弛解。</w:t>
      </w:r>
    </w:p>
    <w:p w14:paraId="283E816B" w14:textId="77777777" w:rsidR="00372DB1" w:rsidRDefault="00372DB1">
      <w:pPr>
        <w:widowControl/>
        <w:jc w:val="left"/>
        <w:rPr>
          <w:rFonts w:eastAsia="楷体"/>
          <w:sz w:val="24"/>
          <w:szCs w:val="24"/>
        </w:rPr>
      </w:pPr>
      <w:r>
        <w:rPr>
          <w:rFonts w:eastAsia="楷体"/>
          <w:sz w:val="24"/>
          <w:szCs w:val="24"/>
        </w:rPr>
        <w:br w:type="page"/>
      </w:r>
    </w:p>
    <w:p w14:paraId="52731729" w14:textId="0F78CC33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lastRenderedPageBreak/>
        <w:t>（</w:t>
      </w:r>
      <w:r>
        <w:rPr>
          <w:rFonts w:eastAsia="楷体"/>
          <w:sz w:val="24"/>
          <w:szCs w:val="24"/>
        </w:rPr>
        <w:t>4</w:t>
      </w:r>
      <w:r>
        <w:rPr>
          <w:rFonts w:eastAsia="楷体" w:hint="eastAsia"/>
          <w:sz w:val="24"/>
          <w:szCs w:val="24"/>
        </w:rPr>
        <w:t>）</w:t>
      </w:r>
      <w:r>
        <w:rPr>
          <w:rFonts w:eastAsia="楷体" w:hint="eastAsia"/>
          <w:b/>
          <w:sz w:val="24"/>
          <w:szCs w:val="24"/>
        </w:rPr>
        <w:t>智能优化算法</w:t>
      </w:r>
    </w:p>
    <w:p w14:paraId="244C5C22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智能优化算法，如遗传算法、禁忌搜索、粒子群搜索等，可广泛适用于非凸优化问题的求解。相比局部搜索算法，能获得更高的精度，具备全局寻优性能。但是该类方法效率较低。</w:t>
      </w:r>
    </w:p>
    <w:p w14:paraId="20774ED5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sz w:val="24"/>
          <w:szCs w:val="24"/>
        </w:rPr>
        <w:t>此外需要说明，该方法的适应性更广，不仅可以适用于目前静态问题的求解，也可用来求解动态问题（即汇兑过程中，受到外部环境影响，汇率也在实时变化）。</w:t>
      </w:r>
    </w:p>
    <w:p w14:paraId="1C1809FD" w14:textId="77777777" w:rsidR="003377EF" w:rsidRDefault="003377EF" w:rsidP="003377EF">
      <w:pPr>
        <w:spacing w:line="360" w:lineRule="auto"/>
        <w:ind w:firstLineChars="200" w:firstLine="480"/>
        <w:rPr>
          <w:rFonts w:eastAsia="楷体"/>
          <w:b/>
          <w:sz w:val="24"/>
          <w:szCs w:val="24"/>
        </w:rPr>
      </w:pPr>
      <w:r>
        <w:rPr>
          <w:rFonts w:eastAsia="楷体" w:hint="eastAsia"/>
          <w:sz w:val="24"/>
          <w:szCs w:val="24"/>
        </w:rPr>
        <w:t>（</w:t>
      </w:r>
      <w:r>
        <w:rPr>
          <w:rFonts w:eastAsia="楷体"/>
          <w:sz w:val="24"/>
          <w:szCs w:val="24"/>
        </w:rPr>
        <w:t>5</w:t>
      </w:r>
      <w:r>
        <w:rPr>
          <w:rFonts w:eastAsia="楷体" w:hint="eastAsia"/>
          <w:sz w:val="24"/>
          <w:szCs w:val="24"/>
        </w:rPr>
        <w:t>）</w:t>
      </w:r>
      <w:r>
        <w:rPr>
          <w:rFonts w:eastAsia="楷体" w:hint="eastAsia"/>
          <w:b/>
          <w:sz w:val="24"/>
          <w:szCs w:val="24"/>
        </w:rPr>
        <w:t>其他定制化启发式算法</w:t>
      </w:r>
    </w:p>
    <w:p w14:paraId="6143E2C2" w14:textId="77777777" w:rsidR="00605B8B" w:rsidRPr="007E153C" w:rsidRDefault="003377EF" w:rsidP="003377EF">
      <w:pPr>
        <w:spacing w:line="360" w:lineRule="auto"/>
        <w:ind w:firstLineChars="200" w:firstLine="480"/>
        <w:rPr>
          <w:rFonts w:eastAsia="楷体"/>
          <w:sz w:val="24"/>
          <w:szCs w:val="24"/>
        </w:rPr>
      </w:pPr>
      <w:r>
        <w:rPr>
          <w:rFonts w:eastAsia="楷体" w:hint="eastAsia"/>
          <w:color w:val="auto"/>
          <w:kern w:val="0"/>
          <w:sz w:val="24"/>
          <w:szCs w:val="24"/>
        </w:rPr>
        <w:t>拟基于动态规划求解最短路问题，将结果作为初始解，而后通过邻域搜索进行改进。但此种方案目前并不成熟，后续将对其求解质量和效率展开进一步论证。</w:t>
      </w:r>
    </w:p>
    <w:sectPr w:rsidR="00605B8B" w:rsidRPr="007E153C" w:rsidSect="003164BF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DA8F98" w14:textId="77777777" w:rsidR="00446049" w:rsidRDefault="00446049" w:rsidP="00D96994">
      <w:r>
        <w:separator/>
      </w:r>
    </w:p>
  </w:endnote>
  <w:endnote w:type="continuationSeparator" w:id="0">
    <w:p w14:paraId="495E0F3A" w14:textId="77777777" w:rsidR="00446049" w:rsidRDefault="00446049" w:rsidP="00D969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DD8C0" w14:textId="77777777" w:rsidR="00446049" w:rsidRDefault="00446049" w:rsidP="00D96994">
      <w:r>
        <w:separator/>
      </w:r>
    </w:p>
  </w:footnote>
  <w:footnote w:type="continuationSeparator" w:id="0">
    <w:p w14:paraId="771686F2" w14:textId="77777777" w:rsidR="00446049" w:rsidRDefault="00446049" w:rsidP="00D969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F17A9E"/>
    <w:multiLevelType w:val="hybridMultilevel"/>
    <w:tmpl w:val="C89EE5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60E7AD6"/>
    <w:multiLevelType w:val="hybridMultilevel"/>
    <w:tmpl w:val="7DAA683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bordersDoNotSurroundHeader/>
  <w:bordersDoNotSurroundFooter/>
  <w:proofState w:spelling="clean" w:grammar="clean"/>
  <w:defaultTabStop w:val="420"/>
  <w:drawingGridHorizontalSpacing w:val="9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3MDUwNDO2MDU3MDRQ0lEKTi0uzszPAykwqwUAOgZzCywAAAA="/>
  </w:docVars>
  <w:rsids>
    <w:rsidRoot w:val="00282B03"/>
    <w:rsid w:val="00012C09"/>
    <w:rsid w:val="00014E1F"/>
    <w:rsid w:val="00014F2A"/>
    <w:rsid w:val="00020BAD"/>
    <w:rsid w:val="0002195D"/>
    <w:rsid w:val="0003099B"/>
    <w:rsid w:val="0003536F"/>
    <w:rsid w:val="00041EFA"/>
    <w:rsid w:val="000424C6"/>
    <w:rsid w:val="00042EAB"/>
    <w:rsid w:val="00057A70"/>
    <w:rsid w:val="000606EA"/>
    <w:rsid w:val="00063E2A"/>
    <w:rsid w:val="00065BC1"/>
    <w:rsid w:val="000660BB"/>
    <w:rsid w:val="00066CF7"/>
    <w:rsid w:val="000714AE"/>
    <w:rsid w:val="00076F95"/>
    <w:rsid w:val="00093A99"/>
    <w:rsid w:val="000972C2"/>
    <w:rsid w:val="000A00F6"/>
    <w:rsid w:val="000A30DC"/>
    <w:rsid w:val="000A363E"/>
    <w:rsid w:val="000A5197"/>
    <w:rsid w:val="000B087D"/>
    <w:rsid w:val="000B13AE"/>
    <w:rsid w:val="000B1889"/>
    <w:rsid w:val="000B1E84"/>
    <w:rsid w:val="000B30FB"/>
    <w:rsid w:val="000B39E4"/>
    <w:rsid w:val="000B3B5F"/>
    <w:rsid w:val="000B42B5"/>
    <w:rsid w:val="000C350C"/>
    <w:rsid w:val="000C3855"/>
    <w:rsid w:val="000C4E66"/>
    <w:rsid w:val="000D0248"/>
    <w:rsid w:val="000D77E4"/>
    <w:rsid w:val="000E013A"/>
    <w:rsid w:val="000F18BB"/>
    <w:rsid w:val="000F2D5A"/>
    <w:rsid w:val="001070BB"/>
    <w:rsid w:val="00107425"/>
    <w:rsid w:val="00107B78"/>
    <w:rsid w:val="00112090"/>
    <w:rsid w:val="00112617"/>
    <w:rsid w:val="00112E8C"/>
    <w:rsid w:val="001154B3"/>
    <w:rsid w:val="00116D33"/>
    <w:rsid w:val="00117F36"/>
    <w:rsid w:val="00123E75"/>
    <w:rsid w:val="00123EC1"/>
    <w:rsid w:val="00131707"/>
    <w:rsid w:val="00132B4F"/>
    <w:rsid w:val="00134A4A"/>
    <w:rsid w:val="00142816"/>
    <w:rsid w:val="00144141"/>
    <w:rsid w:val="001522CB"/>
    <w:rsid w:val="00162A75"/>
    <w:rsid w:val="001659BE"/>
    <w:rsid w:val="00167026"/>
    <w:rsid w:val="00167029"/>
    <w:rsid w:val="0018405E"/>
    <w:rsid w:val="00187B65"/>
    <w:rsid w:val="0019023F"/>
    <w:rsid w:val="00190BDA"/>
    <w:rsid w:val="00190ECB"/>
    <w:rsid w:val="00191AF0"/>
    <w:rsid w:val="00193E56"/>
    <w:rsid w:val="00196306"/>
    <w:rsid w:val="00197F8C"/>
    <w:rsid w:val="001A2A27"/>
    <w:rsid w:val="001A3E5A"/>
    <w:rsid w:val="001B53F6"/>
    <w:rsid w:val="001B6C75"/>
    <w:rsid w:val="001C2541"/>
    <w:rsid w:val="001C6E4B"/>
    <w:rsid w:val="001D6325"/>
    <w:rsid w:val="001E0250"/>
    <w:rsid w:val="001E182B"/>
    <w:rsid w:val="001E543A"/>
    <w:rsid w:val="001F3063"/>
    <w:rsid w:val="00200ED2"/>
    <w:rsid w:val="002067D0"/>
    <w:rsid w:val="00207C21"/>
    <w:rsid w:val="00207CAD"/>
    <w:rsid w:val="00216A79"/>
    <w:rsid w:val="00216AA3"/>
    <w:rsid w:val="00217B3E"/>
    <w:rsid w:val="00220D67"/>
    <w:rsid w:val="00235903"/>
    <w:rsid w:val="00236098"/>
    <w:rsid w:val="00242CDE"/>
    <w:rsid w:val="0025214B"/>
    <w:rsid w:val="00257C82"/>
    <w:rsid w:val="00262496"/>
    <w:rsid w:val="00263519"/>
    <w:rsid w:val="00275344"/>
    <w:rsid w:val="0027604B"/>
    <w:rsid w:val="002808A5"/>
    <w:rsid w:val="002824CD"/>
    <w:rsid w:val="00282B03"/>
    <w:rsid w:val="00291B63"/>
    <w:rsid w:val="00294072"/>
    <w:rsid w:val="002A00BB"/>
    <w:rsid w:val="002A4831"/>
    <w:rsid w:val="002B0239"/>
    <w:rsid w:val="002B294B"/>
    <w:rsid w:val="002B7A79"/>
    <w:rsid w:val="002C6270"/>
    <w:rsid w:val="002E4B08"/>
    <w:rsid w:val="002E50AD"/>
    <w:rsid w:val="002F2E78"/>
    <w:rsid w:val="002F3280"/>
    <w:rsid w:val="002F3F30"/>
    <w:rsid w:val="003005E8"/>
    <w:rsid w:val="00303140"/>
    <w:rsid w:val="00310A85"/>
    <w:rsid w:val="00310B12"/>
    <w:rsid w:val="00312F63"/>
    <w:rsid w:val="0031301B"/>
    <w:rsid w:val="003164BF"/>
    <w:rsid w:val="003166B8"/>
    <w:rsid w:val="003201EB"/>
    <w:rsid w:val="0032736A"/>
    <w:rsid w:val="0033076E"/>
    <w:rsid w:val="00332F75"/>
    <w:rsid w:val="00333ECC"/>
    <w:rsid w:val="00335375"/>
    <w:rsid w:val="003377EF"/>
    <w:rsid w:val="003413CC"/>
    <w:rsid w:val="0034366E"/>
    <w:rsid w:val="0034413B"/>
    <w:rsid w:val="003453FC"/>
    <w:rsid w:val="003464B8"/>
    <w:rsid w:val="00346848"/>
    <w:rsid w:val="0035299B"/>
    <w:rsid w:val="00355053"/>
    <w:rsid w:val="00356EF6"/>
    <w:rsid w:val="00357593"/>
    <w:rsid w:val="00357C5C"/>
    <w:rsid w:val="00362310"/>
    <w:rsid w:val="003631E5"/>
    <w:rsid w:val="00365330"/>
    <w:rsid w:val="00370454"/>
    <w:rsid w:val="00372DB1"/>
    <w:rsid w:val="00372E59"/>
    <w:rsid w:val="00373B7F"/>
    <w:rsid w:val="0037601F"/>
    <w:rsid w:val="00381DB6"/>
    <w:rsid w:val="003827F8"/>
    <w:rsid w:val="003853B9"/>
    <w:rsid w:val="0038665B"/>
    <w:rsid w:val="00394810"/>
    <w:rsid w:val="003A0C98"/>
    <w:rsid w:val="003A1FD8"/>
    <w:rsid w:val="003A30AC"/>
    <w:rsid w:val="003A4C9A"/>
    <w:rsid w:val="003A5F67"/>
    <w:rsid w:val="003A7799"/>
    <w:rsid w:val="003B04BB"/>
    <w:rsid w:val="003B063D"/>
    <w:rsid w:val="003B139D"/>
    <w:rsid w:val="003B371A"/>
    <w:rsid w:val="003B6EC1"/>
    <w:rsid w:val="003B70E9"/>
    <w:rsid w:val="003C1775"/>
    <w:rsid w:val="003D580E"/>
    <w:rsid w:val="003E1FA6"/>
    <w:rsid w:val="003E7BE5"/>
    <w:rsid w:val="003F083B"/>
    <w:rsid w:val="003F209D"/>
    <w:rsid w:val="0040544F"/>
    <w:rsid w:val="00406353"/>
    <w:rsid w:val="00406647"/>
    <w:rsid w:val="00411E87"/>
    <w:rsid w:val="004249C8"/>
    <w:rsid w:val="004257D6"/>
    <w:rsid w:val="00425E68"/>
    <w:rsid w:val="0043175D"/>
    <w:rsid w:val="00433F1A"/>
    <w:rsid w:val="00446049"/>
    <w:rsid w:val="00446722"/>
    <w:rsid w:val="00451290"/>
    <w:rsid w:val="00451BFD"/>
    <w:rsid w:val="0045360F"/>
    <w:rsid w:val="00455171"/>
    <w:rsid w:val="00463092"/>
    <w:rsid w:val="00464F3C"/>
    <w:rsid w:val="004655EE"/>
    <w:rsid w:val="00466328"/>
    <w:rsid w:val="00467D6F"/>
    <w:rsid w:val="0047088B"/>
    <w:rsid w:val="0047493F"/>
    <w:rsid w:val="00480AAD"/>
    <w:rsid w:val="00483C91"/>
    <w:rsid w:val="00485137"/>
    <w:rsid w:val="004941BF"/>
    <w:rsid w:val="004956CC"/>
    <w:rsid w:val="004A02E0"/>
    <w:rsid w:val="004A0905"/>
    <w:rsid w:val="004A5688"/>
    <w:rsid w:val="004B4594"/>
    <w:rsid w:val="004B71AA"/>
    <w:rsid w:val="004B759C"/>
    <w:rsid w:val="004C684D"/>
    <w:rsid w:val="004C6ECB"/>
    <w:rsid w:val="004D0615"/>
    <w:rsid w:val="004D0C5D"/>
    <w:rsid w:val="004D3D82"/>
    <w:rsid w:val="004D6F34"/>
    <w:rsid w:val="004E023E"/>
    <w:rsid w:val="004E1025"/>
    <w:rsid w:val="004E5A6E"/>
    <w:rsid w:val="004E5CD6"/>
    <w:rsid w:val="004F0870"/>
    <w:rsid w:val="004F17BB"/>
    <w:rsid w:val="005002AB"/>
    <w:rsid w:val="00502E33"/>
    <w:rsid w:val="00504B0B"/>
    <w:rsid w:val="00507B5C"/>
    <w:rsid w:val="00507DD3"/>
    <w:rsid w:val="005112D7"/>
    <w:rsid w:val="0051200F"/>
    <w:rsid w:val="005159E8"/>
    <w:rsid w:val="00515D9F"/>
    <w:rsid w:val="005202CE"/>
    <w:rsid w:val="00526B0B"/>
    <w:rsid w:val="005274CC"/>
    <w:rsid w:val="00527BB5"/>
    <w:rsid w:val="00531121"/>
    <w:rsid w:val="00531A60"/>
    <w:rsid w:val="0053447D"/>
    <w:rsid w:val="00536514"/>
    <w:rsid w:val="00537810"/>
    <w:rsid w:val="00547D51"/>
    <w:rsid w:val="00552877"/>
    <w:rsid w:val="0056153A"/>
    <w:rsid w:val="0056170C"/>
    <w:rsid w:val="00574FE6"/>
    <w:rsid w:val="005754FA"/>
    <w:rsid w:val="00575E8A"/>
    <w:rsid w:val="00583F3C"/>
    <w:rsid w:val="005969C8"/>
    <w:rsid w:val="00596E28"/>
    <w:rsid w:val="005A1C1E"/>
    <w:rsid w:val="005A2BD7"/>
    <w:rsid w:val="005A6287"/>
    <w:rsid w:val="005B19FA"/>
    <w:rsid w:val="005B6D80"/>
    <w:rsid w:val="005C4F0E"/>
    <w:rsid w:val="005C5657"/>
    <w:rsid w:val="005D022B"/>
    <w:rsid w:val="005D0366"/>
    <w:rsid w:val="005D334D"/>
    <w:rsid w:val="005D4A5B"/>
    <w:rsid w:val="005D7BC6"/>
    <w:rsid w:val="005E0288"/>
    <w:rsid w:val="005E25FE"/>
    <w:rsid w:val="005E2C07"/>
    <w:rsid w:val="005E39BF"/>
    <w:rsid w:val="005E6488"/>
    <w:rsid w:val="005E7558"/>
    <w:rsid w:val="005F09F5"/>
    <w:rsid w:val="005F5D6C"/>
    <w:rsid w:val="00605134"/>
    <w:rsid w:val="00605B8B"/>
    <w:rsid w:val="0060755E"/>
    <w:rsid w:val="00610007"/>
    <w:rsid w:val="00611115"/>
    <w:rsid w:val="0061380A"/>
    <w:rsid w:val="006172D3"/>
    <w:rsid w:val="006177FF"/>
    <w:rsid w:val="006222AC"/>
    <w:rsid w:val="00627C84"/>
    <w:rsid w:val="00627DBB"/>
    <w:rsid w:val="006306E0"/>
    <w:rsid w:val="00635D48"/>
    <w:rsid w:val="0063662A"/>
    <w:rsid w:val="006412F0"/>
    <w:rsid w:val="00643742"/>
    <w:rsid w:val="00643A91"/>
    <w:rsid w:val="00650D64"/>
    <w:rsid w:val="0065226B"/>
    <w:rsid w:val="006534ED"/>
    <w:rsid w:val="006546E7"/>
    <w:rsid w:val="00655F8C"/>
    <w:rsid w:val="0065704D"/>
    <w:rsid w:val="006603B0"/>
    <w:rsid w:val="00670497"/>
    <w:rsid w:val="00671EA8"/>
    <w:rsid w:val="006720D3"/>
    <w:rsid w:val="00676A0F"/>
    <w:rsid w:val="00683C12"/>
    <w:rsid w:val="006842BE"/>
    <w:rsid w:val="00695792"/>
    <w:rsid w:val="006A08DA"/>
    <w:rsid w:val="006A52EC"/>
    <w:rsid w:val="006B079E"/>
    <w:rsid w:val="006B515C"/>
    <w:rsid w:val="006B712E"/>
    <w:rsid w:val="006B7627"/>
    <w:rsid w:val="006C5259"/>
    <w:rsid w:val="006C7084"/>
    <w:rsid w:val="006D0C69"/>
    <w:rsid w:val="006D212F"/>
    <w:rsid w:val="006D475E"/>
    <w:rsid w:val="006D7007"/>
    <w:rsid w:val="006D7BA4"/>
    <w:rsid w:val="006E09F5"/>
    <w:rsid w:val="006E231B"/>
    <w:rsid w:val="006E6C57"/>
    <w:rsid w:val="006F1D0B"/>
    <w:rsid w:val="006F4046"/>
    <w:rsid w:val="006F71A3"/>
    <w:rsid w:val="00701874"/>
    <w:rsid w:val="00712C88"/>
    <w:rsid w:val="00713057"/>
    <w:rsid w:val="00713360"/>
    <w:rsid w:val="0071401D"/>
    <w:rsid w:val="0071637D"/>
    <w:rsid w:val="007163EE"/>
    <w:rsid w:val="00717E7E"/>
    <w:rsid w:val="00717EF2"/>
    <w:rsid w:val="0072049E"/>
    <w:rsid w:val="00722753"/>
    <w:rsid w:val="00725A00"/>
    <w:rsid w:val="00727A02"/>
    <w:rsid w:val="00727D7F"/>
    <w:rsid w:val="007416A5"/>
    <w:rsid w:val="00743DFE"/>
    <w:rsid w:val="007448EC"/>
    <w:rsid w:val="00750410"/>
    <w:rsid w:val="007569BB"/>
    <w:rsid w:val="007615DB"/>
    <w:rsid w:val="00763C1B"/>
    <w:rsid w:val="00764517"/>
    <w:rsid w:val="0076747A"/>
    <w:rsid w:val="00770AC2"/>
    <w:rsid w:val="0077145A"/>
    <w:rsid w:val="00781DFF"/>
    <w:rsid w:val="00793D88"/>
    <w:rsid w:val="007A0245"/>
    <w:rsid w:val="007A245F"/>
    <w:rsid w:val="007A700F"/>
    <w:rsid w:val="007A7804"/>
    <w:rsid w:val="007B0FDC"/>
    <w:rsid w:val="007B11E7"/>
    <w:rsid w:val="007B1BE0"/>
    <w:rsid w:val="007B1FB8"/>
    <w:rsid w:val="007B52ED"/>
    <w:rsid w:val="007C1D42"/>
    <w:rsid w:val="007C36A6"/>
    <w:rsid w:val="007C3C6F"/>
    <w:rsid w:val="007D0B4F"/>
    <w:rsid w:val="007D3830"/>
    <w:rsid w:val="007D4F36"/>
    <w:rsid w:val="007E065D"/>
    <w:rsid w:val="007E076D"/>
    <w:rsid w:val="007E153C"/>
    <w:rsid w:val="00800B93"/>
    <w:rsid w:val="008019DB"/>
    <w:rsid w:val="00804A63"/>
    <w:rsid w:val="00806913"/>
    <w:rsid w:val="0081159F"/>
    <w:rsid w:val="00811F19"/>
    <w:rsid w:val="008149C1"/>
    <w:rsid w:val="00814BE0"/>
    <w:rsid w:val="00817092"/>
    <w:rsid w:val="00820858"/>
    <w:rsid w:val="00832254"/>
    <w:rsid w:val="008332F6"/>
    <w:rsid w:val="00840D9C"/>
    <w:rsid w:val="00857982"/>
    <w:rsid w:val="008615BB"/>
    <w:rsid w:val="00866855"/>
    <w:rsid w:val="00870D80"/>
    <w:rsid w:val="00875E6D"/>
    <w:rsid w:val="00882D88"/>
    <w:rsid w:val="008903D1"/>
    <w:rsid w:val="00894590"/>
    <w:rsid w:val="00894E09"/>
    <w:rsid w:val="00897715"/>
    <w:rsid w:val="008A1CBB"/>
    <w:rsid w:val="008B2325"/>
    <w:rsid w:val="008B786E"/>
    <w:rsid w:val="008C5BEF"/>
    <w:rsid w:val="008D38EA"/>
    <w:rsid w:val="008D6B24"/>
    <w:rsid w:val="008E7C31"/>
    <w:rsid w:val="008F365B"/>
    <w:rsid w:val="008F481F"/>
    <w:rsid w:val="008F5C04"/>
    <w:rsid w:val="008F7C5A"/>
    <w:rsid w:val="0090140A"/>
    <w:rsid w:val="00903CB8"/>
    <w:rsid w:val="0090554B"/>
    <w:rsid w:val="00911367"/>
    <w:rsid w:val="00915EAF"/>
    <w:rsid w:val="00921832"/>
    <w:rsid w:val="009249E7"/>
    <w:rsid w:val="00930FCA"/>
    <w:rsid w:val="00931F1C"/>
    <w:rsid w:val="009328C2"/>
    <w:rsid w:val="009350BD"/>
    <w:rsid w:val="00942FB3"/>
    <w:rsid w:val="00952CB1"/>
    <w:rsid w:val="00957D91"/>
    <w:rsid w:val="00967A66"/>
    <w:rsid w:val="0097211E"/>
    <w:rsid w:val="009819C9"/>
    <w:rsid w:val="0098340E"/>
    <w:rsid w:val="00993156"/>
    <w:rsid w:val="00995792"/>
    <w:rsid w:val="00996CCF"/>
    <w:rsid w:val="009A36E6"/>
    <w:rsid w:val="009B1842"/>
    <w:rsid w:val="009C00FA"/>
    <w:rsid w:val="009C0CC5"/>
    <w:rsid w:val="009C0DF8"/>
    <w:rsid w:val="009C3D39"/>
    <w:rsid w:val="009C530F"/>
    <w:rsid w:val="009D1A6F"/>
    <w:rsid w:val="009D27BE"/>
    <w:rsid w:val="009D3321"/>
    <w:rsid w:val="009D7DB5"/>
    <w:rsid w:val="009E007C"/>
    <w:rsid w:val="009E24DD"/>
    <w:rsid w:val="009E381A"/>
    <w:rsid w:val="009F2B82"/>
    <w:rsid w:val="009F31A7"/>
    <w:rsid w:val="009F3511"/>
    <w:rsid w:val="009F65EF"/>
    <w:rsid w:val="009F6EE3"/>
    <w:rsid w:val="00A0195A"/>
    <w:rsid w:val="00A04644"/>
    <w:rsid w:val="00A07CAC"/>
    <w:rsid w:val="00A10C00"/>
    <w:rsid w:val="00A12725"/>
    <w:rsid w:val="00A14126"/>
    <w:rsid w:val="00A15B3E"/>
    <w:rsid w:val="00A1700D"/>
    <w:rsid w:val="00A20A9A"/>
    <w:rsid w:val="00A262DF"/>
    <w:rsid w:val="00A33DCC"/>
    <w:rsid w:val="00A34D77"/>
    <w:rsid w:val="00A37941"/>
    <w:rsid w:val="00A37954"/>
    <w:rsid w:val="00A401AB"/>
    <w:rsid w:val="00A4149E"/>
    <w:rsid w:val="00A41E27"/>
    <w:rsid w:val="00A51A8D"/>
    <w:rsid w:val="00A543D7"/>
    <w:rsid w:val="00A55947"/>
    <w:rsid w:val="00A55EE4"/>
    <w:rsid w:val="00A563F2"/>
    <w:rsid w:val="00A56E7F"/>
    <w:rsid w:val="00A600D0"/>
    <w:rsid w:val="00A62096"/>
    <w:rsid w:val="00A72577"/>
    <w:rsid w:val="00A84CD5"/>
    <w:rsid w:val="00A85807"/>
    <w:rsid w:val="00A85B00"/>
    <w:rsid w:val="00A90880"/>
    <w:rsid w:val="00A937D3"/>
    <w:rsid w:val="00AA1E52"/>
    <w:rsid w:val="00AA4726"/>
    <w:rsid w:val="00AA6446"/>
    <w:rsid w:val="00AA7036"/>
    <w:rsid w:val="00AB0B56"/>
    <w:rsid w:val="00AB2B38"/>
    <w:rsid w:val="00AC1BA9"/>
    <w:rsid w:val="00AC3A9C"/>
    <w:rsid w:val="00AC7A74"/>
    <w:rsid w:val="00AD00A6"/>
    <w:rsid w:val="00AD3CEF"/>
    <w:rsid w:val="00AD4355"/>
    <w:rsid w:val="00AD4E42"/>
    <w:rsid w:val="00AD7DAA"/>
    <w:rsid w:val="00AE1DDC"/>
    <w:rsid w:val="00AF092B"/>
    <w:rsid w:val="00AF645B"/>
    <w:rsid w:val="00B01A34"/>
    <w:rsid w:val="00B11EA2"/>
    <w:rsid w:val="00B12ED7"/>
    <w:rsid w:val="00B13E37"/>
    <w:rsid w:val="00B15775"/>
    <w:rsid w:val="00B17E98"/>
    <w:rsid w:val="00B22A92"/>
    <w:rsid w:val="00B24EEC"/>
    <w:rsid w:val="00B35A00"/>
    <w:rsid w:val="00B41CC6"/>
    <w:rsid w:val="00B42735"/>
    <w:rsid w:val="00B436E2"/>
    <w:rsid w:val="00B462A3"/>
    <w:rsid w:val="00B51109"/>
    <w:rsid w:val="00B64132"/>
    <w:rsid w:val="00B64C69"/>
    <w:rsid w:val="00B65C53"/>
    <w:rsid w:val="00B66258"/>
    <w:rsid w:val="00B70653"/>
    <w:rsid w:val="00B76F76"/>
    <w:rsid w:val="00B91EC3"/>
    <w:rsid w:val="00BA0167"/>
    <w:rsid w:val="00BB0234"/>
    <w:rsid w:val="00BB1166"/>
    <w:rsid w:val="00BB2656"/>
    <w:rsid w:val="00BB58E5"/>
    <w:rsid w:val="00BB7536"/>
    <w:rsid w:val="00BB7D50"/>
    <w:rsid w:val="00BC337B"/>
    <w:rsid w:val="00BC66C8"/>
    <w:rsid w:val="00BC7005"/>
    <w:rsid w:val="00BD6B9B"/>
    <w:rsid w:val="00BE6F36"/>
    <w:rsid w:val="00BE7841"/>
    <w:rsid w:val="00BF07DE"/>
    <w:rsid w:val="00BF2987"/>
    <w:rsid w:val="00C0061F"/>
    <w:rsid w:val="00C05B83"/>
    <w:rsid w:val="00C207C8"/>
    <w:rsid w:val="00C23983"/>
    <w:rsid w:val="00C25813"/>
    <w:rsid w:val="00C2642E"/>
    <w:rsid w:val="00C343B5"/>
    <w:rsid w:val="00C35927"/>
    <w:rsid w:val="00C37709"/>
    <w:rsid w:val="00C41E53"/>
    <w:rsid w:val="00C50EC6"/>
    <w:rsid w:val="00C54A83"/>
    <w:rsid w:val="00C55E47"/>
    <w:rsid w:val="00C5642A"/>
    <w:rsid w:val="00C80575"/>
    <w:rsid w:val="00C94AEC"/>
    <w:rsid w:val="00CA31D2"/>
    <w:rsid w:val="00CB4292"/>
    <w:rsid w:val="00CB71E7"/>
    <w:rsid w:val="00CC675A"/>
    <w:rsid w:val="00CD069F"/>
    <w:rsid w:val="00CD3323"/>
    <w:rsid w:val="00CD3906"/>
    <w:rsid w:val="00CD6EFE"/>
    <w:rsid w:val="00CD7DD5"/>
    <w:rsid w:val="00CD7FD8"/>
    <w:rsid w:val="00CE1FE1"/>
    <w:rsid w:val="00CE421F"/>
    <w:rsid w:val="00CE5486"/>
    <w:rsid w:val="00CE5658"/>
    <w:rsid w:val="00CE751D"/>
    <w:rsid w:val="00CE7924"/>
    <w:rsid w:val="00CF2A66"/>
    <w:rsid w:val="00CF41D8"/>
    <w:rsid w:val="00CF530F"/>
    <w:rsid w:val="00CF7FB9"/>
    <w:rsid w:val="00D01F8E"/>
    <w:rsid w:val="00D04809"/>
    <w:rsid w:val="00D10C34"/>
    <w:rsid w:val="00D11FAC"/>
    <w:rsid w:val="00D143A8"/>
    <w:rsid w:val="00D20C72"/>
    <w:rsid w:val="00D24ACD"/>
    <w:rsid w:val="00D259F7"/>
    <w:rsid w:val="00D26CEF"/>
    <w:rsid w:val="00D341C3"/>
    <w:rsid w:val="00D43A76"/>
    <w:rsid w:val="00D51D60"/>
    <w:rsid w:val="00D65091"/>
    <w:rsid w:val="00D71036"/>
    <w:rsid w:val="00D73B87"/>
    <w:rsid w:val="00D80C5B"/>
    <w:rsid w:val="00D80D3C"/>
    <w:rsid w:val="00D87718"/>
    <w:rsid w:val="00D94DBB"/>
    <w:rsid w:val="00D96994"/>
    <w:rsid w:val="00DA1E18"/>
    <w:rsid w:val="00DA3F67"/>
    <w:rsid w:val="00DB7987"/>
    <w:rsid w:val="00DC377B"/>
    <w:rsid w:val="00DC523E"/>
    <w:rsid w:val="00DC62CD"/>
    <w:rsid w:val="00DD4D50"/>
    <w:rsid w:val="00DE5B36"/>
    <w:rsid w:val="00DE615E"/>
    <w:rsid w:val="00DE6E9F"/>
    <w:rsid w:val="00DF142A"/>
    <w:rsid w:val="00DF31FB"/>
    <w:rsid w:val="00DF7BEC"/>
    <w:rsid w:val="00E20AB1"/>
    <w:rsid w:val="00E21D24"/>
    <w:rsid w:val="00E2269C"/>
    <w:rsid w:val="00E23367"/>
    <w:rsid w:val="00E42CEE"/>
    <w:rsid w:val="00E43746"/>
    <w:rsid w:val="00E43A74"/>
    <w:rsid w:val="00E44C1C"/>
    <w:rsid w:val="00E46BA6"/>
    <w:rsid w:val="00E517F9"/>
    <w:rsid w:val="00E52883"/>
    <w:rsid w:val="00E53C9C"/>
    <w:rsid w:val="00E648BE"/>
    <w:rsid w:val="00E669B4"/>
    <w:rsid w:val="00E70A66"/>
    <w:rsid w:val="00E70BFD"/>
    <w:rsid w:val="00E726A1"/>
    <w:rsid w:val="00E72D46"/>
    <w:rsid w:val="00E8342C"/>
    <w:rsid w:val="00E843B7"/>
    <w:rsid w:val="00E84CAF"/>
    <w:rsid w:val="00E904D6"/>
    <w:rsid w:val="00E922AB"/>
    <w:rsid w:val="00E93C52"/>
    <w:rsid w:val="00E94BD8"/>
    <w:rsid w:val="00EA2059"/>
    <w:rsid w:val="00EA39EC"/>
    <w:rsid w:val="00EB047C"/>
    <w:rsid w:val="00EB1B13"/>
    <w:rsid w:val="00EB47A5"/>
    <w:rsid w:val="00EB67BC"/>
    <w:rsid w:val="00EB6DD9"/>
    <w:rsid w:val="00EC5303"/>
    <w:rsid w:val="00EC58FE"/>
    <w:rsid w:val="00EC691C"/>
    <w:rsid w:val="00EC7796"/>
    <w:rsid w:val="00ED0B7C"/>
    <w:rsid w:val="00ED0C44"/>
    <w:rsid w:val="00ED4334"/>
    <w:rsid w:val="00ED4E0F"/>
    <w:rsid w:val="00ED4F6F"/>
    <w:rsid w:val="00ED562D"/>
    <w:rsid w:val="00ED7E99"/>
    <w:rsid w:val="00EE06A0"/>
    <w:rsid w:val="00EE677A"/>
    <w:rsid w:val="00F01578"/>
    <w:rsid w:val="00F06919"/>
    <w:rsid w:val="00F06B3F"/>
    <w:rsid w:val="00F06B88"/>
    <w:rsid w:val="00F12AA8"/>
    <w:rsid w:val="00F2177E"/>
    <w:rsid w:val="00F22474"/>
    <w:rsid w:val="00F22B4E"/>
    <w:rsid w:val="00F233EA"/>
    <w:rsid w:val="00F24D04"/>
    <w:rsid w:val="00F2529E"/>
    <w:rsid w:val="00F25561"/>
    <w:rsid w:val="00F25C77"/>
    <w:rsid w:val="00F30619"/>
    <w:rsid w:val="00F3155A"/>
    <w:rsid w:val="00F31690"/>
    <w:rsid w:val="00F330F2"/>
    <w:rsid w:val="00F335F4"/>
    <w:rsid w:val="00F4289D"/>
    <w:rsid w:val="00F467B7"/>
    <w:rsid w:val="00F46AE4"/>
    <w:rsid w:val="00F52597"/>
    <w:rsid w:val="00F55F87"/>
    <w:rsid w:val="00F615F2"/>
    <w:rsid w:val="00F61C99"/>
    <w:rsid w:val="00F62CB8"/>
    <w:rsid w:val="00F62D9D"/>
    <w:rsid w:val="00F63401"/>
    <w:rsid w:val="00F64E51"/>
    <w:rsid w:val="00F7329C"/>
    <w:rsid w:val="00F74349"/>
    <w:rsid w:val="00F74B1A"/>
    <w:rsid w:val="00F77BD9"/>
    <w:rsid w:val="00F81BFF"/>
    <w:rsid w:val="00F84020"/>
    <w:rsid w:val="00F87652"/>
    <w:rsid w:val="00F90737"/>
    <w:rsid w:val="00F9268E"/>
    <w:rsid w:val="00F96556"/>
    <w:rsid w:val="00FA076E"/>
    <w:rsid w:val="00FA07D2"/>
    <w:rsid w:val="00FA2432"/>
    <w:rsid w:val="00FA3E0C"/>
    <w:rsid w:val="00FA6CC9"/>
    <w:rsid w:val="00FA7C4B"/>
    <w:rsid w:val="00FB2053"/>
    <w:rsid w:val="00FB5E38"/>
    <w:rsid w:val="00FC6B45"/>
    <w:rsid w:val="00FD12A8"/>
    <w:rsid w:val="00FE37C3"/>
    <w:rsid w:val="00FE7048"/>
    <w:rsid w:val="00FE7781"/>
    <w:rsid w:val="00FF039A"/>
    <w:rsid w:val="00FF27AD"/>
    <w:rsid w:val="00FF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FFA5A7"/>
  <w15:chartTrackingRefBased/>
  <w15:docId w15:val="{CDD4B079-AB76-460C-8BF9-EF577A3C9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color w:val="000000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7B78"/>
    <w:pPr>
      <w:keepNext/>
      <w:keepLines/>
      <w:spacing w:beforeLines="50" w:before="50" w:afterLines="50" w:after="50" w:line="360" w:lineRule="auto"/>
      <w:outlineLvl w:val="0"/>
    </w:pPr>
    <w:rPr>
      <w:rFonts w:eastAsia="楷体"/>
      <w:b/>
      <w:bCs/>
      <w:kern w:val="44"/>
      <w:sz w:val="28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37C3"/>
    <w:pPr>
      <w:keepNext/>
      <w:keepLines/>
      <w:spacing w:before="120" w:after="120" w:line="360" w:lineRule="auto"/>
      <w:outlineLvl w:val="1"/>
    </w:pPr>
    <w:rPr>
      <w:rFonts w:asciiTheme="majorHAnsi" w:eastAsia="楷体" w:hAnsiTheme="majorHAnsi" w:cstheme="majorBidi"/>
      <w:b/>
      <w:bCs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B78"/>
    <w:rPr>
      <w:rFonts w:eastAsia="楷体"/>
      <w:b/>
      <w:bCs/>
      <w:kern w:val="44"/>
      <w:sz w:val="28"/>
      <w:szCs w:val="44"/>
    </w:rPr>
  </w:style>
  <w:style w:type="table" w:styleId="TableGrid">
    <w:name w:val="Table Grid"/>
    <w:basedOn w:val="TableNormal"/>
    <w:uiPriority w:val="39"/>
    <w:rsid w:val="007C1D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TDisplayEquation">
    <w:name w:val="MTDisplayEquation"/>
    <w:basedOn w:val="Normal"/>
    <w:next w:val="Normal"/>
    <w:link w:val="MTDisplayEquation0"/>
    <w:rsid w:val="003B04BB"/>
    <w:pPr>
      <w:tabs>
        <w:tab w:val="center" w:pos="4160"/>
        <w:tab w:val="right" w:pos="8320"/>
      </w:tabs>
      <w:spacing w:line="360" w:lineRule="auto"/>
      <w:ind w:firstLineChars="200" w:firstLine="480"/>
    </w:pPr>
    <w:rPr>
      <w:rFonts w:eastAsia="楷体"/>
      <w:sz w:val="24"/>
      <w:szCs w:val="24"/>
    </w:rPr>
  </w:style>
  <w:style w:type="character" w:customStyle="1" w:styleId="MTDisplayEquation0">
    <w:name w:val="MTDisplayEquation 字符"/>
    <w:basedOn w:val="DefaultParagraphFont"/>
    <w:link w:val="MTDisplayEquation"/>
    <w:rsid w:val="003B04BB"/>
    <w:rPr>
      <w:rFonts w:eastAsia="楷体"/>
      <w:sz w:val="24"/>
      <w:szCs w:val="24"/>
    </w:rPr>
  </w:style>
  <w:style w:type="paragraph" w:customStyle="1" w:styleId="AMDisplayEquation">
    <w:name w:val="AMDisplayEquation"/>
    <w:basedOn w:val="Normal"/>
    <w:next w:val="Normal"/>
    <w:link w:val="AMDisplayEquation0"/>
    <w:rsid w:val="0060755E"/>
    <w:pPr>
      <w:tabs>
        <w:tab w:val="center" w:pos="4160"/>
        <w:tab w:val="right" w:pos="8320"/>
      </w:tabs>
      <w:spacing w:line="360" w:lineRule="auto"/>
      <w:ind w:firstLineChars="200" w:firstLine="480"/>
    </w:pPr>
    <w:rPr>
      <w:rFonts w:eastAsia="楷体"/>
      <w:sz w:val="24"/>
      <w:szCs w:val="24"/>
    </w:rPr>
  </w:style>
  <w:style w:type="character" w:customStyle="1" w:styleId="AMDisplayEquation0">
    <w:name w:val="AMDisplayEquation 字符"/>
    <w:basedOn w:val="DefaultParagraphFont"/>
    <w:link w:val="AMDisplayEquation"/>
    <w:rsid w:val="0060755E"/>
    <w:rPr>
      <w:rFonts w:eastAsia="楷体"/>
      <w:sz w:val="24"/>
      <w:szCs w:val="24"/>
    </w:rPr>
  </w:style>
  <w:style w:type="character" w:customStyle="1" w:styleId="AMEquationSection">
    <w:name w:val="AMEquationSection"/>
    <w:basedOn w:val="DefaultParagraphFont"/>
    <w:rsid w:val="003A30AC"/>
    <w:rPr>
      <w:rFonts w:eastAsia="楷体"/>
      <w:b/>
      <w:vanish/>
      <w:color w:val="FF000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E37C3"/>
    <w:rPr>
      <w:rFonts w:asciiTheme="majorHAnsi" w:eastAsia="楷体" w:hAnsiTheme="majorHAnsi" w:cstheme="majorBidi"/>
      <w:b/>
      <w:bCs/>
      <w:sz w:val="24"/>
      <w:szCs w:val="32"/>
    </w:rPr>
  </w:style>
  <w:style w:type="paragraph" w:styleId="ListParagraph">
    <w:name w:val="List Paragraph"/>
    <w:basedOn w:val="Normal"/>
    <w:uiPriority w:val="34"/>
    <w:qFormat/>
    <w:rsid w:val="00196306"/>
    <w:pPr>
      <w:ind w:firstLineChars="200" w:firstLine="420"/>
    </w:pPr>
  </w:style>
  <w:style w:type="paragraph" w:styleId="Header">
    <w:name w:val="header"/>
    <w:basedOn w:val="Normal"/>
    <w:link w:val="HeaderChar"/>
    <w:uiPriority w:val="99"/>
    <w:unhideWhenUsed/>
    <w:rsid w:val="00D969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96994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969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96994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512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20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63" Type="http://schemas.openxmlformats.org/officeDocument/2006/relationships/image" Target="media/image27.wmf"/><Relationship Id="rId68" Type="http://schemas.openxmlformats.org/officeDocument/2006/relationships/oleObject" Target="embeddings/oleObject33.bin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9" Type="http://schemas.openxmlformats.org/officeDocument/2006/relationships/image" Target="media/image12.wmf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oleObject" Target="embeddings/oleObject25.bin"/><Relationship Id="rId58" Type="http://schemas.openxmlformats.org/officeDocument/2006/relationships/oleObject" Target="embeddings/oleObject27.bin"/><Relationship Id="rId66" Type="http://schemas.openxmlformats.org/officeDocument/2006/relationships/oleObject" Target="embeddings/oleObject32.bin"/><Relationship Id="rId5" Type="http://schemas.openxmlformats.org/officeDocument/2006/relationships/footnotes" Target="footnotes.xml"/><Relationship Id="rId61" Type="http://schemas.openxmlformats.org/officeDocument/2006/relationships/image" Target="media/image26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image" Target="media/image24.jpeg"/><Relationship Id="rId64" Type="http://schemas.openxmlformats.org/officeDocument/2006/relationships/oleObject" Target="embeddings/oleObject31.bin"/><Relationship Id="rId69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oleObject" Target="embeddings/oleObject24.bin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oleObject" Target="embeddings/oleObject28.bin"/><Relationship Id="rId67" Type="http://schemas.openxmlformats.org/officeDocument/2006/relationships/image" Target="media/image29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54" Type="http://schemas.openxmlformats.org/officeDocument/2006/relationships/image" Target="media/image23.wmf"/><Relationship Id="rId62" Type="http://schemas.openxmlformats.org/officeDocument/2006/relationships/oleObject" Target="embeddings/oleObject30.bin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3.bin"/><Relationship Id="rId57" Type="http://schemas.openxmlformats.org/officeDocument/2006/relationships/image" Target="media/image25.wmf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image" Target="media/image22.wmf"/><Relationship Id="rId60" Type="http://schemas.openxmlformats.org/officeDocument/2006/relationships/oleObject" Target="embeddings/oleObject29.bin"/><Relationship Id="rId65" Type="http://schemas.openxmlformats.org/officeDocument/2006/relationships/image" Target="media/image28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image" Target="media/image21.wmf"/><Relationship Id="rId55" Type="http://schemas.openxmlformats.org/officeDocument/2006/relationships/oleObject" Target="embeddings/oleObject26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814</Words>
  <Characters>4644</Characters>
  <Application>Microsoft Office Word</Application>
  <DocSecurity>0</DocSecurity>
  <Lines>38</Lines>
  <Paragraphs>10</Paragraphs>
  <ScaleCrop>false</ScaleCrop>
  <Company>SJTU</Company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张轶伦</dc:creator>
  <cp:keywords/>
  <dc:description/>
  <cp:lastModifiedBy>Yize Wang</cp:lastModifiedBy>
  <cp:revision>3</cp:revision>
  <dcterms:created xsi:type="dcterms:W3CDTF">2021-04-05T05:38:00Z</dcterms:created>
  <dcterms:modified xsi:type="dcterms:W3CDTF">2021-04-05T05:38:00Z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AMWinEqns">
    <vt:bool>true</vt:bool>
  </property>
  <property fmtid="{D5CDD505-2E9C-101B-9397-08002B2CF9AE}" pid="4" name="AMEquationSection">
    <vt:lpwstr>1</vt:lpwstr>
  </property>
  <property fmtid="{D5CDD505-2E9C-101B-9397-08002B2CF9AE}" pid="5" name="AMEquationNumber2">
    <vt:lpwstr>(#E1)</vt:lpwstr>
  </property>
  <property fmtid="{D5CDD505-2E9C-101B-9397-08002B2CF9AE}" pid="6" name="AMDeferFieldUpdate">
    <vt:lpwstr>1</vt:lpwstr>
  </property>
</Properties>
</file>