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A7736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大类对应关系</w:t>
      </w:r>
    </w:p>
    <w:p w14:paraId="6D7B6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x1——网络覆盖率（采样点）</w:t>
      </w:r>
    </w:p>
    <w:p w14:paraId="265CE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x2——网络覆盖率（25m栅格）</w:t>
      </w:r>
    </w:p>
    <w:p w14:paraId="4B5AE4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y1——下行测试业务（采样点）</w:t>
      </w:r>
    </w:p>
    <w:p w14:paraId="2D031E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y2——下行测试业务（25m栅格）</w:t>
      </w:r>
    </w:p>
    <w:p w14:paraId="1A54E0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z1——上行测试业务（采样点）</w:t>
      </w:r>
    </w:p>
    <w:p w14:paraId="40ACC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z2——上行测试业务（25m栅格）</w:t>
      </w:r>
    </w:p>
    <w:p w14:paraId="57145F4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举例：</w:t>
      </w:r>
    </w:p>
    <w:p w14:paraId="75696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x1_平均RSRP则表示测试区域中所有采样点收集的有关网络覆盖率类中的平均RSRP指标；</w:t>
      </w:r>
    </w:p>
    <w:p w14:paraId="0810EC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x2_平均RSRP则表示将测试区域划分为25m栅格，收集所有栅格中收集的有关网络覆盖率类中的平均RSRP指标；</w:t>
      </w:r>
    </w:p>
    <w:p w14:paraId="2C40088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三大网络数据集字段表</w:t>
      </w:r>
    </w:p>
    <w:p w14:paraId="74D6A781">
      <w:pPr>
        <w:numPr>
          <w:ilvl w:val="0"/>
          <w:numId w:val="0"/>
        </w:numPr>
        <w:ind w:leftChars="0"/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表1 公共字段表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3058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5321E4A7">
            <w:pPr>
              <w:jc w:val="center"/>
              <w:rPr>
                <w:rFonts w:hint="default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356C01D6">
            <w:pPr>
              <w:jc w:val="center"/>
              <w:rPr>
                <w:rFonts w:hint="default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  <w:t>业务含义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1A01CD43">
            <w:pPr>
              <w:jc w:val="center"/>
              <w:rPr>
                <w:rFonts w:hint="default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</w:tr>
      <w:tr w14:paraId="6F6F7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2DD53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设备厂家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5140E">
            <w:pPr>
              <w:jc w:val="center"/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——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24E90A">
            <w:pPr>
              <w:jc w:val="center"/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260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3064BB00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地市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59D3C907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——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6EF5FF36">
            <w:pPr>
              <w:jc w:val="center"/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760A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0059D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一级场景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14FA0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测试数据的方式，分为DT（驱车测试）及CQT（定点测试）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7DDD0">
            <w:pPr>
              <w:jc w:val="center"/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B207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11B1AE14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二级场景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70921909">
            <w:pPr>
              <w:jc w:val="center"/>
              <w:rPr>
                <w:rFonts w:hint="eastAsia" w:eastAsia="宋体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szCs w:val="18"/>
              </w:rPr>
              <w:t>主干道路线路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szCs w:val="18"/>
              </w:rPr>
              <w:t>健身绿道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szCs w:val="18"/>
              </w:rPr>
              <w:t>重点场所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0E1F13D7">
            <w:pPr>
              <w:jc w:val="center"/>
              <w:rPr>
                <w:rFonts w:hint="eastAsia" w:eastAsia="宋体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szCs w:val="18"/>
              </w:rPr>
              <w:t>主干道路线路采取驱车路测的方式进行测试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8"/>
                <w:szCs w:val="18"/>
                <w:lang w:eastAsia="zh-CN"/>
              </w:rPr>
              <w:t>；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szCs w:val="18"/>
              </w:rPr>
              <w:t>健身绿道采取骑行或步行两种方式进行测试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8"/>
                <w:szCs w:val="18"/>
                <w:lang w:eastAsia="zh-CN"/>
              </w:rPr>
              <w:t>；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szCs w:val="18"/>
              </w:rPr>
              <w:t>重点场所采取定点测试的方式进行测试，每 个城市测试2个停车场、1个咖啡厅和1个补给站</w:t>
            </w:r>
          </w:p>
        </w:tc>
      </w:tr>
      <w:tr w14:paraId="48108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7862A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运营商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42295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——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7B05D3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1代表移动，2代表电信，3代表联通</w:t>
            </w:r>
            <w:bookmarkStart w:id="0" w:name="_GoBack"/>
            <w:bookmarkEnd w:id="0"/>
          </w:p>
        </w:tc>
      </w:tr>
      <w:tr w14:paraId="343FE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106DC589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测试总里程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13062EEF">
            <w:pPr>
              <w:jc w:val="center"/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——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5AD7AB79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KM</w:t>
            </w:r>
          </w:p>
        </w:tc>
      </w:tr>
      <w:tr w14:paraId="70EAB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EC044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测试总时长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493D2F">
            <w:pPr>
              <w:jc w:val="center"/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——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3D86B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h</w:t>
            </w:r>
          </w:p>
        </w:tc>
      </w:tr>
      <w:tr w14:paraId="3523D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</w:tcPr>
          <w:p w14:paraId="4B99BD62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平均车速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</w:tcPr>
          <w:p w14:paraId="362D1AB1">
            <w:pPr>
              <w:jc w:val="center"/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——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</w:tcPr>
          <w:p w14:paraId="1A6F928E">
            <w:pPr>
              <w:jc w:val="center"/>
              <w:rPr>
                <w:rFonts w:hint="default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KM/h</w:t>
            </w:r>
          </w:p>
        </w:tc>
      </w:tr>
    </w:tbl>
    <w:p w14:paraId="30E919F5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553C737B">
      <w:pP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表2  Cat1数据集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BB3B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76F292B5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3489F833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  <w:t>业务含义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1FE85B4E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</w:tr>
      <w:tr w14:paraId="5F73E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48A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x1_平均RSRP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514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平均 RSRP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A52CF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信号强度</w:t>
            </w:r>
          </w:p>
        </w:tc>
      </w:tr>
      <w:tr w14:paraId="51193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C483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x1_平均SINR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DE71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平均 SINR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10814465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信号质量</w:t>
            </w:r>
          </w:p>
        </w:tc>
      </w:tr>
      <w:tr w14:paraId="7A504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119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x1_覆盖率1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45B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采样点覆盖率1：满足(RSRP &gt;=-105dBm)&amp;(SINR &gt;=-3)的采样点数/总采样点数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1E5BE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2FA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1C1A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x1_覆盖率2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275F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采样点覆盖率2：满足(RSRP &gt;=-110dBm)&amp;(SINR &gt;=-3)的采样点数/总采样点数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45CC064A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1A43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199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y1_应用层下行平均吞吐率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21A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下行平均吞吐率(Mbps)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C3E93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3681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C380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y1_应用层下行前10%峰值速率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4371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下行前10%峰值速率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4FD79AD9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25DA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403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y1_下行速率达标率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ED4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下行速率达标率（应用层下行速率&gt;=2Mbps占比）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2EDEB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CE2B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7F57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y1_FTP下载尝试次数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77C2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FTP下载尝试次数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07F0ED34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D4AB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F89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y1_FTP下载成功次数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4C4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FTP下载成功次数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F92F27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A966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2C16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y1_FTP下载掉线次数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3DE5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FTP下载掉线次数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7EF36808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D12A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B1B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y1_FTP下载掉线率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523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FTP下载掉线率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81CE44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C409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D32B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z1_应用层上行平均吞吐率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6206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上行平均吞吐率(Mbps)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63B2F405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DD0F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CD6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z1_应用层上行前10%峰值速率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6B4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上行前10%峰值速率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D05F66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3D7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2976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z1_上行速率达标率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755A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上行速率达标率（应用层上行速率&gt;=0.5Mbps占比）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299B15DF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1717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0F4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z1_FTP上传尝试次数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4AC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FTP上传尝试次数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63707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4874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ACAA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z1_FTP上传成功次数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3318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FTP上传成功次数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4D30C25C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1DFA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A54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z1_FTP上传掉线次数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139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FTP上传掉线次数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0FB00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6963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6553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z1_FTP上传掉线率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FDDF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FTP上传掉线率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326D775E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78A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D73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x2_平均RSRP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9F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平均 RSRP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EC672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D4A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21DD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x2_平均SINR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C4DD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平均 SINR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55952D81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B6AD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B37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x2_覆盖率1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93B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采样点覆盖率1：满足(RSRP &gt;=-105dBm)&amp;(SINR &gt;=-3)的采样点数/总采样点数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5D3BD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4D08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B6B4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x2_覆盖率2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E4E6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采样点覆盖率2：满足(RSRP &gt;=-110dBm)&amp;(SINR &gt;=-3)的采样点数/总采样点数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71A52414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288C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D1D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y1_应用层下行平均吞吐率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8A4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下行平均吞吐率(Mbps)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F8853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3A05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25DE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y1_应用层下行前10%峰值速率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BAE4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下行前10%峰值速率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33320896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FDBD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34A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y1_下行速率达标率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1C0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下行速率达标率（应用层下行速率&gt;=2Mbps占比）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A22C5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42BC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ED78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y1_FTP下载尝试次数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F38A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FTP下载尝试次数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4F430F3D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6A32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001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y1_FTP下载成功次数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103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FTP下载成功次数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5F307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2557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F15C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y1_FTP下载掉线次数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EF83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FTP下载掉线次数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2BBF6621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94DD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8D7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y1_FTP下载掉线率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4FA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FTP下载掉线率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D9D0E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FA13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BDD1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z1_应用层上行平均吞吐率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BF4F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上行平均吞吐率(Mbps)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115E1929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7CE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01F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z1_应用层上行前10%峰值率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8B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上行前10%峰值速率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0B7C4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5EA7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20AC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z1_应用层上行速率达标率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E4DD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上行速率达标率（ 应用层上行速率&gt;=0.5Mbps占比）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0FFFEA90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D0F9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C80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z1_FTP上传尝试次数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59B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FTP上传尝试次数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DB04A2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09F2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760C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z1_FTP上传成功次数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3B79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FTP上传成功次数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05678783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0788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829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z1_FTP上传掉线次数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FAF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FTP上传掉线次数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D136B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1A80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7F6BE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z1_FTP上传掉线率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C22F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FTP上传掉线率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</w:tcPr>
          <w:p w14:paraId="751E3F68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77D9BB3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表3  Redcap数据集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3642"/>
        <w:gridCol w:w="2445"/>
      </w:tblGrid>
      <w:tr w14:paraId="2E87F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5EEAEE42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09A1F587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  <w:t>业务含义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7013F42E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</w:tr>
      <w:tr w14:paraId="2FA2D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144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RedCap驻留时长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E847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37CB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4DDC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D6D9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RedCap时长驻留比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6434881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  <w:t>驻留时长/测试总时长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3D25EB7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349E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F1257E">
            <w:pPr>
              <w:keepNext w:val="0"/>
              <w:keepLines w:val="0"/>
              <w:widowControl/>
              <w:suppressLineNumbers w:val="0"/>
              <w:ind w:firstLine="360" w:firstLineChars="20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x1_平均SS-RSRP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0B3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平均 SS-RSRP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66886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</w:rPr>
              <w:t>针对同步信号</w:t>
            </w:r>
          </w:p>
        </w:tc>
      </w:tr>
      <w:tr w14:paraId="5F8E9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3087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x1_平均SS-SINR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1ADF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平均 SS-SINR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3BEB6926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</w:rPr>
              <w:t>针对同步信号</w:t>
            </w:r>
          </w:p>
        </w:tc>
      </w:tr>
      <w:tr w14:paraId="15368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61C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x1_覆盖率1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216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5G采样点覆盖率1：满足(SS-RSRP &gt;=-105dBm)&amp;(SS-SINR &gt;=-3)的采样点数/全部网络采样点数)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B6A61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422C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2E9E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x1_覆盖率2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C523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5G采样点覆盖率2：满足(SS-RSRP &gt;=-110dBm)&amp;(SS-SINR &gt;=-3)的采样点数/全部网络采样点数)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635EF753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B5D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38A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x1_覆盖率3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AEF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5G采样点覆盖率1：满足(SS-RSRP &gt;=-105dBm)&amp;(SS-SINR &gt;=-3)的采样点数/5G网络采样点数)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73B31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5675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96AD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x1_覆盖率4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429A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5G采样点覆盖率2：满足(SS-RSRP &gt;=-110dBm)&amp;(SS-SINR &gt;=-3)的采样点数/5G网络采样点数)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339919FD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2705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AE3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y1_应用层下行平均吞吐率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D55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下行平均吞吐率(Mbps)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EBC77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BC48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60FF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y1_应用层下行前10%峰值速率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C09A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下行前10%峰值速率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64EBD20E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576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D3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y1_下行速率达标率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DBA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下行速率达标率（应用层下行速率&gt;=2Mbps占比）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CAF46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AFEA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CDBD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y1_FTP下载尝试次数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A4D7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FTP下载尝试次数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73A96B28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10E5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51F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y1_FTP下载成功次数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68F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FTP下载成功次数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47A90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0FE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6592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y1_FTP下载掉线次数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39DD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FTP下载掉线次数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28ED14EE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3CF6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087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y1_FTP下载掉线率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96B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FTP下载掉线率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D4224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F5C2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BC02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z1_应用层上行平均吞吐率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0089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上行平均吞吐率(Mbps)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0519B680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B221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D74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z1_应用层上行前10%峰值速率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8D2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上行前10%峰值速率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52C20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6A14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7AD0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z1_上行速率达标率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5466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上行速率达标率（应用层上行速率&gt;=0.5Mbps占比）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1CA39F11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FD53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667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z1_FTP上传尝试次数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8DB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FTP上传尝试次数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3F6BE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890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265F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z1_FTP上传成功次数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84F4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FTP上传成功次数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417FBEB8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3F7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AD2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z1_FTP上传掉线次数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653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FTP上传掉线次数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DDE73F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5869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1BFA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z1_FTP上传掉线率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0A5A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FTP上传掉线率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70776989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E47E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C3A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X2_平均SS-RSRP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079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平均 SS-RSRP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ECFE2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6DF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0BCF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X2_平均SS-SINR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2E80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平均 SS-SINR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2C8F794E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9365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582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x2_覆盖率1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E3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5G采样点覆盖率1：满足(SS-RSRP &gt;=-105dBm)&amp;(SS-SINR &gt;=-3)的采样点数/(NR的RSRP采样点数+LTE的RSRP采样点数)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9DD198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69EE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A355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x2_覆盖率2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E01E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5G采样点覆盖率2：满足(SS-RSRP &gt;=-110dBm)&amp;(SS-SINR &gt;=-3)的采样点数/(NR的RSRP采样点数+LTE的RSRP采样点数)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51C83A12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87F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46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x2_覆盖率3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81C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5G采样点覆盖率1：满足(SS-RSRP &gt;=-105dBm)&amp;(SS-SINR &gt;=-3)的采样点数/(NR的RSRP采样点数)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DBCF2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B9CB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C4D5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x2_覆盖率4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7E53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5G采样点覆盖率2：满足(SS-RSRP &gt;=-110dBm)&amp;(SS-SINR &gt;=-3)的采样点数/(NR的RSRP采样点数)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539982CB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4EDD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D69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y1_应用层下行平均吞吐率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527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下行平均吞吐率(Mbps)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5F8EED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791D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00C0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y1_应用层下行前10%峰值速率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2570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下行前10%峰值速率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50F4C5A9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FDDC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0A2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y1_下行速率达标率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ADF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下行速率达标率（应用层下行速率&gt;=2Mbps占比）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EABBC2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02E3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1239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y1_FTP下载尝试次数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04D9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FTP下载尝试次数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1D27D8A2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52F1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22B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y1_FTP下载成功次数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164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FTP下载成功次数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0F2A8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D9FB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FC7F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y1_FTP下载掉线次数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2A5E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FTP下载掉线次数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5EF2879A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FF40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45C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y1_FTP下载掉线率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CB2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FTP下载掉线率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F978E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01E6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B7EB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z1_应用层上行平均吞吐率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3F8B6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上行平均吞吐率(Mbps)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1C11A0B8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8B11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1AF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z1_应用层上行前10%峰值率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4B6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应用层 上行前10%峰值速率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1607E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200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8949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z1_应用层上行速率达标率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CA60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上行速率达标率（ 应用层上行速率&gt;=0.5Mbps占比）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3D3EABF8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363F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249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z1_FTP上传尝试次数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AC6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FTP上传尝试次数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EDE679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D14F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DBBD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z1_FTP上传成功次数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813C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FTP上传成功次数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5444AD49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6CB4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1DF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z1_FTP上传掉线次数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22B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FTP上传掉线次数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AE719B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E74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F33D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z1_FTP上传掉线率</w:t>
            </w:r>
          </w:p>
        </w:tc>
        <w:tc>
          <w:tcPr>
            <w:tcW w:w="3642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39AF3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FTP上传掉线率</w:t>
            </w:r>
          </w:p>
        </w:tc>
        <w:tc>
          <w:tcPr>
            <w:tcW w:w="244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</w:tcPr>
          <w:p w14:paraId="51173F67">
            <w:pP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224A301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表4  NB-Iot数据集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3642"/>
        <w:gridCol w:w="2445"/>
      </w:tblGrid>
      <w:tr w14:paraId="665A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14CD8698">
            <w:pPr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1F84E327">
            <w:pPr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业务含义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</w:tcPr>
          <w:p w14:paraId="1EF77D81">
            <w:pPr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备注</w:t>
            </w:r>
          </w:p>
        </w:tc>
      </w:tr>
      <w:tr w14:paraId="76746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C0DD28">
            <w:pPr>
              <w:keepNext w:val="0"/>
              <w:keepLines w:val="0"/>
              <w:widowControl/>
              <w:suppressLineNumbers w:val="0"/>
              <w:ind w:firstLine="600" w:firstLineChars="300"/>
              <w:jc w:val="left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x1_平均RSRP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42C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 RSRP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717E3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42DBF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30AC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x1_平均SINR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4D747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 SINR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5E4E6A28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43806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A1D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x1_覆盖率1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60F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采样点覆盖率1：满足(RSRP &gt;=-105dBm)&amp;(SINR &gt;=-3)的采样点数/总采样点数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760AE4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68A4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6596A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x1_覆盖率2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75FB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采样点覆盖率2：满足(RSRP &gt;=-110dBm)&amp;(SINR &gt;=-3)的采样点数/总采样点数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1DF539C1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4BCFA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580AD8">
            <w:pPr>
              <w:keepNext w:val="0"/>
              <w:keepLines w:val="0"/>
              <w:widowControl/>
              <w:suppressLineNumbers w:val="0"/>
              <w:ind w:firstLine="600" w:firstLineChars="3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X2_平均RSRP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17D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 RSRP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D0D66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3AF28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2AC3B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X2_平均SINR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756EE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 SINR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</w:tcPr>
          <w:p w14:paraId="4D823E36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38854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809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x2_覆盖率1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11A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采样点覆盖率1：满足(RSRP &gt;=-105dBm)&amp;(SINR &gt;=-3)的采样点数/总采样点数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5E2D0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14C83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2E1E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x2_覆盖率2</w:t>
            </w:r>
          </w:p>
        </w:tc>
        <w:tc>
          <w:tcPr>
            <w:tcW w:w="3642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245ED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采样点覆盖率2：满足(RSRP &gt;=-110dBm)&amp;(SINR &gt;=-3)的采样点数/总采样点数</w:t>
            </w:r>
          </w:p>
        </w:tc>
        <w:tc>
          <w:tcPr>
            <w:tcW w:w="2445" w:type="dxa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</w:tcPr>
          <w:p w14:paraId="66AA858E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</w:tbl>
    <w:p w14:paraId="06B0AAE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C5442"/>
    <w:multiLevelType w:val="singleLevel"/>
    <w:tmpl w:val="823C544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92423"/>
    <w:rsid w:val="03777B7C"/>
    <w:rsid w:val="03C350C4"/>
    <w:rsid w:val="054A15F9"/>
    <w:rsid w:val="06793F9A"/>
    <w:rsid w:val="08262D6B"/>
    <w:rsid w:val="08D85351"/>
    <w:rsid w:val="129C720C"/>
    <w:rsid w:val="19E3396F"/>
    <w:rsid w:val="1B4D72F6"/>
    <w:rsid w:val="23127946"/>
    <w:rsid w:val="26395046"/>
    <w:rsid w:val="28033B5E"/>
    <w:rsid w:val="348B0532"/>
    <w:rsid w:val="37225683"/>
    <w:rsid w:val="382F62A9"/>
    <w:rsid w:val="3D5A265A"/>
    <w:rsid w:val="3F9A3E68"/>
    <w:rsid w:val="438B2098"/>
    <w:rsid w:val="4AC73519"/>
    <w:rsid w:val="4E9F00EF"/>
    <w:rsid w:val="51FB0B52"/>
    <w:rsid w:val="5E203E1A"/>
    <w:rsid w:val="5F457F02"/>
    <w:rsid w:val="61161505"/>
    <w:rsid w:val="64354398"/>
    <w:rsid w:val="65817895"/>
    <w:rsid w:val="66F517D6"/>
    <w:rsid w:val="67301F33"/>
    <w:rsid w:val="78564BB1"/>
    <w:rsid w:val="7B8C6B3B"/>
    <w:rsid w:val="7D17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2056</Words>
  <Characters>3132</Characters>
  <Lines>0</Lines>
  <Paragraphs>0</Paragraphs>
  <TotalTime>3</TotalTime>
  <ScaleCrop>false</ScaleCrop>
  <LinksUpToDate>false</LinksUpToDate>
  <CharactersWithSpaces>3202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2026-01-11T02:43:00Z</dcterms:created>
  <dc:creator>18734</dc:creator>
  <cp:lastModifiedBy>任小康</cp:lastModifiedBy>
  <dcterms:modified xsi:type="dcterms:W3CDTF">2026-01-16T02:42:01Z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KSOTemplateDocerSaveRecord">
    <vt:lpwstr>eyJoZGlkIjoiM2UxMWFjNjVlZTVkNzExOTI5N2RmMDU2YWNiMDI2MTIiLCJ1c2VySWQiOiIxNzQ1MzkwNTcwIn0=</vt:lpwstr>
  </property>
  <property fmtid="{D5CDD505-2E9C-101B-9397-08002B2CF9AE}" pid="4" name="ICV">
    <vt:lpwstr>EF7C5C988C5D4D64ABB34B8CF930FE97_12</vt:lpwstr>
  </property>
</Properties>
</file>