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5.png" ContentType="image/png"/>
  <Override PartName="/word/media/rId26.png" ContentType="image/png"/>
  <Override PartName="/word/media/rId27.png" ContentType="image/png"/>
  <Override PartName="/word/media/rId28.png" ContentType="image/png"/>
  <Override PartName="/word/media/rId30.png" ContentType="image/png"/>
  <Override PartName="/word/media/rId31.png" ContentType="image/png"/>
  <Override PartName="/word/media/rId32.png" ContentType="image/png"/>
  <Override PartName="/word/media/rId33.png" ContentType="image/png"/>
  <Override PartName="/word/media/rId39.png" ContentType="image/png"/>
  <Override PartName="/word/media/rId40.png" ContentType="image/png"/>
  <Override PartName="/word/media/rId41.png" ContentType="image/png"/>
  <Override PartName="/word/media/rId42.png" ContentType="image/png"/>
  <Override PartName="/word/media/rId43.png" ContentType="image/png"/>
  <Override PartName="/word/media/rId36.png" ContentType="image/png"/>
  <Override PartName="/word/media/rId37.png" ContentType="image/png"/>
  <Override PartName="/word/media/rId45.png" ContentType="image/png"/>
  <Override PartName="/word/media/rId46.png" ContentType="image/png"/>
  <Override PartName="/word/media/rId48.png" ContentType="image/png"/>
  <Override PartName="/word/media/rId49.png" ContentType="image/png"/>
  <Override PartName="/word/media/rId54.png" ContentType="image/png"/>
  <Override PartName="/word/media/rId50.png" ContentType="image/png"/>
  <Override PartName="/word/media/rId53.png" ContentType="image/png"/>
  <Override PartName="/word/media/rId52.png" ContentType="image/png"/>
  <Override PartName="/word/media/rId34.png" ContentType="image/png"/>
  <Override PartName="/word/media/rId3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2eaa6d15d6373f627a3528d0386984becfb9b7c"/>
    <w:p>
      <w:pPr>
        <w:pStyle w:val="Heading2"/>
      </w:pPr>
      <w:r>
        <w:t xml:space="preserve">1. 报告摘要</w:t>
      </w:r>
    </w:p>
    <w:p>
      <w:pPr>
        <w:pStyle w:val="FirstParagraph"/>
      </w:pPr>
      <w:r>
        <w:t xml:space="preserve">研究目标：分析某省市万级别小区在 2021 年春节前后的流量与用户分布规律。</w:t>
      </w:r>
    </w:p>
    <w:p>
      <w:pPr>
        <w:pStyle w:val="BodyText"/>
      </w:pPr>
      <w:r>
        <w:t xml:space="preserve">核心发现：简述识别出的主要小区画像（如办公区、住宅区）及其在节假日的行为特征。</w:t>
      </w:r>
    </w:p>
    <w:p>
      <w:pPr>
        <w:pStyle w:val="BodyText"/>
      </w:pPr>
      <w:r>
        <w:t xml:space="preserve">实践意义：基于分析结论，为运营商提供基站扩容或节能的决策建议。</w:t>
      </w:r>
    </w:p>
    <w:bookmarkEnd w:id="20"/>
    <w:bookmarkStart w:id="23" w:name="数据集概述与预处理"/>
    <w:p>
      <w:pPr>
        <w:pStyle w:val="Heading2"/>
      </w:pPr>
      <w:r>
        <w:t xml:space="preserve">数据集概述与预处理</w:t>
      </w:r>
    </w:p>
    <w:bookmarkStart w:id="21" w:name="Xf6b0a9bd70ab5efcb7faaa69db207f723950826"/>
    <w:p>
      <w:pPr>
        <w:pStyle w:val="Heading3"/>
      </w:pPr>
      <w:r>
        <w:t xml:space="preserve">2.1 数据集介绍</w:t>
      </w:r>
    </w:p>
    <w:p>
      <w:pPr>
        <w:pStyle w:val="FirstParagraph"/>
      </w:pPr>
      <w:r>
        <w:t xml:space="preserve">数据规模：包含万级别小区的时序指标与属性数据 。</w:t>
      </w:r>
    </w:p>
    <w:p>
      <w:pPr>
        <w:pStyle w:val="BodyText"/>
      </w:pPr>
      <w:r>
        <w:t xml:space="preserve">关键指标：业务流量（FLOW_SUM）、用户数（USER_COUNT）及小区 ID 。</w:t>
      </w:r>
    </w:p>
    <w:p>
      <w:pPr>
        <w:pStyle w:val="BodyText"/>
      </w:pPr>
      <w:r>
        <w:t xml:space="preserve">静态属性：小区经纬度（LATITUDE/LONGITUDE）、覆盖类型（TYPE）和覆盖场景（SCENE）</w:t>
      </w:r>
      <w:r>
        <w:br/>
      </w:r>
      <w:r>
        <w:t xml:space="preserve">。</w:t>
      </w:r>
    </w:p>
    <w:bookmarkEnd w:id="21"/>
    <w:bookmarkStart w:id="22" w:name="X97856f868334adac739ab5e7714846241a6c7f2"/>
    <w:p>
      <w:pPr>
        <w:pStyle w:val="Heading3"/>
      </w:pPr>
      <w:r>
        <w:t xml:space="preserve">2.2 预处理流程</w:t>
      </w:r>
      <w:r>
        <w:t xml:space="preserve"> </w:t>
      </w:r>
    </w:p>
    <w:p>
      <w:pPr>
        <w:pStyle w:val="FirstParagraph"/>
      </w:pPr>
      <w:r>
        <w:t xml:space="preserve">数据清洗：剔除流量或用户数为负的异常记录，处理异常值，处理缺失值，处理重复数据。</w:t>
      </w:r>
    </w:p>
    <w:p>
      <w:pPr>
        <w:pStyle w:val="BodyText"/>
      </w:pPr>
      <w:r>
        <w:t xml:space="preserve">多表关联：利用 CELL_ID 将时序数据与 attributes</w:t>
      </w:r>
      <w:r>
        <w:br/>
      </w:r>
      <w:r>
        <w:t xml:space="preserve">属性表进行左连接，补全场景标签 。</w:t>
      </w:r>
    </w:p>
    <w:p>
      <w:pPr>
        <w:pStyle w:val="BodyText"/>
      </w:pPr>
      <w:r>
        <w:t xml:space="preserve">特征构造：根据 DATETIME_KEY 构造"小时"、"星期"、"是否节假日"等关键特征。</w:t>
      </w:r>
    </w:p>
    <w:bookmarkEnd w:id="22"/>
    <w:bookmarkEnd w:id="23"/>
    <w:bookmarkStart w:id="58" w:name="Xfdfb61ccf577e3a4e27e69413a766c0a7e66e93"/>
    <w:p>
      <w:pPr>
        <w:pStyle w:val="Heading2"/>
      </w:pPr>
      <w:r>
        <w:t xml:space="preserve">3. 描述性统计分析</w:t>
      </w:r>
    </w:p>
    <w:p>
      <w:pPr>
        <w:pStyle w:val="FirstParagraph"/>
      </w:pPr>
      <w:r>
        <w:t xml:space="preserve">说明：本节必须使用</w:t>
      </w:r>
      <w:r>
        <w:t xml:space="preserve"> </w:t>
      </w:r>
      <w:r>
        <w:rPr>
          <w:rStyle w:val="VerbatimChar"/>
        </w:rPr>
        <w:t xml:space="preserve">all_final_data_with_attributes.csv</w:t>
      </w:r>
      <w:r>
        <w:t xml:space="preserve">，该数据已包含属性字段与派生指标（日期、小时、星期、是否节假日、flow_per_user、PAR、ActivityScore 等）。在剔除负值、保留缺失为 NaN 的前提下完成统计与可视化。</w:t>
      </w:r>
    </w:p>
    <w:bookmarkStart w:id="29" w:name="Xd6de6eff780e900c4fa46616debadb1c37bc436"/>
    <w:p>
      <w:pPr>
        <w:pStyle w:val="Heading3"/>
      </w:pPr>
      <w:r>
        <w:t xml:space="preserve">3.1 全局概览</w:t>
      </w:r>
    </w:p>
    <w:p>
      <w:pPr>
        <w:pStyle w:val="FirstParagraph"/>
      </w:pPr>
      <w:r>
        <w:t xml:space="preserve">全量有效记录数为 93,850,560 条（FLOW_SUM/USER_COUNT 均为非负），核心统计量如下：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p>
            <w:pPr>
              <w:pStyle w:val="Compact"/>
              <w:jc w:val="left"/>
            </w:pPr>
            <w:r>
              <w:t xml:space="preserve">均值</w:t>
            </w:r>
          </w:p>
        </w:tc>
        <w:tc>
          <w:p>
            <w:pPr>
              <w:pStyle w:val="Compact"/>
              <w:jc w:val="left"/>
            </w:pPr>
            <w:r>
              <w:t xml:space="preserve">标准差</w:t>
            </w:r>
          </w:p>
        </w:tc>
        <w:tc>
          <w:p>
            <w:pPr>
              <w:pStyle w:val="Compact"/>
              <w:jc w:val="left"/>
            </w:pPr>
            <w:r>
              <w:t xml:space="preserve">最小值</w:t>
            </w:r>
          </w:p>
        </w:tc>
        <w:tc>
          <w:p>
            <w:pPr>
              <w:pStyle w:val="Compact"/>
              <w:jc w:val="left"/>
            </w:pPr>
            <w:r>
              <w:t xml:space="preserve">最大值</w:t>
            </w:r>
          </w:p>
        </w:tc>
        <w:tc>
          <w:p>
            <w:pPr>
              <w:pStyle w:val="Compact"/>
              <w:jc w:val="left"/>
            </w:pPr>
            <w:r>
              <w:t xml:space="preserve">有效记录数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业务流量（FLOW_SUM, MB）</w:t>
            </w:r>
          </w:p>
        </w:tc>
        <w:tc>
          <w:p>
            <w:pPr>
              <w:pStyle w:val="Compact"/>
              <w:jc w:val="left"/>
            </w:pPr>
            <w:r>
              <w:t xml:space="preserve">956.57</w:t>
            </w:r>
          </w:p>
        </w:tc>
        <w:tc>
          <w:p>
            <w:pPr>
              <w:pStyle w:val="Compact"/>
              <w:jc w:val="left"/>
            </w:pPr>
            <w:r>
              <w:t xml:space="preserve">1493.66</w:t>
            </w:r>
          </w:p>
        </w:tc>
        <w:tc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p>
            <w:pPr>
              <w:pStyle w:val="Compact"/>
              <w:jc w:val="left"/>
            </w:pPr>
            <w:r>
              <w:t xml:space="preserve">329743.91</w:t>
            </w:r>
          </w:p>
        </w:tc>
        <w:tc>
          <w:p>
            <w:pPr>
              <w:pStyle w:val="Compact"/>
              <w:jc w:val="left"/>
            </w:pPr>
            <w:r>
              <w:t xml:space="preserve">93,850,560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用户数（USER_COUNT）</w:t>
            </w:r>
          </w:p>
        </w:tc>
        <w:tc>
          <w:p>
            <w:pPr>
              <w:pStyle w:val="Compact"/>
              <w:jc w:val="left"/>
            </w:pPr>
            <w:r>
              <w:t xml:space="preserve">269.12</w:t>
            </w:r>
          </w:p>
        </w:tc>
        <w:tc>
          <w:p>
            <w:pPr>
              <w:pStyle w:val="Compact"/>
              <w:jc w:val="left"/>
            </w:pPr>
            <w:r>
              <w:t xml:space="preserve">393.58</w:t>
            </w:r>
          </w:p>
        </w:tc>
        <w:tc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p>
            <w:pPr>
              <w:pStyle w:val="Compact"/>
              <w:jc w:val="left"/>
            </w:pPr>
            <w:r>
              <w:t xml:space="preserve">15925.00</w:t>
            </w:r>
          </w:p>
        </w:tc>
        <w:tc>
          <w:p>
            <w:pPr>
              <w:pStyle w:val="Compact"/>
              <w:jc w:val="left"/>
            </w:pPr>
            <w:r>
              <w:t xml:space="preserve">93,850,560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人均流量（flow_per_user, MB/人）</w:t>
            </w:r>
          </w:p>
        </w:tc>
        <w:tc>
          <w:p>
            <w:pPr>
              <w:pStyle w:val="Compact"/>
              <w:jc w:val="left"/>
            </w:pPr>
            <w:r>
              <w:t xml:space="preserve">6.30</w:t>
            </w:r>
          </w:p>
        </w:tc>
        <w:tc>
          <w:p>
            <w:pPr>
              <w:pStyle w:val="Compact"/>
              <w:jc w:val="left"/>
            </w:pPr>
            <w:r>
              <w:t xml:space="preserve">18.07</w:t>
            </w:r>
          </w:p>
        </w:tc>
        <w:tc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p>
            <w:pPr>
              <w:pStyle w:val="Compact"/>
              <w:jc w:val="left"/>
            </w:pPr>
            <w:r>
              <w:t xml:space="preserve">7050.71</w:t>
            </w:r>
          </w:p>
        </w:tc>
        <w:tc>
          <w:p>
            <w:pPr>
              <w:pStyle w:val="Compact"/>
              <w:jc w:val="left"/>
            </w:pPr>
            <w:r>
              <w:t xml:space="preserve">93,488,836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</w:t>
            </w:r>
          </w:p>
        </w:tc>
        <w:tc>
          <w:p>
            <w:pPr>
              <w:pStyle w:val="Compact"/>
              <w:jc w:val="left"/>
            </w:pPr>
            <w:r>
              <w:t xml:space="preserve">4.78</w:t>
            </w:r>
          </w:p>
        </w:tc>
        <w:tc>
          <w:p>
            <w:pPr>
              <w:pStyle w:val="Compact"/>
              <w:jc w:val="left"/>
            </w:pPr>
            <w:r>
              <w:t xml:space="preserve">3.66</w:t>
            </w:r>
          </w:p>
        </w:tc>
        <w:tc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p>
            <w:pPr>
              <w:pStyle w:val="Compact"/>
              <w:jc w:val="left"/>
            </w:pPr>
            <w:r>
              <w:t xml:space="preserve">104.91</w:t>
            </w:r>
          </w:p>
        </w:tc>
        <w:tc>
          <w:p>
            <w:pPr>
              <w:pStyle w:val="Compact"/>
              <w:jc w:val="left"/>
            </w:pPr>
            <w:r>
              <w:t xml:space="preserve">93,850,560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ActivityScore</w:t>
            </w:r>
          </w:p>
        </w:tc>
        <w:tc>
          <w:p>
            <w:pPr>
              <w:pStyle w:val="Compact"/>
              <w:jc w:val="left"/>
            </w:pPr>
            <w:r>
              <w:t xml:space="preserve">0.0099</w:t>
            </w:r>
          </w:p>
        </w:tc>
        <w:tc>
          <w:p>
            <w:pPr>
              <w:pStyle w:val="Compact"/>
              <w:jc w:val="left"/>
            </w:pPr>
            <w:r>
              <w:t xml:space="preserve">0.0138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0.5419</w:t>
            </w:r>
          </w:p>
        </w:tc>
        <w:tc>
          <w:p>
            <w:pPr>
              <w:pStyle w:val="Compact"/>
              <w:jc w:val="left"/>
            </w:pPr>
            <w:r>
              <w:t xml:space="preserve">93,850,560</w:t>
            </w:r>
          </w:p>
        </w:tc>
      </w:tr>
    </w:tbl>
    <w:p>
      <w:pPr>
        <w:pStyle w:val="CaptionedFigure"/>
      </w:pPr>
      <w:r>
        <w:drawing>
          <wp:inline>
            <wp:extent cx="5334000" cy="1778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1_flow_user_hi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2_flow_user_bo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3_flow_user_scatt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4_daily_total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5_daily_total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29"/>
    <w:bookmarkStart w:id="38" w:name="X203cb5eaf9cc0577e0faf6605f15aea67affcbb"/>
    <w:p>
      <w:pPr>
        <w:pStyle w:val="Heading3"/>
      </w:pPr>
      <w:r>
        <w:t xml:space="preserve">3.2 时间维度与节假日差异</w:t>
      </w:r>
    </w:p>
    <w:p>
      <w:pPr>
        <w:pStyle w:val="FirstParagraph"/>
      </w:pPr>
      <w:r>
        <w:t xml:space="preserve">从小时、星期与节假日维度观察网络潮汐规律，并用热力图揭示“小时-星期”交互特征。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6_hourly_mean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7_hourly_mean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8_weekday_mean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9_weekday_mean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5_hourly_holiday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6_hourly_holiday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1778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5_hour_weekday_heatmap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1778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6_hour_weekday_heatmap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38"/>
    <w:bookmarkStart w:id="44" w:name="Xa7000b7b6de40ae84e515f8c47fdb93782c652b"/>
    <w:p>
      <w:pPr>
        <w:pStyle w:val="Heading3"/>
      </w:pPr>
      <w:r>
        <w:t xml:space="preserve">3.3 场景与类型差异</w:t>
      </w:r>
    </w:p>
    <w:p>
      <w:pPr>
        <w:pStyle w:val="FirstParagraph"/>
      </w:pPr>
      <w:r>
        <w:t xml:space="preserve">按场景（SCENE）与类型（TYPE）分析小区平均水平和总量结构，识别核心价值场景。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0_scene_flow_bo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1_scene_user_bo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2_scene_flow_sha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3_type_flow_ba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4_type_user_ba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44"/>
    <w:bookmarkStart w:id="47" w:name="X43763dd1528ce7236769d8500fe2a31bf409cfa"/>
    <w:p>
      <w:pPr>
        <w:pStyle w:val="Heading3"/>
      </w:pPr>
      <w:r>
        <w:t xml:space="preserve">3.4 TOP 分析</w:t>
      </w:r>
    </w:p>
    <w:p>
      <w:pPr>
        <w:pStyle w:val="FirstParagraph"/>
      </w:pPr>
      <w:r>
        <w:t xml:space="preserve">从小区总流量与人均流量两个维度进行排名，识别核心贡献与高价值小区。</w:t>
      </w:r>
    </w:p>
    <w:p>
      <w:pPr>
        <w:pStyle w:val="BodyText"/>
      </w:pPr>
      <w:r>
        <w:t xml:space="preserve">TOP10 小区总流量（单位：百万 MB）：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排名</w:t>
            </w:r>
          </w:p>
        </w:tc>
        <w:tc>
          <w:p>
            <w:pPr>
              <w:pStyle w:val="Compact"/>
              <w:jc w:val="left"/>
            </w:pPr>
            <w:r>
              <w:t xml:space="preserve">小区ID</w:t>
            </w:r>
          </w:p>
        </w:tc>
        <w:tc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t xml:space="preserve">总流量（百万MB）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621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24.89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39033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22.82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620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21.36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59748</w:t>
            </w:r>
          </w:p>
        </w:tc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20.81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29982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18.93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29983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17.18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25630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16.87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31945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16.83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2821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15.55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53661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14.68</w:t>
            </w:r>
          </w:p>
        </w:tc>
      </w:tr>
    </w:tbl>
    <w:p>
      <w:pPr>
        <w:pStyle w:val="BodyText"/>
      </w:pPr>
      <w:r>
        <w:t xml:space="preserve">TOP10 人均流量（单位：MB/人）：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排名</w:t>
            </w:r>
          </w:p>
        </w:tc>
        <w:tc>
          <w:p>
            <w:pPr>
              <w:pStyle w:val="Compact"/>
              <w:jc w:val="left"/>
            </w:pPr>
            <w:r>
              <w:t xml:space="preserve">小区ID</w:t>
            </w:r>
          </w:p>
        </w:tc>
        <w:tc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t xml:space="preserve">人均流量（MB/人）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16334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74.29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54676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55.25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16305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53.40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16311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51.92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54688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50.29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54681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50.19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16308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49.84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54687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49.74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16310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49.26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54674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47.65</w:t>
            </w:r>
          </w:p>
        </w:tc>
      </w:tr>
    </w:tbl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7_top10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8_top10_flow_per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47"/>
    <w:bookmarkStart w:id="51" w:name="X951476afbf64fa40963effc64ae4018278fa9e3"/>
    <w:p>
      <w:pPr>
        <w:pStyle w:val="Heading3"/>
      </w:pPr>
      <w:r>
        <w:t xml:space="preserve">3.5 异常分析</w:t>
      </w:r>
    </w:p>
    <w:p>
      <w:pPr>
        <w:pStyle w:val="FirstParagraph"/>
      </w:pPr>
      <w:r>
        <w:t xml:space="preserve">定义“静默小区”为“有用户无流量”的时间占比 ≥ 50% 的小区；定义“高负荷小区”为全量小区总流量位于前 1% 的小区（阈值 6,093,868.32 MB）。识别结果如下：</w:t>
      </w:r>
    </w:p>
    <w:p>
      <w:pPr>
        <w:numPr>
          <w:ilvl w:val="0"/>
          <w:numId w:val="1001"/>
        </w:numPr>
      </w:pPr>
      <w:r>
        <w:t xml:space="preserve">静默小区：6 个（占比极低，属于边缘异常）。</w:t>
      </w:r>
    </w:p>
    <w:p>
      <w:pPr>
        <w:numPr>
          <w:ilvl w:val="0"/>
          <w:numId w:val="1001"/>
        </w:numPr>
      </w:pPr>
      <w:r>
        <w:t xml:space="preserve">高负荷小区：652 个（核心承载区，需重点关注扩容与保障）。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9_silent_ratio_hi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0_silent_sce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1_highload_sce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51"/>
    <w:bookmarkStart w:id="56" w:name="Xa7ed3595db773b6f72851a6c04f36f26989313a"/>
    <w:p>
      <w:pPr>
        <w:pStyle w:val="Heading3"/>
      </w:pPr>
      <w:r>
        <w:t xml:space="preserve">3.6 指标扩展与空间特征</w:t>
      </w:r>
    </w:p>
    <w:p>
      <w:pPr>
        <w:pStyle w:val="FirstParagraph"/>
      </w:pPr>
      <w:r>
        <w:t xml:space="preserve">基于 flow_per_user、PAR、ActivityScore 与经纬度特征补充多维分析。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4_flow_per_user_hi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2_par_hi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1_activityscore_hi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7_geo_bubble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56"/>
    <w:bookmarkStart w:id="57" w:name="X193a0137e178972a3267ad9703e9b60b48066c3"/>
    <w:p>
      <w:pPr>
        <w:pStyle w:val="Heading3"/>
      </w:pPr>
      <w:r>
        <w:t xml:space="preserve">3.7 流程与派生指标说明</w:t>
      </w:r>
    </w:p>
    <w:p>
      <w:pPr>
        <w:pStyle w:val="FirstParagraph"/>
      </w:pPr>
      <w:r>
        <w:t xml:space="preserve">本节分析基于</w:t>
      </w:r>
      <w:r>
        <w:t xml:space="preserve"> </w:t>
      </w:r>
      <w:r>
        <w:rPr>
          <w:rStyle w:val="VerbatimChar"/>
        </w:rPr>
        <w:t xml:space="preserve">all_final_data_with_attributes.csv</w:t>
      </w:r>
      <w:r>
        <w:t xml:space="preserve">，在剔除负值、保留缺失的前提下完成统计与可视化，输出 20+ 张中文图表与小区聚合结果。派生指标口径如下：</w:t>
      </w:r>
    </w:p>
    <w:p>
      <w:pPr>
        <w:numPr>
          <w:ilvl w:val="0"/>
          <w:numId w:val="1002"/>
        </w:numPr>
      </w:pPr>
      <w:r>
        <w:t xml:space="preserve">小区平均业务流量：</w:t>
      </w:r>
      <w:r>
        <w:rPr>
          <w:rStyle w:val="VerbatimChar"/>
        </w:rPr>
        <w:t xml:space="preserve">flow_mean = flow_sum / flow_count</w:t>
      </w:r>
    </w:p>
    <w:p>
      <w:pPr>
        <w:numPr>
          <w:ilvl w:val="0"/>
          <w:numId w:val="1002"/>
        </w:numPr>
      </w:pPr>
      <w:r>
        <w:t xml:space="preserve">小区平均用户数：</w:t>
      </w:r>
      <w:r>
        <w:rPr>
          <w:rStyle w:val="VerbatimChar"/>
        </w:rPr>
        <w:t xml:space="preserve">user_mean = user_sum / user_count</w:t>
      </w:r>
    </w:p>
    <w:p>
      <w:pPr>
        <w:numPr>
          <w:ilvl w:val="0"/>
          <w:numId w:val="1002"/>
        </w:numPr>
      </w:pPr>
      <w:r>
        <w:t xml:space="preserve">人均流量：</w:t>
      </w:r>
      <w:r>
        <w:rPr>
          <w:rStyle w:val="VerbatimChar"/>
        </w:rPr>
        <w:t xml:space="preserve">flow_per_user = flow_sum / user_sum</w:t>
      </w:r>
    </w:p>
    <w:p>
      <w:pPr>
        <w:numPr>
          <w:ilvl w:val="0"/>
          <w:numId w:val="1002"/>
        </w:numPr>
      </w:pPr>
      <w:r>
        <w:t xml:space="preserve">流量变异系数：</w:t>
      </w:r>
      <w:r>
        <w:rPr>
          <w:rStyle w:val="VerbatimChar"/>
        </w:rPr>
        <w:t xml:space="preserve">flow_cv = flow_std / flow_mean</w:t>
      </w:r>
    </w:p>
    <w:p>
      <w:pPr>
        <w:numPr>
          <w:ilvl w:val="0"/>
          <w:numId w:val="1002"/>
        </w:numPr>
      </w:pPr>
      <w:r>
        <w:t xml:space="preserve">静默比例：</w:t>
      </w:r>
      <w:r>
        <w:rPr>
          <w:rStyle w:val="VerbatimChar"/>
        </w:rPr>
        <w:t xml:space="preserve">silent_ratio = silent_count / record_count</w:t>
      </w:r>
    </w:p>
    <w:p>
      <w:pPr>
        <w:numPr>
          <w:ilvl w:val="0"/>
          <w:numId w:val="1002"/>
        </w:numPr>
      </w:pPr>
      <w:r>
        <w:t xml:space="preserve">峰均比：</w:t>
      </w:r>
      <w:r>
        <w:rPr>
          <w:rStyle w:val="VerbatimChar"/>
        </w:rPr>
        <w:t xml:space="preserve">peak_ratio = flow_max / flow_mean</w:t>
      </w:r>
    </w:p>
    <w:p>
      <w:pPr>
        <w:numPr>
          <w:ilvl w:val="0"/>
          <w:numId w:val="1002"/>
        </w:numPr>
      </w:pPr>
      <w:r>
        <w:t xml:space="preserve">活跃度均值：</w:t>
      </w:r>
      <w:r>
        <w:rPr>
          <w:rStyle w:val="VerbatimChar"/>
        </w:rPr>
        <w:t xml:space="preserve">activity_mean = activity_sum / activity_count</w:t>
      </w:r>
    </w:p>
    <w:p>
      <w:pPr>
        <w:numPr>
          <w:ilvl w:val="0"/>
          <w:numId w:val="1002"/>
        </w:numPr>
      </w:pPr>
      <w:r>
        <w:t xml:space="preserve">PAR 均值：</w:t>
      </w:r>
      <w:r>
        <w:rPr>
          <w:rStyle w:val="VerbatimChar"/>
        </w:rPr>
        <w:t xml:space="preserve">par_mean = par_sum / par_count</w:t>
      </w:r>
    </w:p>
    <w:p>
      <w:pPr>
        <w:pStyle w:val="FirstParagraph"/>
      </w:pPr>
      <w:r>
        <w:t xml:space="preserve">对应的产出文件：</w:t>
      </w:r>
      <w:r>
        <w:rPr>
          <w:rStyle w:val="VerbatimChar"/>
        </w:rPr>
        <w:t xml:space="preserve">section3_descriptive.py</w:t>
      </w:r>
      <w:r>
        <w:t xml:space="preserve">、</w:t>
      </w:r>
      <w:r>
        <w:rPr>
          <w:rStyle w:val="VerbatimChar"/>
        </w:rPr>
        <w:t xml:space="preserve">report_assets/section3/section3_stats.json</w:t>
      </w:r>
      <w:r>
        <w:t xml:space="preserve">、</w:t>
      </w:r>
      <w:r>
        <w:rPr>
          <w:rStyle w:val="VerbatimChar"/>
        </w:rPr>
        <w:t xml:space="preserve">report_assets/section3/section3_cell_agg.csv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report_assets/section3/fig01_flow_user_hist.png</w:t>
      </w:r>
      <w:r>
        <w:t xml:space="preserve"> </w:t>
      </w:r>
      <w:r>
        <w:t xml:space="preserve">至</w:t>
      </w:r>
      <w:r>
        <w:t xml:space="preserve"> </w:t>
      </w:r>
      <w:r>
        <w:rPr>
          <w:rStyle w:val="VerbatimChar"/>
        </w:rPr>
        <w:t xml:space="preserve">report_assets/section3/fig27_geo_bubble_flow.png</w:t>
      </w:r>
      <w:r>
        <w:t xml:space="preserve">。</w:t>
      </w:r>
    </w:p>
    <w:bookmarkEnd w:id="57"/>
    <w:bookmarkEnd w:id="58"/>
    <w:bookmarkStart w:id="59" w:name="X995817adc87d4a8c5770da3978dd718fbe50f67"/>
    <w:p>
      <w:pPr>
        <w:pStyle w:val="Heading2"/>
      </w:pPr>
      <w:r>
        <w:t xml:space="preserve">4. 多维度对比与趋势分析</w:t>
      </w:r>
    </w:p>
    <w:p>
      <w:pPr>
        <w:pStyle w:val="FirstParagraph"/>
      </w:pPr>
      <w:r>
        <w:t xml:space="preserve">4.1 日内潮汐规律分析</w:t>
      </w:r>
    </w:p>
    <w:p>
      <w:pPr>
        <w:pStyle w:val="BodyText"/>
      </w:pPr>
      <w:r>
        <w:t xml:space="preserve">小时分布：绘制全天 24 小时的流量走势图，分析不同 TYPE</w:t>
      </w:r>
      <w:r>
        <w:br/>
      </w:r>
      <w:r>
        <w:t xml:space="preserve">小区的早晚高峰特征。</w:t>
      </w:r>
    </w:p>
    <w:p>
      <w:pPr>
        <w:pStyle w:val="BodyText"/>
      </w:pPr>
      <w:r>
        <w:t xml:space="preserve">4.2 场景、类型差异对比</w:t>
      </w:r>
    </w:p>
    <w:p>
      <w:pPr>
        <w:pStyle w:val="BodyText"/>
      </w:pPr>
      <w:r>
        <w:t xml:space="preserve">场景画像：对比不同 SCENE（如场景 2 与场景</w:t>
      </w:r>
      <w:r>
        <w:br/>
      </w:r>
      <w:r>
        <w:t xml:space="preserve">6）的流量密度，分析哪些场景是运营商的核心价值区 。</w:t>
      </w:r>
    </w:p>
    <w:p>
      <w:pPr>
        <w:pStyle w:val="BodyText"/>
      </w:pPr>
      <w:r>
        <w:t xml:space="preserve">Type画像</w:t>
      </w:r>
    </w:p>
    <w:p>
      <w:pPr>
        <w:pStyle w:val="BodyText"/>
      </w:pPr>
      <w:r>
        <w:t xml:space="preserve">4.3 节假日专项分析（核心点）</w:t>
      </w:r>
    </w:p>
    <w:p>
      <w:pPr>
        <w:pStyle w:val="BodyText"/>
      </w:pPr>
      <w:r>
        <w:t xml:space="preserve">春节效应：对比 2 月 11 日至 2 月 17 日与平日（3 月）的流量变化 。</w:t>
      </w:r>
    </w:p>
    <w:p>
      <w:pPr>
        <w:pStyle w:val="BodyText"/>
      </w:pPr>
      <w:r>
        <w:t xml:space="preserve">人口迁徙：识别因过年导致的"办公区骤降"与"住宅区上升"现象，量化各场景受节假日影响的程度。</w:t>
      </w:r>
    </w:p>
    <w:p>
      <w:pPr>
        <w:pStyle w:val="BodyText"/>
      </w:pPr>
      <w:r>
        <w:rPr>
          <w:bCs/>
          <w:b/>
        </w:rPr>
        <w:t xml:space="preserve">例：分组柱状图</w:t>
      </w:r>
      <w:r>
        <w:t xml:space="preserve"> </w:t>
      </w:r>
      <w:r>
        <w:t xml:space="preserve">(Grouped Bar</w:t>
      </w:r>
      <w:r>
        <w:br/>
      </w:r>
      <w:r>
        <w:t xml:space="preserve">Chart)：对比"春节期间"与"工作日"在不同场景下的平均流量</w:t>
      </w:r>
      <w:r>
        <w:br/>
      </w:r>
      <w:r>
        <w:t xml:space="preserve">。目的：量化迁徙效应（例如：商业区流量下降 60%，住宅区上升 40%） 1212。</w:t>
      </w:r>
    </w:p>
    <w:p>
      <w:pPr>
        <w:pStyle w:val="BodyText"/>
      </w:pPr>
      <w:r>
        <w:rPr>
          <w:bCs/>
          <w:b/>
        </w:rPr>
        <w:t xml:space="preserve">雷达图</w:t>
      </w:r>
      <w:r>
        <w:t xml:space="preserve"> </w:t>
      </w:r>
      <w:r>
        <w:t xml:space="preserve">(Radar</w:t>
      </w:r>
      <w:r>
        <w:br/>
      </w:r>
      <w:r>
        <w:t xml:space="preserve">Chart)：针对某一特定小区，对比其在除夕、初一、普通周日的多个指标</w:t>
      </w:r>
      <w:r>
        <w:br/>
      </w:r>
      <w:r>
        <w:t xml:space="preserve">13。指标建议：平均流量、峰值用户数、人均流量 $Flow / User$、波动率等</w:t>
      </w:r>
    </w:p>
    <w:p>
      <w:pPr>
        <w:pStyle w:val="BodyText"/>
      </w:pPr>
      <w:r>
        <w:rPr>
          <w:bCs/>
          <w:b/>
        </w:rPr>
        <w:t xml:space="preserve">地理热力图</w:t>
      </w:r>
      <w:r>
        <w:t xml:space="preserve"> </w:t>
      </w:r>
      <w:r>
        <w:t xml:space="preserve">(Geographic Heatmap)：在地图上根据经纬度展示流量密度 。</w:t>
      </w:r>
    </w:p>
    <w:p>
      <w:pPr>
        <w:pStyle w:val="BodyText"/>
      </w:pPr>
      <w:r>
        <w:t xml:space="preserve">建议：制作两张对比图，分别展示"除夕夜 20:00"与"工作日</w:t>
      </w:r>
      <w:r>
        <w:br/>
      </w:r>
      <w:r>
        <w:t xml:space="preserve">20:00"的全城热力分布 。</w:t>
      </w:r>
    </w:p>
    <w:p>
      <w:pPr>
        <w:pStyle w:val="BodyText"/>
      </w:pPr>
      <w:r>
        <w:rPr>
          <w:bCs/>
          <w:b/>
        </w:rPr>
        <w:t xml:space="preserve">气泡图</w:t>
      </w:r>
      <w:r>
        <w:t xml:space="preserve"> </w:t>
      </w:r>
      <w:r>
        <w:t xml:space="preserve">(Bubble</w:t>
      </w:r>
      <w:r>
        <w:br/>
      </w:r>
      <w:r>
        <w:t xml:space="preserve">Chart)：横轴经度，纵轴纬度，气泡大小代表流量大小，颜色代表 SCENE 类型 。</w:t>
      </w:r>
    </w:p>
    <w:bookmarkEnd w:id="59"/>
    <w:bookmarkStart w:id="60" w:name="X9745df29683cd4f4cc8a15cf2f53ee10d282db6"/>
    <w:p>
      <w:pPr>
        <w:pStyle w:val="Heading2"/>
      </w:pPr>
      <w:r>
        <w:t xml:space="preserve">5. 高阶分析与挖掘</w:t>
      </w:r>
    </w:p>
    <w:p>
      <w:pPr>
        <w:pStyle w:val="FirstParagraph"/>
      </w:pPr>
      <w:r>
        <w:t xml:space="preserve">5.1 小区画像聚类 (Clustering)</w:t>
      </w:r>
    </w:p>
    <w:p>
      <w:pPr>
        <w:pStyle w:val="BodyText"/>
      </w:pPr>
      <w:r>
        <w:t xml:space="preserve">聚类方案：基于 24 小时流量分布占比进行 K-means 聚类。</w:t>
      </w:r>
    </w:p>
    <w:p>
      <w:pPr>
        <w:pStyle w:val="BodyText"/>
      </w:pPr>
      <w:r>
        <w:t xml:space="preserve">分类定义：将小区自动归类为"稳态型"、"潮汐型"或"爆发型"，并验证其与原始标签的相关性。</w:t>
      </w:r>
    </w:p>
    <w:p>
      <w:pPr>
        <w:pStyle w:val="BodyText"/>
      </w:pPr>
      <w:r>
        <w:t xml:space="preserve">5.2 流量用户趋势预测 (Forecasting)</w:t>
      </w:r>
    </w:p>
    <w:p>
      <w:pPr>
        <w:pStyle w:val="BodyText"/>
      </w:pPr>
      <w:r>
        <w:t xml:space="preserve">趋势分析+趋势预测（或趋势分析写在描述性统计）</w:t>
      </w:r>
    </w:p>
    <w:p>
      <w:pPr>
        <w:pStyle w:val="BodyText"/>
      </w:pPr>
      <w:r>
        <w:t xml:space="preserve">预测模型：选取典型场景小区，利用历史数据建立时间序列模型（如 ARIMA</w:t>
      </w:r>
      <w:r>
        <w:br/>
      </w:r>
      <w:r>
        <w:t xml:space="preserve">或随机森林）。</w:t>
      </w:r>
    </w:p>
    <w:p>
      <w:pPr>
        <w:pStyle w:val="BodyText"/>
      </w:pPr>
      <w:r>
        <w:t xml:space="preserve">准确度评估：评估模型在未来 24 小时内的流量预测表现。</w:t>
      </w:r>
    </w:p>
    <w:p>
      <w:pPr>
        <w:pStyle w:val="BodyText"/>
      </w:pPr>
      <w:r>
        <w:rPr>
          <w:bCs/>
          <w:b/>
        </w:rPr>
        <w:t xml:space="preserve">聚类剖面图</w:t>
      </w:r>
      <w:r>
        <w:t xml:space="preserve"> </w:t>
      </w:r>
      <w:r>
        <w:t xml:space="preserve">(Cluster Profiles)：聚类后，画出每个 Cluster 的平均 24</w:t>
      </w:r>
      <w:r>
        <w:br/>
      </w:r>
      <w:r>
        <w:t xml:space="preserve">小时流量曲线。目的：将抽象的聚类结果具象化（如：Cluster 1</w:t>
      </w:r>
      <w:r>
        <w:br/>
      </w:r>
      <w:r>
        <w:t xml:space="preserve">是"朝九五晚办公型"，Cluster 2 是"深夜活跃住宅型"）。</w:t>
      </w:r>
    </w:p>
    <w:p>
      <w:pPr>
        <w:pStyle w:val="BodyText"/>
      </w:pPr>
      <w:r>
        <w:rPr>
          <w:bCs/>
          <w:b/>
        </w:rPr>
        <w:t xml:space="preserve">预测结果对比图</w:t>
      </w:r>
      <w:r>
        <w:t xml:space="preserve"> </w:t>
      </w:r>
      <w:r>
        <w:t xml:space="preserve">(Actual vs.</w:t>
      </w:r>
      <w:r>
        <w:br/>
      </w:r>
      <w:r>
        <w:t xml:space="preserve">Predicted)：展示流量预测值与真实值的重合程度。细节：标注出置信区间（Confidence</w:t>
      </w:r>
      <w:r>
        <w:br/>
      </w:r>
      <w:r>
        <w:t xml:space="preserve">Interval），体现模型的稳健性。相关性热力图 (Correlation</w:t>
      </w:r>
      <w:r>
        <w:br/>
      </w:r>
      <w:r>
        <w:t xml:space="preserve">Matrix)：展示流量、用户数、场景代码、时间特征之间的相关系数 $\rho$。</w:t>
      </w:r>
    </w:p>
    <w:bookmarkEnd w:id="60"/>
    <w:bookmarkStart w:id="61" w:name="X7236ae21f4b21c92fbc4ca7e244f66a82a1fb72"/>
    <w:p>
      <w:pPr>
        <w:pStyle w:val="Heading2"/>
      </w:pPr>
      <w:r>
        <w:t xml:space="preserve">6. 商业价值建议</w:t>
      </w:r>
    </w:p>
    <w:p>
      <w:pPr>
        <w:pStyle w:val="FirstParagraph"/>
      </w:pPr>
      <w:r>
        <w:t xml:space="preserve">网络扩容建议：针对高负荷、高增速的小区，提出增加基站部署的方案。</w:t>
      </w:r>
    </w:p>
    <w:p>
      <w:pPr>
        <w:pStyle w:val="BodyText"/>
      </w:pPr>
      <w:r>
        <w:t xml:space="preserve">节能降耗策略：针对深夜流量极低、场景稳定的区域，建议实施动态基站关停以节省能耗。</w:t>
      </w:r>
    </w:p>
    <w:p>
      <w:pPr>
        <w:pStyle w:val="BodyText"/>
      </w:pPr>
      <w:r>
        <w:t xml:space="preserve">精准营销参考：识别高价值活跃场景，为运营商推送针对性套餐提供数据支持。</w:t>
      </w:r>
    </w:p>
    <w:bookmarkEnd w:id="61"/>
    <w:bookmarkStart w:id="62" w:name="Xd41d063476f65aa31de35ab2e808e7e0c4559be"/>
    <w:p>
      <w:pPr>
        <w:pStyle w:val="Heading2"/>
      </w:pPr>
      <w:r>
        <w:t xml:space="preserve">7. 结论与反思</w:t>
      </w:r>
    </w:p>
    <w:p>
      <w:pPr>
        <w:pStyle w:val="FirstParagraph"/>
      </w:pPr>
      <w:r>
        <w:t xml:space="preserve">总结本次实践的技术难点（如大数据量处理）及解决方法 。</w:t>
      </w:r>
    </w:p>
    <w:p>
      <w:pPr>
        <w:pStyle w:val="BodyText"/>
      </w:pPr>
      <w:r>
        <w:t xml:space="preserve">对未来运营商大数据分析方向的展望。</w:t>
      </w:r>
    </w:p>
    <w:p>
      <w:pPr>
        <w:pStyle w:val="BodyText"/>
      </w:pPr>
      <w:r>
        <w:rPr>
          <w:bCs/>
          <w:b/>
        </w:rPr>
        <w:t xml:space="preserve">例：24小时典型流量曲线</w:t>
      </w:r>
      <w:r>
        <w:t xml:space="preserve"> </w:t>
      </w:r>
      <w:r>
        <w:t xml:space="preserve">(Diurnal Traffic Profile)：横轴 0-23</w:t>
      </w:r>
      <w:r>
        <w:br/>
      </w:r>
      <w:r>
        <w:t xml:space="preserve">时，纵轴流量 。</w:t>
      </w:r>
    </w:p>
    <w:p>
      <w:pPr>
        <w:pStyle w:val="BodyText"/>
      </w:pPr>
      <w:r>
        <w:t xml:space="preserve">细节：将不同 SCENE（如场景 2 和 6）画在同一张图中进行对比 。</w:t>
      </w:r>
    </w:p>
    <w:p>
      <w:pPr>
        <w:pStyle w:val="BodyText"/>
      </w:pPr>
      <w:r>
        <w:rPr>
          <w:bCs/>
          <w:b/>
        </w:rPr>
        <w:t xml:space="preserve">双轴趋势图</w:t>
      </w:r>
      <w:r>
        <w:t xml:space="preserve"> </w:t>
      </w:r>
      <w:r>
        <w:t xml:space="preserve">(Dual-axis Line Chart)：左轴展示 FLOW_SUM，右轴展示</w:t>
      </w:r>
      <w:r>
        <w:br/>
      </w:r>
      <w:r>
        <w:t xml:space="preserve">USER_COUNT 。</w:t>
      </w:r>
    </w:p>
    <w:p>
      <w:pPr>
        <w:pStyle w:val="BodyText"/>
      </w:pPr>
      <w:r>
        <w:t xml:space="preserve">目的：观察两者的同步性，识别"高流量低用户"或"高用户低流量"的特殊时段。</w:t>
      </w:r>
    </w:p>
    <w:p>
      <w:pPr>
        <w:pStyle w:val="BodyText"/>
      </w:pPr>
      <w:r>
        <w:rPr>
          <w:bCs/>
          <w:b/>
        </w:rPr>
        <w:t xml:space="preserve">日历图</w:t>
      </w:r>
      <w:r>
        <w:t xml:space="preserve"> </w:t>
      </w:r>
      <w:r>
        <w:t xml:space="preserve">(Calendar Heatmap)：展示 2 月 9 日至 4 月 9 日每天的总流量 。</w:t>
      </w:r>
    </w:p>
    <w:p>
      <w:pPr>
        <w:pStyle w:val="BodyText"/>
      </w:pPr>
      <w:r>
        <w:t xml:space="preserve">目的：利用颜色深浅一眼看出春节（2 月 12 日）期间的整体网络波动 。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5" Target="media/rId25.png" /><Relationship Type="http://schemas.openxmlformats.org/officeDocument/2006/relationships/image" Id="rId26" Target="media/rId26.png" /><Relationship Type="http://schemas.openxmlformats.org/officeDocument/2006/relationships/image" Id="rId27" Target="media/rId27.png" /><Relationship Type="http://schemas.openxmlformats.org/officeDocument/2006/relationships/image" Id="rId28" Target="media/rId28.png" /><Relationship Type="http://schemas.openxmlformats.org/officeDocument/2006/relationships/image" Id="rId30" Target="media/rId30.png" /><Relationship Type="http://schemas.openxmlformats.org/officeDocument/2006/relationships/image" Id="rId31" Target="media/rId31.png" /><Relationship Type="http://schemas.openxmlformats.org/officeDocument/2006/relationships/image" Id="rId32" Target="media/rId32.png" /><Relationship Type="http://schemas.openxmlformats.org/officeDocument/2006/relationships/image" Id="rId33" Target="media/rId33.png" /><Relationship Type="http://schemas.openxmlformats.org/officeDocument/2006/relationships/image" Id="rId39" Target="media/rId39.png" /><Relationship Type="http://schemas.openxmlformats.org/officeDocument/2006/relationships/image" Id="rId40" Target="media/rId40.png" /><Relationship Type="http://schemas.openxmlformats.org/officeDocument/2006/relationships/image" Id="rId41" Target="media/rId41.png" /><Relationship Type="http://schemas.openxmlformats.org/officeDocument/2006/relationships/image" Id="rId42" Target="media/rId42.png" /><Relationship Type="http://schemas.openxmlformats.org/officeDocument/2006/relationships/image" Id="rId43" Target="media/rId43.png" /><Relationship Type="http://schemas.openxmlformats.org/officeDocument/2006/relationships/image" Id="rId36" Target="media/rId36.png" /><Relationship Type="http://schemas.openxmlformats.org/officeDocument/2006/relationships/image" Id="rId37" Target="media/rId37.png" /><Relationship Type="http://schemas.openxmlformats.org/officeDocument/2006/relationships/image" Id="rId45" Target="media/rId45.png" /><Relationship Type="http://schemas.openxmlformats.org/officeDocument/2006/relationships/image" Id="rId46" Target="media/rId46.png" /><Relationship Type="http://schemas.openxmlformats.org/officeDocument/2006/relationships/image" Id="rId48" Target="media/rId48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2" Target="media/rId52.png" /><Relationship Type="http://schemas.openxmlformats.org/officeDocument/2006/relationships/image" Id="rId34" Target="media/rId34.png" /><Relationship Type="http://schemas.openxmlformats.org/officeDocument/2006/relationships/image" Id="rId35" Target="media/rId35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2026-01-20T02:46:05Z</dcterms:created>
  <dcterms:modified xsi:type="dcterms:W3CDTF">2026-01-20T02:46:05Z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