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3F843">
      <w:pPr>
        <w:pStyle w:val="3"/>
        <w:rPr>
          <w:rFonts w:hint="eastAsia"/>
        </w:rPr>
      </w:pPr>
      <w:r>
        <w:rPr>
          <w:rFonts w:hint="eastAsia"/>
        </w:rPr>
        <w:t>为了防止极端情况损坏USB，12V和5V均需要独立供电</w:t>
      </w:r>
    </w:p>
    <w:p w14:paraId="73F81F18">
      <w:pPr>
        <w:pStyle w:val="3"/>
        <w:rPr>
          <w:rFonts w:hint="eastAsia"/>
        </w:rPr>
      </w:pPr>
      <w:r>
        <w:rPr>
          <w:rFonts w:hint="eastAsia"/>
        </w:rPr>
        <w:t>【5V通常来自你的下载器或者串口模块，接入右侧排母的5V_IN】</w:t>
      </w:r>
    </w:p>
    <w:p w14:paraId="10CDC632">
      <w:pPr>
        <w:pStyle w:val="3"/>
        <w:rPr>
          <w:rFonts w:hint="eastAsia"/>
        </w:rPr>
      </w:pPr>
      <w:r>
        <w:rPr>
          <w:rFonts w:hint="eastAsia"/>
        </w:rPr>
        <w:t>因为要确定d轴初始角度，因此先上电12V，再上电5V。（或者按一下复位键）。</w:t>
      </w:r>
    </w:p>
    <w:p w14:paraId="413923FC">
      <w:pPr>
        <w:rPr>
          <w:rFonts w:hint="eastAsia"/>
        </w:rPr>
      </w:pPr>
      <w:r>
        <w:rPr>
          <w:rFonts w:hint="eastAsia"/>
        </w:rPr>
        <w:t>电路板可能有小改动，请按照实际丝印为准。</w:t>
      </w:r>
    </w:p>
    <w:p w14:paraId="482660C0">
      <w:pPr>
        <w:rPr>
          <w:rFonts w:hint="eastAsia"/>
        </w:rPr>
      </w:pPr>
      <w:r>
        <w:drawing>
          <wp:inline distT="0" distB="0" distL="0" distR="0">
            <wp:extent cx="3362325" cy="2517775"/>
            <wp:effectExtent l="0" t="0" r="9525" b="0"/>
            <wp:docPr id="1921036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658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8853" cy="25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764D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自定义按键，接到单片机IO口PA12。</w:t>
      </w:r>
    </w:p>
    <w:p w14:paraId="40792590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复位按键。</w:t>
      </w:r>
    </w:p>
    <w:p w14:paraId="02A2EAFF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板载磁编码器的开关，控制了板载编码器5V和GND的通断，正常使用拨到右边ON状态。当外接SPI编码器时，可以将此开关OFF掉，以使用外部SPI编码器。</w:t>
      </w:r>
    </w:p>
    <w:p w14:paraId="3F1DD868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引出单片机接到编码器的SPI引脚，可接到外部SPI编码器。</w:t>
      </w:r>
    </w:p>
    <w:p w14:paraId="7703E838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DC接口12V输入。</w:t>
      </w:r>
    </w:p>
    <w:p w14:paraId="6BF0A666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12V开关，正常使用拨到右边ON状态。</w:t>
      </w:r>
    </w:p>
    <w:p w14:paraId="0A2C9337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可手按接线的相线接口，与配套电机同一个相线来源。可用于接裸铜线出头的电机。</w:t>
      </w:r>
    </w:p>
    <w:p w14:paraId="6B1857B4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5V供电、SWD烧录、串口等接口。</w:t>
      </w:r>
    </w:p>
    <w:p w14:paraId="1FE99379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自定义LED，接到单片机IO口PB15。</w:t>
      </w:r>
    </w:p>
    <w:p w14:paraId="5ECB3ED4">
      <w:pPr>
        <w:rPr>
          <w:rFonts w:hint="eastAsia"/>
        </w:rPr>
      </w:pPr>
    </w:p>
    <w:p w14:paraId="36363BDC">
      <w:pPr>
        <w:pStyle w:val="3"/>
        <w:rPr>
          <w:rFonts w:hint="eastAsia"/>
        </w:rPr>
      </w:pPr>
      <w:r>
        <w:rPr>
          <w:rFonts w:hint="eastAsia"/>
        </w:rPr>
        <w:t>开箱程序运行现象：</w:t>
      </w:r>
    </w:p>
    <w:p w14:paraId="59A32F87">
      <w:pPr>
        <w:rPr>
          <w:rFonts w:hint="eastAsia"/>
        </w:rPr>
      </w:pPr>
      <w:r>
        <w:rPr>
          <w:rFonts w:hint="eastAsia"/>
        </w:rPr>
        <w:t>电机转1秒后，进入位置环，用手转动电机会归位。</w:t>
      </w:r>
    </w:p>
    <w:p w14:paraId="64632841">
      <w:pPr>
        <w:pStyle w:val="3"/>
        <w:rPr>
          <w:rFonts w:hint="eastAsia"/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常见问题：</w:t>
      </w:r>
    </w:p>
    <w:p w14:paraId="4B0C3A20">
      <w:pPr>
        <w:pStyle w:val="1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电机不转/抖动/发烫</w:t>
      </w:r>
    </w:p>
    <w:p w14:paraId="2F1EC8C6">
      <w:pPr>
        <w:pStyle w:val="1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高概率</w:t>
      </w:r>
      <w:r>
        <w:rPr>
          <w:rFonts w:hint="eastAsia"/>
        </w:rPr>
        <w:t>）检查5V是否供电</w:t>
      </w:r>
    </w:p>
    <w:p w14:paraId="4B092407">
      <w:pPr>
        <w:pStyle w:val="1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高概率</w:t>
      </w:r>
      <w:r>
        <w:rPr>
          <w:rFonts w:hint="eastAsia"/>
        </w:rPr>
        <w:t>）检查是否先上电12V（将板子左下角的开关打开），再上电5V。（或者按一下复位键）</w:t>
      </w:r>
    </w:p>
    <w:p w14:paraId="38B8010D">
      <w:pPr>
        <w:pStyle w:val="13"/>
        <w:numPr>
          <w:ilvl w:val="1"/>
          <w:numId w:val="2"/>
        </w:numPr>
        <w:ind w:firstLineChars="0"/>
      </w:pPr>
      <w:r>
        <w:rPr>
          <w:rFonts w:hint="eastAsia"/>
        </w:rPr>
        <w:t>（</w:t>
      </w:r>
      <w:r>
        <w:rPr>
          <w:rFonts w:hint="eastAsia"/>
          <w:color w:val="C55A11" w:themeColor="accent2" w:themeShade="BF"/>
        </w:rPr>
        <w:t>中概率</w:t>
      </w:r>
      <w:r>
        <w:rPr>
          <w:rFonts w:hint="eastAsia"/>
        </w:rPr>
        <w:t>）检查encoder开关是否拨动到on</w:t>
      </w:r>
    </w:p>
    <w:p w14:paraId="027380B5">
      <w:pPr>
        <w:pStyle w:val="1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C55A11" w:themeColor="accent2" w:themeShade="BF"/>
        </w:rPr>
        <w:t>中概率</w:t>
      </w:r>
      <w:r>
        <w:rPr>
          <w:rFonts w:hint="eastAsia"/>
        </w:rPr>
        <w:t>）编译等级至少需要开启到O2</w:t>
      </w:r>
    </w:p>
    <w:p w14:paraId="32BCB628">
      <w:pPr>
        <w:pStyle w:val="1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C55A11" w:themeColor="accent2" w:themeShade="BF"/>
        </w:rPr>
        <w:t>中概率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部分电脑或者keil版本的arm compiler V5编译后运行异常，请使用arm compiler V6编译，开启O2优化</w:t>
      </w:r>
    </w:p>
    <w:p w14:paraId="060D27C4">
      <w:pPr>
        <w:pStyle w:val="1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（低概率）检查电机底部是否存在磁铁</w:t>
      </w:r>
    </w:p>
    <w:p w14:paraId="41BB4E17">
      <w:pPr>
        <w:pStyle w:val="13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（低概率）检查电机相线是否窗口朝上与板子连接</w:t>
      </w:r>
    </w:p>
    <w:p w14:paraId="49AF918F">
      <w:pPr>
        <w:pStyle w:val="13"/>
        <w:ind w:left="880" w:firstLine="0" w:firstLineChars="0"/>
        <w:rPr>
          <w:rFonts w:hint="eastAsia"/>
        </w:rPr>
      </w:pPr>
      <w:r>
        <w:drawing>
          <wp:inline distT="0" distB="0" distL="0" distR="0">
            <wp:extent cx="1026795" cy="1207770"/>
            <wp:effectExtent l="0" t="0" r="1905" b="11430"/>
            <wp:docPr id="261144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44788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679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0068B">
      <w:pPr>
        <w:pStyle w:val="1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stm32cubemx生成keil工程报错</w:t>
      </w:r>
    </w:p>
    <w:p w14:paraId="285AE9A4">
      <w:pPr>
        <w:pStyle w:val="13"/>
        <w:ind w:firstLineChars="0"/>
        <w:rPr>
          <w:rFonts w:hint="eastAsia"/>
        </w:rPr>
      </w:pPr>
      <w:r>
        <w:drawing>
          <wp:inline distT="0" distB="0" distL="114300" distR="114300">
            <wp:extent cx="4667250" cy="558800"/>
            <wp:effectExtent l="0" t="0" r="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F379">
      <w:pPr>
        <w:pStyle w:val="13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高概率</w:t>
      </w:r>
      <w:r>
        <w:rPr>
          <w:rFonts w:hint="eastAsia"/>
        </w:rPr>
        <w:t>）将文件夹从stm32_foc-main改名为stm32_foc</w:t>
      </w:r>
    </w:p>
    <w:p w14:paraId="0F92F1BC">
      <w:pPr>
        <w:rPr>
          <w:rFonts w:hint="eastAsia"/>
        </w:rPr>
      </w:pPr>
    </w:p>
    <w:p w14:paraId="13508594">
      <w:pPr>
        <w:pStyle w:val="1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keil无法下载程序</w:t>
      </w:r>
    </w:p>
    <w:p w14:paraId="13212ECC">
      <w:pPr>
        <w:pStyle w:val="13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color w:val="FF0000"/>
        </w:rPr>
        <w:t>高概率</w:t>
      </w:r>
      <w:r>
        <w:rPr>
          <w:rFonts w:hint="eastAsia"/>
        </w:rPr>
        <w:t>）若使用配套daplink，请选择cmsis dap</w:t>
      </w:r>
    </w:p>
    <w:p w14:paraId="7B0D0C24">
      <w:pPr>
        <w:pStyle w:val="13"/>
        <w:ind w:firstLine="0" w:firstLineChars="0"/>
        <w:rPr>
          <w:rFonts w:hint="eastAsia"/>
        </w:rPr>
      </w:pPr>
      <w:r>
        <w:drawing>
          <wp:inline distT="0" distB="0" distL="114300" distR="114300">
            <wp:extent cx="3362325" cy="2283460"/>
            <wp:effectExtent l="0" t="0" r="952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BE95">
      <w:pPr>
        <w:pStyle w:val="13"/>
        <w:ind w:firstLine="0" w:firstLineChars="0"/>
        <w:rPr>
          <w:rFonts w:hint="eastAsia"/>
        </w:rPr>
      </w:pPr>
    </w:p>
    <w:p w14:paraId="5E773D8F">
      <w:pPr>
        <w:pStyle w:val="13"/>
        <w:ind w:left="880" w:firstLine="0" w:firstLineChars="0"/>
        <w:rPr>
          <w:rFonts w:hint="eastAsia"/>
        </w:rPr>
      </w:pPr>
    </w:p>
    <w:p w14:paraId="1F817237">
      <w:pPr>
        <w:pStyle w:val="13"/>
        <w:numPr>
          <w:ilvl w:val="0"/>
          <w:numId w:val="3"/>
        </w:numPr>
        <w:ind w:firstLineChars="0"/>
        <w:rPr>
          <w:rFonts w:hint="eastAsia"/>
          <w:color w:val="0000FF"/>
          <w:sz w:val="32"/>
          <w:szCs w:val="36"/>
        </w:rPr>
      </w:pPr>
      <w:r>
        <w:rPr>
          <w:rFonts w:hint="eastAsia"/>
          <w:color w:val="0000FF"/>
          <w:sz w:val="32"/>
          <w:szCs w:val="36"/>
        </w:rPr>
        <w:t>如何修改电机运行模式</w:t>
      </w:r>
    </w:p>
    <w:p w14:paraId="44076499">
      <w:pPr>
        <w:pStyle w:val="13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修改main.c的while(1)前面10~20行左右的配置项，比如改为速度模式就会一直转，给予负数就是反向转</w:t>
      </w:r>
    </w:p>
    <w:p w14:paraId="6AAB1965">
      <w:pPr>
        <w:rPr>
          <w:rFonts w:hint="eastAsia"/>
        </w:rPr>
      </w:pPr>
    </w:p>
    <w:p w14:paraId="40FA3366">
      <w:pPr>
        <w:pStyle w:val="3"/>
        <w:rPr>
          <w:rFonts w:hint="eastAsia"/>
        </w:rPr>
      </w:pPr>
      <w:r>
        <w:rPr>
          <w:rFonts w:hint="eastAsia"/>
        </w:rPr>
        <w:t>【从零开始实现stm32无刷电机FOC】图文教程地址：</w:t>
      </w:r>
    </w:p>
    <w:p w14:paraId="5992A59F">
      <w:pPr>
        <w:rPr>
          <w:rFonts w:hint="eastAsia"/>
        </w:rPr>
      </w:pPr>
      <w:r>
        <w:fldChar w:fldCharType="begin"/>
      </w:r>
      <w:r>
        <w:instrText xml:space="preserve"> HYPERLINK "https://blog.csdn.net/qq570437459/category_12672491" </w:instrText>
      </w:r>
      <w:r>
        <w:fldChar w:fldCharType="separate"/>
      </w:r>
      <w:r>
        <w:rPr>
          <w:rStyle w:val="9"/>
          <w:rFonts w:hint="eastAsia"/>
        </w:rPr>
        <w:t>https://blog.csdn.net/qq570437459/category_12672491</w:t>
      </w:r>
      <w:r>
        <w:rPr>
          <w:rStyle w:val="9"/>
          <w:rFonts w:hint="eastAsia"/>
        </w:rPr>
        <w:fldChar w:fldCharType="end"/>
      </w:r>
    </w:p>
    <w:p w14:paraId="04DB9D16">
      <w:pPr>
        <w:rPr>
          <w:rFonts w:hint="eastAsia"/>
        </w:rPr>
      </w:pPr>
    </w:p>
    <w:p w14:paraId="08B6F982">
      <w:pPr>
        <w:rPr>
          <w:rFonts w:hint="eastAsia"/>
        </w:rPr>
      </w:pPr>
    </w:p>
    <w:p w14:paraId="2F40D520">
      <w:pPr>
        <w:rPr>
          <w:rFonts w:hint="eastAsia"/>
          <w:b/>
          <w:bCs/>
          <w:color w:val="EE0000"/>
          <w:sz w:val="24"/>
          <w:szCs w:val="28"/>
        </w:rPr>
      </w:pPr>
      <w:r>
        <w:rPr>
          <w:rFonts w:hint="eastAsia"/>
          <w:b/>
          <w:bCs/>
          <w:color w:val="EE0000"/>
          <w:sz w:val="24"/>
          <w:szCs w:val="28"/>
        </w:rPr>
        <w:t>【2511更新】工程实践软件架构更新，更加合理高效的计算架构。最大转速提升20%，大幅降低旋转噪音，明显改善低速性能，纯速度环0.1RPM来了！</w:t>
      </w:r>
    </w:p>
    <w:p w14:paraId="723935E7">
      <w:pPr>
        <w:rPr>
          <w:rFonts w:hint="eastAsia"/>
          <w:b/>
          <w:bCs/>
          <w:color w:val="EE0000"/>
          <w:sz w:val="24"/>
          <w:szCs w:val="28"/>
        </w:rPr>
      </w:pPr>
      <w:r>
        <w:rPr>
          <w:rFonts w:hint="eastAsia"/>
          <w:b/>
          <w:bCs/>
          <w:color w:val="EE0000"/>
          <w:sz w:val="24"/>
          <w:szCs w:val="28"/>
        </w:rPr>
        <w:t>下载地址：</w:t>
      </w:r>
      <w:r>
        <w:rPr>
          <w:b/>
          <w:bCs/>
          <w:color w:val="EE0000"/>
          <w:sz w:val="24"/>
          <w:szCs w:val="28"/>
        </w:rPr>
        <w:tab/>
      </w:r>
      <w:bookmarkStart w:id="0" w:name="_GoBack"/>
      <w:r>
        <w:rPr>
          <w:rFonts w:hint="eastAsia"/>
          <w:b/>
          <w:bCs/>
          <w:color w:val="EE0000"/>
          <w:sz w:val="24"/>
          <w:szCs w:val="28"/>
        </w:rPr>
        <w:t>https://gitee.com/best_pureer/stm32_foc_2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2D7926"/>
    <w:multiLevelType w:val="multilevel"/>
    <w:tmpl w:val="2C2D792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66FA4067"/>
    <w:multiLevelType w:val="multilevel"/>
    <w:tmpl w:val="66FA406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77DB554B"/>
    <w:multiLevelType w:val="multilevel"/>
    <w:tmpl w:val="77DB554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30A"/>
    <w:rsid w:val="000929A0"/>
    <w:rsid w:val="000F4E47"/>
    <w:rsid w:val="0012592E"/>
    <w:rsid w:val="001377DE"/>
    <w:rsid w:val="00276248"/>
    <w:rsid w:val="002B0B9C"/>
    <w:rsid w:val="00341F86"/>
    <w:rsid w:val="003D6DC4"/>
    <w:rsid w:val="004D2429"/>
    <w:rsid w:val="00563325"/>
    <w:rsid w:val="00577646"/>
    <w:rsid w:val="00595178"/>
    <w:rsid w:val="005C6FB6"/>
    <w:rsid w:val="00643B40"/>
    <w:rsid w:val="00665B18"/>
    <w:rsid w:val="00765383"/>
    <w:rsid w:val="008F7F9A"/>
    <w:rsid w:val="009522E4"/>
    <w:rsid w:val="00963D89"/>
    <w:rsid w:val="009F3E65"/>
    <w:rsid w:val="00A252EF"/>
    <w:rsid w:val="00AD03B5"/>
    <w:rsid w:val="00B76D96"/>
    <w:rsid w:val="00D5618A"/>
    <w:rsid w:val="00DB7E6D"/>
    <w:rsid w:val="00DF5B88"/>
    <w:rsid w:val="00E20EDD"/>
    <w:rsid w:val="00EC008F"/>
    <w:rsid w:val="00ED730A"/>
    <w:rsid w:val="00F50EF7"/>
    <w:rsid w:val="2EF610CB"/>
    <w:rsid w:val="3ECC46C4"/>
    <w:rsid w:val="48AA7FEB"/>
    <w:rsid w:val="58161F46"/>
    <w:rsid w:val="59D96097"/>
    <w:rsid w:val="64AE73E4"/>
    <w:rsid w:val="7E75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styleId="9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副标题 字符"/>
    <w:basedOn w:val="8"/>
    <w:link w:val="6"/>
    <w:uiPriority w:val="11"/>
    <w:rPr>
      <w:b/>
      <w:bCs/>
      <w:kern w:val="28"/>
      <w:sz w:val="32"/>
      <w:szCs w:val="32"/>
    </w:rPr>
  </w:style>
  <w:style w:type="character" w:customStyle="1" w:styleId="12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8"/>
    <w:link w:val="5"/>
    <w:uiPriority w:val="99"/>
    <w:rPr>
      <w:rFonts w:asciiTheme="minorHAnsi" w:hAnsiTheme="minorHAnsi" w:eastAsiaTheme="minorEastAsia" w:cstheme="minorBidi"/>
      <w:kern w:val="2"/>
      <w:sz w:val="18"/>
      <w:szCs w:val="18"/>
      <w14:ligatures w14:val="standardContextual"/>
    </w:rPr>
  </w:style>
  <w:style w:type="character" w:customStyle="1" w:styleId="15">
    <w:name w:val="页脚 字符"/>
    <w:basedOn w:val="8"/>
    <w:link w:val="4"/>
    <w:uiPriority w:val="99"/>
    <w:rPr>
      <w:rFonts w:asciiTheme="minorHAnsi" w:hAnsiTheme="minorHAnsi" w:eastAsiaTheme="minorEastAsia" w:cstheme="minorBidi"/>
      <w:kern w:val="2"/>
      <w:sz w:val="18"/>
      <w:szCs w:val="18"/>
      <w14:ligatures w14:val="standardContextual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701</Words>
  <Characters>954</Characters>
  <Lines>34</Lines>
  <Paragraphs>35</Paragraphs>
  <TotalTime>3</TotalTime>
  <ScaleCrop>false</ScaleCrop>
  <LinksUpToDate>false</LinksUpToDate>
  <CharactersWithSpaces>960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2024-12-23T12:55:00Z</dcterms:created>
  <dc:creator>铮 黄</dc:creator>
  <cp:lastModifiedBy>朴人</cp:lastModifiedBy>
  <dcterms:modified xsi:type="dcterms:W3CDTF">2026-01-03T02:19:00Z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eyJoZGlkIjoiOTRmNjVmMmI4ZGNhMGI5MGZlYjIwODM0YzgwZGI1NDYiLCJ1c2VySWQiOiIxOTUzMDE1NzYifQ==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C1F9D6CAD0414DEF8A30CEEF8399CDD7_12</vt:lpwstr>
  </property>
</Properties>
</file>