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A4A6E"/>
  <w:body>
    <w:p>
      <w:pPr>
        <w:pStyle w:val="9"/>
        <w:bidi w:val="0"/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  <w:t>Traitement de l’information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rPr>
                <w:rFonts w:hint="default"/>
                <w:color w:val="F8F8F8" w:themeColor="background2"/>
                <w:vertAlign w:val="baseline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TV5 Monde</w:t>
            </w:r>
          </w:p>
        </w:tc>
        <w:tc>
          <w:tcPr>
            <w:tcW w:w="2131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  <w:lang w:eastAsia="zh-CN"/>
              </w:rPr>
              <w:t>France 24</w:t>
            </w:r>
          </w:p>
        </w:tc>
        <w:tc>
          <w:tcPr>
            <w:tcW w:w="2131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  <w:lang w:eastAsia="zh-CN"/>
              </w:rPr>
              <w:t>BFM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jc w:val="left"/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  <w:t xml:space="preserve">Joe Biden </w:t>
            </w:r>
            <w:r>
              <w:rPr>
                <w:rFonts w:hint="default"/>
                <w:color w:val="F8F8F8" w:themeColor="background2"/>
                <w:vertAlign w:val="baseline"/>
                <w:lang w:val="fr-FR"/>
                <w14:textFill>
                  <w14:solidFill>
                    <w14:schemeClr w14:val="bg2"/>
                  </w14:solidFill>
                </w14:textFill>
              </w:rPr>
              <w:t>à</w:t>
            </w:r>
            <w:r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  <w:t xml:space="preserve"> Hawai - l'île de Maui, endeuillée par des incendies catastrophiques</w:t>
            </w:r>
          </w:p>
        </w:tc>
        <w:tc>
          <w:tcPr>
            <w:tcW w:w="2130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jc w:val="left"/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/>
                <w:color w:val="F8F8F8" w:themeColor="background2"/>
                <w:vertAlign w:val="baseline"/>
                <w14:textFill>
                  <w14:solidFill>
                    <w14:schemeClr w14:val="bg2"/>
                  </w14:solidFill>
                </w14:textFill>
              </w:rPr>
              <w:t>TV5Monde mentionne que Joe Biden est attendu à Hawaï près de deux semaines après les incendies catastrophiques qui ont fait au moins 114 morts sur l'île de Maui</w:t>
            </w:r>
            <w:r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  <w:t xml:space="preserve"> et</w:t>
            </w:r>
            <w:r>
              <w:rPr>
                <w:rFonts w:hint="default"/>
                <w:color w:val="F8F8F8" w:themeColor="background2"/>
                <w:vertAlign w:val="baseline"/>
                <w14:textFill>
                  <w14:solidFill>
                    <w14:schemeClr w14:val="bg2"/>
                  </w14:solidFill>
                </w14:textFill>
              </w:rPr>
              <w:t xml:space="preserve"> le départ de Biden le 21 août 2023 depuis l'aéroport de Reno, Nevada</w:t>
            </w:r>
            <w:r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  <w:t>. (L'édition du 22.08.2023 à 09h00)</w:t>
            </w:r>
          </w:p>
        </w:tc>
        <w:tc>
          <w:tcPr>
            <w:tcW w:w="2131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jc w:val="left"/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/>
                <w:color w:val="F8F8F8" w:themeColor="background2"/>
                <w:vertAlign w:val="baseline"/>
                <w14:textFill>
                  <w14:solidFill>
                    <w14:schemeClr w14:val="bg2"/>
                  </w14:solidFill>
                </w14:textFill>
              </w:rPr>
              <w:t>France 24 indique que Biden se rendra à Hawaï le lundi suivant, sans préciser la date exacte. Les bilans humains rapportés varient également</w:t>
            </w:r>
            <w:r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  <w:t>. Lors d'une visite de quelques heures, il a promis que l'État fédéral accompagnerait les efforts, colossaux, de reconstruction après ces feux qui ont fait au moins 114 morts. (Publié le : 22/08/2023 - 04:07)</w:t>
            </w:r>
          </w:p>
        </w:tc>
        <w:tc>
          <w:tcPr>
            <w:tcW w:w="2131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jc w:val="left"/>
              <w:rPr>
                <w:rFonts w:hint="default"/>
                <w:color w:val="F8F8F8" w:themeColor="background2"/>
                <w:vertAlign w:val="baseline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  <w:t>BFM precise que l</w:t>
            </w:r>
            <w:r>
              <w:rPr>
                <w:rFonts w:hint="default"/>
                <w:color w:val="F8F8F8" w:themeColor="background2"/>
                <w:vertAlign w:val="baseline"/>
                <w14:textFill>
                  <w14:solidFill>
                    <w14:schemeClr w14:val="bg2"/>
                  </w14:solidFill>
                </w14:textFill>
              </w:rPr>
              <w:t>e président américain est arrivé lundi soir à Hawaï, où des incendies ravageurs ont fait au moins 114 morts. Tentant de réconforter une population qui critiquent le manque de réaction des autorités, Joe Biden a évoqué son histoire personnelle, ce qui n'a pas été du goût de ses opposants.</w:t>
            </w:r>
          </w:p>
          <w:p>
            <w:pPr>
              <w:bidi w:val="0"/>
              <w:jc w:val="left"/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  <w:t>(Gillet Glenn avec AFP</w:t>
            </w:r>
          </w:p>
          <w:p>
            <w:pPr>
              <w:bidi w:val="0"/>
              <w:jc w:val="left"/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/>
                <w:color w:val="F8F8F8" w:themeColor="background2"/>
                <w:vertAlign w:val="baseline"/>
                <w:lang w:val="en-US"/>
                <w14:textFill>
                  <w14:solidFill>
                    <w14:schemeClr w14:val="bg2"/>
                  </w14:solidFill>
                </w14:textFill>
              </w:rPr>
              <w:t>Le 22/08/2023 à 12:24)</w:t>
            </w:r>
          </w:p>
        </w:tc>
      </w:tr>
    </w:tbl>
    <w:p>
      <w:pPr>
        <w:bidi w:val="0"/>
        <w:rPr>
          <w:rFonts w:hint="default"/>
          <w:color w:val="F8F8F8" w:themeColor="background2"/>
          <w14:textFill>
            <w14:solidFill>
              <w14:schemeClr w14:val="bg2"/>
            </w14:solidFill>
          </w14:textFill>
        </w:rPr>
      </w:pPr>
    </w:p>
    <w:p>
      <w:pPr>
        <w:pStyle w:val="9"/>
        <w:bidi w:val="0"/>
        <w:rPr>
          <w:color w:val="F8F8F8" w:themeColor="background2"/>
          <w14:textFill>
            <w14:solidFill>
              <w14:schemeClr w14:val="bg2"/>
            </w14:solidFill>
          </w14:textFill>
        </w:rPr>
      </w:pPr>
    </w:p>
    <w:p>
      <w:pPr>
        <w:pStyle w:val="9"/>
        <w:bidi w:val="0"/>
        <w:rPr>
          <w:rFonts w:hint="default"/>
          <w:color w:val="F8F8F8" w:themeColor="background2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F8F8F8" w:themeColor="background2"/>
          <w14:textFill>
            <w14:solidFill>
              <w14:schemeClr w14:val="bg2"/>
            </w14:solidFill>
          </w14:textFill>
        </w:rPr>
        <w:t>Podcasts</w:t>
      </w: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558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Nom du podcast 1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Telegrama Madagasikara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Thématique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>Source (adresse URL)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https://open.spotify.com/episode/05Fze2nyjGViO58sSxte94?si=jadqhBckRnqme4Kgeb3wmw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Titre </w:t>
            </w:r>
            <w:r>
              <w:rPr>
                <w:rFonts w:hint="default"/>
                <w:lang w:val="en-US" w:eastAsia="zh-CN"/>
              </w:rPr>
              <w:t>du dernier contenu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écouté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Ton/style/objectifs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Raisons </w:t>
            </w:r>
            <w:r>
              <w:rPr>
                <w:rFonts w:hint="default"/>
                <w:lang w:val="en-US" w:eastAsia="zh-CN"/>
              </w:rPr>
              <w:t>pour lesquelles vous avez sélectionné ce podcast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</w:tbl>
    <w:p>
      <w:pPr>
        <w:pStyle w:val="11"/>
        <w:bidi w:val="0"/>
        <w:rPr>
          <w:rFonts w:hint="default"/>
        </w:rPr>
      </w:pP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558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Nom du podcast 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lang w:val="en-US" w:eastAsia="zh-CN"/>
              </w:rPr>
              <w:t xml:space="preserve">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Thématique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>Source (adresse URL)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Titre </w:t>
            </w:r>
            <w:r>
              <w:rPr>
                <w:rFonts w:hint="default"/>
                <w:lang w:val="en-US" w:eastAsia="zh-CN"/>
              </w:rPr>
              <w:t>du dernier contenu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écouté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Ton/style/objectifs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Raisons </w:t>
            </w:r>
            <w:r>
              <w:rPr>
                <w:rFonts w:hint="default"/>
                <w:lang w:val="en-US" w:eastAsia="zh-CN"/>
              </w:rPr>
              <w:t>pour lesquelles vous avez sélectionné ce podcast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</w:tbl>
    <w:p>
      <w:pPr>
        <w:pStyle w:val="11"/>
        <w:bidi w:val="0"/>
        <w:rPr>
          <w:rFonts w:hint="default"/>
        </w:rPr>
      </w:pP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558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Nom du podcast </w:t>
            </w:r>
            <w:r>
              <w:rPr>
                <w:rFonts w:hint="default"/>
                <w:lang w:eastAsia="zh-CN"/>
              </w:rPr>
              <w:t>3</w:t>
            </w:r>
            <w:r>
              <w:rPr>
                <w:lang w:val="en-US" w:eastAsia="zh-CN"/>
              </w:rPr>
              <w:t xml:space="preserve">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Thématique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>Source (adresse URL)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Titre </w:t>
            </w:r>
            <w:r>
              <w:rPr>
                <w:rFonts w:hint="default"/>
                <w:lang w:val="en-US" w:eastAsia="zh-CN"/>
              </w:rPr>
              <w:t>du dernier contenu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écouté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Ton/style/objectifs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Raisons </w:t>
            </w:r>
            <w:r>
              <w:rPr>
                <w:rFonts w:hint="default"/>
                <w:lang w:val="en-US" w:eastAsia="zh-CN"/>
              </w:rPr>
              <w:t>pour lesquelles vous avez sélectionné ce podcast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</w:tbl>
    <w:p>
      <w:pPr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pStyle w:val="9"/>
        <w:bidi w:val="0"/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pStyle w:val="9"/>
        <w:bidi w:val="0"/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  <w:t>Réseaux sociaux</w:t>
      </w: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color w:val="F8F8F8" w:themeColor="background2"/>
          <w:lang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F8F8F8" w:themeColor="background2"/>
          <w:lang w:eastAsia="zh-CN"/>
          <w14:textFill>
            <w14:solidFill>
              <w14:schemeClr w14:val="bg2"/>
            </w14:solidFill>
          </w14:textFill>
        </w:rPr>
        <w:t>Linkedin</w:t>
      </w: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5"/>
        <w:gridCol w:w="5567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Nom du groupe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Nombre de membres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</w:pPr>
            <w:r>
              <w:rPr>
                <w:lang w:val="en-US" w:eastAsia="zh-CN"/>
              </w:rPr>
              <w:t xml:space="preserve">Type de publications </w:t>
            </w:r>
            <w:r>
              <w:rPr>
                <w:rFonts w:hint="default"/>
                <w:lang w:val="en-US" w:eastAsia="zh-CN"/>
              </w:rPr>
              <w:t xml:space="preserve">(article, </w:t>
            </w:r>
          </w:p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infographie,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conseil, innovation, emploi etc.)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Raisons </w:t>
            </w:r>
            <w:r>
              <w:rPr>
                <w:rFonts w:hint="default"/>
                <w:lang w:val="en-US" w:eastAsia="zh-CN"/>
              </w:rPr>
              <w:t>pour lesquelles vous avez sélectionné ce groupe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</w:tbl>
    <w:p>
      <w:pPr>
        <w:bidi w:val="0"/>
        <w:rPr>
          <w:rFonts w:hint="default"/>
          <w:color w:val="F8F8F8" w:themeColor="background2"/>
          <w14:textFill>
            <w14:solidFill>
              <w14:schemeClr w14:val="bg2"/>
            </w14:solidFill>
          </w14:textFill>
        </w:rPr>
      </w:pP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color w:val="F8F8F8" w:themeColor="background2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F8F8F8" w:themeColor="background2"/>
          <w14:textFill>
            <w14:solidFill>
              <w14:schemeClr w14:val="bg2"/>
            </w14:solidFill>
          </w14:textFill>
        </w:rPr>
        <w:t>Twitter</w:t>
      </w: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5"/>
        <w:gridCol w:w="5567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Nom du groupe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Nombre de membres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</w:pPr>
            <w:r>
              <w:rPr>
                <w:lang w:val="en-US" w:eastAsia="zh-CN"/>
              </w:rPr>
              <w:t xml:space="preserve">Type de publications </w:t>
            </w:r>
            <w:r>
              <w:rPr>
                <w:rFonts w:hint="default"/>
                <w:lang w:val="en-US" w:eastAsia="zh-CN"/>
              </w:rPr>
              <w:t xml:space="preserve">(article, </w:t>
            </w:r>
          </w:p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infographie,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conseil, innovation, emploi etc.)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Raisons </w:t>
            </w:r>
            <w:r>
              <w:rPr>
                <w:rFonts w:hint="default"/>
                <w:lang w:val="en-US" w:eastAsia="zh-CN"/>
              </w:rPr>
              <w:t>pour lesquelles vous avez sélectionné ce groupe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</w:tbl>
    <w:p>
      <w:pPr>
        <w:rPr>
          <w:rFonts w:hint="default"/>
          <w:color w:val="F8F8F8" w:themeColor="background2"/>
          <w14:textFill>
            <w14:solidFill>
              <w14:schemeClr w14:val="bg2"/>
            </w14:solidFill>
          </w14:textFill>
        </w:rPr>
      </w:pPr>
    </w:p>
    <w:p>
      <w:pPr>
        <w:pStyle w:val="9"/>
        <w:bidi w:val="0"/>
        <w:rPr>
          <w:lang w:val="en-US" w:eastAsia="zh-CN"/>
        </w:rPr>
      </w:pPr>
    </w:p>
    <w:p>
      <w:pPr>
        <w:pStyle w:val="9"/>
        <w:bidi w:val="0"/>
      </w:pPr>
      <w:r>
        <w:rPr>
          <w:lang w:val="en-US" w:eastAsia="zh-CN"/>
        </w:rPr>
        <w:t>Classement commenté</w:t>
      </w: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Classement des actualités internationales les plus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marquantes</w:t>
      </w: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Titre de l’actualit</w:t>
            </w:r>
            <w:r>
              <w:rPr>
                <w:rFonts w:hint="default"/>
                <w:lang w:val="fr-FR"/>
              </w:rPr>
              <w:t>é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Sources </w:t>
            </w:r>
            <w:r>
              <w:rPr>
                <w:rFonts w:hint="default"/>
                <w:lang w:val="en-US" w:eastAsia="zh-CN"/>
              </w:rPr>
              <w:t xml:space="preserve">(liens ou autres) 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Résumé de l’événement 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pStyle w:val="11"/>
        <w:bidi w:val="0"/>
        <w:rPr>
          <w:rFonts w:hint="default"/>
        </w:rPr>
      </w:pP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eastAsia="黑体"/>
          <w:lang w:val="en-US" w:eastAsia="zh-CN"/>
        </w:rPr>
      </w:pPr>
      <w:r>
        <w:rPr>
          <w:rFonts w:eastAsia="黑体"/>
          <w:lang w:val="en-US" w:eastAsia="zh-CN"/>
        </w:rPr>
        <w:t>V</w:t>
      </w:r>
      <w:r>
        <w:rPr>
          <w:rFonts w:hint="default" w:eastAsia="黑体"/>
          <w:lang w:val="en-US" w:eastAsia="zh-CN"/>
        </w:rPr>
        <w:t xml:space="preserve">os films/séries francophones préférés </w:t>
      </w:r>
    </w:p>
    <w:tbl>
      <w:tblPr>
        <w:tblStyle w:val="7"/>
        <w:tblW w:w="8559" w:type="dxa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5724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</w:tblPrEx>
        <w:trPr>
          <w:trHeight w:val="306" w:hRule="atLeast"/>
        </w:trPr>
        <w:tc>
          <w:tcPr>
            <w:tcW w:w="2835" w:type="dxa"/>
            <w:tcBorders>
              <w:tl2br w:val="nil"/>
              <w:tr2bl w:val="nil"/>
            </w:tcBorders>
            <w:vAlign w:val="top"/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Titre de l’œuvre </w:t>
            </w:r>
          </w:p>
        </w:tc>
        <w:tc>
          <w:tcPr>
            <w:tcW w:w="5724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Résumé et critique 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83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5724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83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5724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</w:tblPrEx>
        <w:trPr>
          <w:trHeight w:val="315" w:hRule="atLeast"/>
        </w:trPr>
        <w:tc>
          <w:tcPr>
            <w:tcW w:w="283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5724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rPr>
          <w:lang w:val="en-US" w:eastAsia="zh-CN"/>
        </w:rPr>
      </w:pPr>
    </w:p>
    <w:p>
      <w:pPr>
        <w:rPr>
          <w:rFonts w:hint="default"/>
        </w:rPr>
      </w:pP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eastAsia="黑体"/>
          <w:lang w:val="en-US" w:eastAsia="zh-CN"/>
        </w:rPr>
      </w:pPr>
      <w:r>
        <w:rPr>
          <w:rFonts w:eastAsia="黑体"/>
          <w:lang w:val="en-US" w:eastAsia="zh-CN"/>
        </w:rPr>
        <w:t>Top destinations d’Afrique francophone</w:t>
      </w: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Site à visiter </w:t>
            </w:r>
            <w:r>
              <w:rPr>
                <w:rFonts w:hint="default"/>
                <w:lang w:val="en-US" w:eastAsia="zh-CN"/>
              </w:rPr>
              <w:t>(nom du lieu + pays)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Sources qui ont servi de</w:t>
            </w:r>
          </w:p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documentation (liens ou autre)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Texte de présentation de la destination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rPr>
          <w:lang w:val="en-US" w:eastAsia="zh-CN"/>
        </w:rPr>
      </w:pPr>
    </w:p>
    <w:p>
      <w:pPr>
        <w:rPr>
          <w:rFonts w:hint="default"/>
        </w:rPr>
      </w:pP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eastAsia="黑体"/>
          <w:lang w:val="en-US" w:eastAsia="zh-CN"/>
        </w:rPr>
      </w:pPr>
      <w:r>
        <w:rPr>
          <w:rFonts w:eastAsia="黑体"/>
          <w:lang w:val="en-US" w:eastAsia="zh-CN"/>
        </w:rPr>
        <w:t>Nouvelles technologies, les dernières innovations remarquables</w:t>
      </w: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Nouvelle technologie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Sources (liens ou autre)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Texte de présentation de la technologie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rPr>
          <w:lang w:val="en-US" w:eastAsia="zh-CN"/>
        </w:rPr>
      </w:pP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lang w:val="en-US" w:eastAsia="zh-CN"/>
        </w:rPr>
      </w:pPr>
      <w:r>
        <w:rPr>
          <w:rFonts w:eastAsia="黑体"/>
          <w:lang w:val="en-US" w:eastAsia="zh-CN"/>
        </w:rPr>
        <w:t>Top Destinations d’Europe francophone</w:t>
      </w: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Site à visiter </w:t>
            </w:r>
            <w:r>
              <w:rPr>
                <w:rFonts w:hint="default"/>
                <w:lang w:val="en-US" w:eastAsia="zh-CN"/>
              </w:rPr>
              <w:t>(nom du lieu + pays)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Sources qui ont servi de</w:t>
            </w:r>
          </w:p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documentation (liens ou autre)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Texte de présentation de la destination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rPr>
          <w:lang w:val="en-US" w:eastAsia="zh-CN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ADA75"/>
    <w:multiLevelType w:val="singleLevel"/>
    <w:tmpl w:val="963ADA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09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E7F1C"/>
    <w:rsid w:val="06FC0A47"/>
    <w:rsid w:val="0FEE36B4"/>
    <w:rsid w:val="1D6F09C3"/>
    <w:rsid w:val="1F29359D"/>
    <w:rsid w:val="20F549A7"/>
    <w:rsid w:val="28C00E11"/>
    <w:rsid w:val="2C212F76"/>
    <w:rsid w:val="33244988"/>
    <w:rsid w:val="353E6F73"/>
    <w:rsid w:val="360C66C7"/>
    <w:rsid w:val="38E723A3"/>
    <w:rsid w:val="3B8D45DF"/>
    <w:rsid w:val="3D930AD3"/>
    <w:rsid w:val="3EB25411"/>
    <w:rsid w:val="3EBE77C4"/>
    <w:rsid w:val="3FEF1A39"/>
    <w:rsid w:val="433962C9"/>
    <w:rsid w:val="45E71EC9"/>
    <w:rsid w:val="48973EA7"/>
    <w:rsid w:val="4B277276"/>
    <w:rsid w:val="54932F24"/>
    <w:rsid w:val="563D098A"/>
    <w:rsid w:val="56E87D39"/>
    <w:rsid w:val="5E070FAB"/>
    <w:rsid w:val="5E796055"/>
    <w:rsid w:val="68272709"/>
    <w:rsid w:val="6DEA2065"/>
    <w:rsid w:val="765566B2"/>
    <w:rsid w:val="7912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Titre 1 Char"/>
    <w:link w:val="2"/>
    <w:uiPriority w:val="0"/>
    <w:rPr>
      <w:b/>
      <w:bCs/>
      <w:kern w:val="44"/>
      <w:sz w:val="44"/>
      <w:szCs w:val="44"/>
    </w:rPr>
  </w:style>
  <w:style w:type="paragraph" w:customStyle="1" w:styleId="9">
    <w:name w:val="1. Grand Titre"/>
    <w:basedOn w:val="1"/>
    <w:next w:val="2"/>
    <w:uiPriority w:val="0"/>
    <w:pPr>
      <w:widowControl/>
      <w:spacing w:line="360" w:lineRule="auto"/>
      <w:jc w:val="center"/>
    </w:pPr>
    <w:rPr>
      <w:rFonts w:asciiTheme="minorAscii" w:hAnsiTheme="minorAscii"/>
      <w:b/>
      <w:color w:val="F8F8F8" w:themeColor="background2"/>
      <w:sz w:val="48"/>
      <w14:textFill>
        <w14:solidFill>
          <w14:schemeClr w14:val="bg2"/>
        </w14:solidFill>
      </w14:textFill>
    </w:rPr>
  </w:style>
  <w:style w:type="paragraph" w:customStyle="1" w:styleId="10">
    <w:name w:val="2. Titre"/>
    <w:basedOn w:val="1"/>
    <w:next w:val="1"/>
    <w:uiPriority w:val="0"/>
    <w:pPr>
      <w:keepNext/>
      <w:keepLines/>
      <w:spacing w:before="280" w:beforeLines="0" w:after="290" w:afterLines="0" w:line="240" w:lineRule="auto"/>
      <w:jc w:val="left"/>
      <w:outlineLvl w:val="3"/>
    </w:pPr>
    <w:rPr>
      <w:rFonts w:ascii="Arial" w:hAnsi="Arial" w:eastAsia="黑体"/>
      <w:b/>
      <w:bCs/>
      <w:color w:val="F8F8F8" w:themeColor="background2"/>
      <w:sz w:val="28"/>
      <w:szCs w:val="28"/>
      <w14:textFill>
        <w14:solidFill>
          <w14:schemeClr w14:val="bg2"/>
        </w14:solidFill>
      </w14:textFill>
    </w:rPr>
  </w:style>
  <w:style w:type="paragraph" w:customStyle="1" w:styleId="11">
    <w:name w:val="3. Normale"/>
    <w:basedOn w:val="1"/>
    <w:uiPriority w:val="0"/>
    <w:rPr>
      <w:rFonts w:asciiTheme="minorAscii" w:hAnsiTheme="minorAscii"/>
      <w:color w:val="F8F8F8" w:themeColor="background2"/>
      <w14:textFill>
        <w14:solidFill>
          <w14:schemeClr w14:val="bg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2023-08-21T22:28:00Z</dcterms:created>
  <dc:creator>Nicky</dc:creator>
  <cp:lastModifiedBy>Nicky RAKOTOARIMANANA</cp:lastModifiedBy>
  <dcterms:modified xsi:type="dcterms:W3CDTF">2023-08-22T17:33:05Z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1036-12.2.0.13181</vt:lpwstr>
  </property>
  <property fmtid="{D5CDD505-2E9C-101B-9397-08002B2CF9AE}" pid="3" name="ICV">
    <vt:lpwstr>F8E6377D7D514D8A87F38492862EBF2C_12</vt:lpwstr>
  </property>
</Properties>
</file>