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37120" w14:textId="77777777" w:rsidR="001336E6" w:rsidRDefault="000E5DE9">
      <w:pPr>
        <w:pStyle w:val="Heading1"/>
      </w:pPr>
      <w:bookmarkStart w:id="0" w:name="X5fd9636af36f48b055804caed500b1cd758b0b0"/>
      <w:proofErr w:type="spellStart"/>
      <w:r>
        <w:t>TerraGrow</w:t>
      </w:r>
      <w:proofErr w:type="spellEnd"/>
      <w:r>
        <w:t xml:space="preserve"> Academy – 3D Satellite Farming Experience</w:t>
      </w:r>
    </w:p>
    <w:p w14:paraId="11737121" w14:textId="77777777" w:rsidR="001336E6" w:rsidRDefault="000E5DE9">
      <w:pPr>
        <w:pStyle w:val="Heading3"/>
      </w:pPr>
      <w:bookmarkStart w:id="1" w:name="Xac112e4d538d30675ec3a5146d54e2a8c97a507"/>
      <w:r>
        <w:t>By OrbitSowers Labs – NASA Space Apps Challenge 2025, Montréal</w:t>
      </w:r>
    </w:p>
    <w:p w14:paraId="11737122" w14:textId="59CF5DF8" w:rsidR="001336E6" w:rsidRDefault="001336E6"/>
    <w:p w14:paraId="11737123" w14:textId="77777777" w:rsidR="001336E6" w:rsidRDefault="000E5DE9">
      <w:pPr>
        <w:pStyle w:val="Heading2"/>
      </w:pPr>
      <w:bookmarkStart w:id="2" w:name="vision"/>
      <w:bookmarkEnd w:id="1"/>
      <w:r>
        <w:t>1. Vision</w:t>
      </w:r>
    </w:p>
    <w:p w14:paraId="11737124" w14:textId="77777777" w:rsidR="001336E6" w:rsidRDefault="000E5DE9">
      <w:pPr>
        <w:pStyle w:val="FirstParagraph"/>
      </w:pPr>
      <w:r>
        <w:t>TerraGrow Academy is a 3D web experience that transforms NASA satellite data into an immersive educational game.</w:t>
      </w:r>
      <w:r>
        <w:br/>
        <w:t>Our goal is to connect space science with agricultural sustainability by showing how satellite data can guide real farming decisions about water, climate, and soil management.</w:t>
      </w:r>
      <w:r>
        <w:br/>
        <w:t xml:space="preserve">We believe precision agriculture should be </w:t>
      </w:r>
      <w:r>
        <w:rPr>
          <w:b/>
          <w:bCs/>
        </w:rPr>
        <w:t>accessible, visual, and inspiring</w:t>
      </w:r>
      <w:r>
        <w:t>.</w:t>
      </w:r>
    </w:p>
    <w:p w14:paraId="3115B5B7" w14:textId="0E186E7C" w:rsidR="000E0663" w:rsidRPr="000E0663" w:rsidRDefault="000E0663" w:rsidP="000E0663">
      <w:pPr>
        <w:pStyle w:val="BodyText"/>
      </w:pPr>
      <w:r>
        <w:rPr>
          <w:noProof/>
        </w:rPr>
        <w:drawing>
          <wp:inline distT="0" distB="0" distL="0" distR="0" wp14:anchorId="5A533109" wp14:editId="6999A688">
            <wp:extent cx="5943600" cy="3343275"/>
            <wp:effectExtent l="0" t="0" r="0" b="0"/>
            <wp:docPr id="6810690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9066" name="Picture 1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125" w14:textId="68F02B5B" w:rsidR="001336E6" w:rsidRDefault="001336E6"/>
    <w:p w14:paraId="11737126" w14:textId="77777777" w:rsidR="001336E6" w:rsidRDefault="000E5DE9">
      <w:pPr>
        <w:pStyle w:val="Heading2"/>
      </w:pPr>
      <w:bookmarkStart w:id="3" w:name="concept"/>
      <w:bookmarkEnd w:id="2"/>
      <w:r>
        <w:t>2. Concept</w:t>
      </w:r>
    </w:p>
    <w:p w14:paraId="11737127" w14:textId="77777777" w:rsidR="001336E6" w:rsidRDefault="000E5DE9">
      <w:pPr>
        <w:pStyle w:val="FirstParagraph"/>
      </w:pPr>
      <w:r>
        <w:t xml:space="preserve">Players explore Earth through an </w:t>
      </w:r>
      <w:r>
        <w:rPr>
          <w:b/>
          <w:bCs/>
        </w:rPr>
        <w:t>interactive 3D globe</w:t>
      </w:r>
      <w:r>
        <w:t xml:space="preserve">, select real regions (e.g., Cameroon, Canada, India), and view live climate data from the </w:t>
      </w:r>
      <w:r>
        <w:rPr>
          <w:b/>
          <w:bCs/>
        </w:rPr>
        <w:t>NASA POWER API</w:t>
      </w:r>
      <w:r>
        <w:t xml:space="preserve"> — temperature, humidity, and precipitation.</w:t>
      </w:r>
      <w:r>
        <w:br/>
        <w:t>They then choose a crop (wheat, corn, rice, tomato, etc.) and make weekly decisions about irrigation and fertilization.</w:t>
      </w:r>
      <w:r>
        <w:br/>
        <w:t xml:space="preserve">Behind the scenes, the engine runs </w:t>
      </w:r>
      <w:r>
        <w:rPr>
          <w:b/>
          <w:bCs/>
        </w:rPr>
        <w:t>water balance and NDVI growth models</w:t>
      </w:r>
      <w:r>
        <w:t xml:space="preserve"> to simulate plant health and productivity.</w:t>
      </w:r>
      <w:r>
        <w:br/>
        <w:t>At the end of 12 virtual weeks, the player receives results showing yield, sustainability, and resource eff</w:t>
      </w:r>
      <w:r>
        <w:t>iciency.</w:t>
      </w:r>
    </w:p>
    <w:p w14:paraId="11737128" w14:textId="0354D807" w:rsidR="001336E6" w:rsidRDefault="001336E6"/>
    <w:p w14:paraId="11737129" w14:textId="77777777" w:rsidR="001336E6" w:rsidRDefault="000E5DE9">
      <w:pPr>
        <w:pStyle w:val="Heading2"/>
      </w:pPr>
      <w:bookmarkStart w:id="4" w:name="technical-structure"/>
      <w:bookmarkEnd w:id="3"/>
      <w:r>
        <w:t>3. Technical Structure</w:t>
      </w:r>
    </w:p>
    <w:p w14:paraId="1173712A" w14:textId="77777777" w:rsidR="001336E6" w:rsidRDefault="000E5DE9">
      <w:pPr>
        <w:pStyle w:val="Compact"/>
        <w:numPr>
          <w:ilvl w:val="0"/>
          <w:numId w:val="2"/>
        </w:numPr>
      </w:pPr>
      <w:r>
        <w:rPr>
          <w:b/>
          <w:bCs/>
        </w:rPr>
        <w:t>Backend</w:t>
      </w:r>
      <w:r>
        <w:t>: Python + Flask</w:t>
      </w:r>
    </w:p>
    <w:p w14:paraId="1173712B" w14:textId="77777777" w:rsidR="001336E6" w:rsidRDefault="000E5DE9">
      <w:pPr>
        <w:pStyle w:val="Compact"/>
        <w:numPr>
          <w:ilvl w:val="1"/>
          <w:numId w:val="3"/>
        </w:numPr>
      </w:pPr>
      <w:r>
        <w:t>REST APIs (</w:t>
      </w:r>
      <w:r>
        <w:rPr>
          <w:rStyle w:val="VerbatimChar"/>
        </w:rPr>
        <w:t>/api/init</w:t>
      </w:r>
      <w:r>
        <w:t xml:space="preserve">, </w:t>
      </w:r>
      <w:r>
        <w:rPr>
          <w:rStyle w:val="VerbatimChar"/>
        </w:rPr>
        <w:t>/api/action</w:t>
      </w:r>
      <w:r>
        <w:t xml:space="preserve">, </w:t>
      </w:r>
      <w:r>
        <w:rPr>
          <w:rStyle w:val="VerbatimChar"/>
        </w:rPr>
        <w:t>/api/harvest</w:t>
      </w:r>
      <w:r>
        <w:t>)</w:t>
      </w:r>
      <w:r>
        <w:br/>
      </w:r>
    </w:p>
    <w:p w14:paraId="1173712C" w14:textId="77777777" w:rsidR="001336E6" w:rsidRDefault="000E5DE9">
      <w:pPr>
        <w:pStyle w:val="Compact"/>
        <w:numPr>
          <w:ilvl w:val="1"/>
          <w:numId w:val="3"/>
        </w:numPr>
      </w:pPr>
      <w:r>
        <w:t>Simulation of NDVI and soil moisture</w:t>
      </w:r>
      <w:r>
        <w:br/>
      </w:r>
    </w:p>
    <w:p w14:paraId="1173712D" w14:textId="77777777" w:rsidR="001336E6" w:rsidRDefault="000E5DE9">
      <w:pPr>
        <w:pStyle w:val="Compact"/>
        <w:numPr>
          <w:ilvl w:val="1"/>
          <w:numId w:val="3"/>
        </w:numPr>
      </w:pPr>
      <w:r>
        <w:t>Real-time climate data from NASA POWER</w:t>
      </w:r>
      <w:r>
        <w:br/>
      </w:r>
    </w:p>
    <w:p w14:paraId="1173712E" w14:textId="77777777" w:rsidR="001336E6" w:rsidRDefault="000E5DE9">
      <w:pPr>
        <w:pStyle w:val="Compact"/>
        <w:numPr>
          <w:ilvl w:val="0"/>
          <w:numId w:val="2"/>
        </w:numPr>
      </w:pPr>
      <w:r>
        <w:rPr>
          <w:b/>
          <w:bCs/>
        </w:rPr>
        <w:t>Frontend</w:t>
      </w:r>
      <w:r>
        <w:t>: React + Three.js (React Three Fiber)</w:t>
      </w:r>
    </w:p>
    <w:p w14:paraId="1173712F" w14:textId="77777777" w:rsidR="001336E6" w:rsidRDefault="000E5DE9">
      <w:pPr>
        <w:pStyle w:val="Compact"/>
        <w:numPr>
          <w:ilvl w:val="1"/>
          <w:numId w:val="4"/>
        </w:numPr>
      </w:pPr>
      <w:r>
        <w:t>Animated 3D globe with orbiting satellite</w:t>
      </w:r>
      <w:r>
        <w:br/>
      </w:r>
    </w:p>
    <w:p w14:paraId="11737130" w14:textId="77777777" w:rsidR="001336E6" w:rsidRDefault="000E5DE9">
      <w:pPr>
        <w:pStyle w:val="Compact"/>
        <w:numPr>
          <w:ilvl w:val="1"/>
          <w:numId w:val="4"/>
        </w:numPr>
      </w:pPr>
      <w:r>
        <w:t>Realistic 3D field scene (GLB models from Sketchfab)</w:t>
      </w:r>
      <w:r>
        <w:br/>
      </w:r>
    </w:p>
    <w:p w14:paraId="11737131" w14:textId="77777777" w:rsidR="001336E6" w:rsidRDefault="000E5DE9">
      <w:pPr>
        <w:pStyle w:val="Compact"/>
        <w:numPr>
          <w:ilvl w:val="1"/>
          <w:numId w:val="4"/>
        </w:numPr>
      </w:pPr>
      <w:r>
        <w:t>Open-source textures (Solar System Scope, Poly Haven)</w:t>
      </w:r>
      <w:r>
        <w:br/>
      </w:r>
    </w:p>
    <w:p w14:paraId="11737132" w14:textId="77777777" w:rsidR="001336E6" w:rsidRDefault="000E5DE9">
      <w:pPr>
        <w:pStyle w:val="Compact"/>
        <w:numPr>
          <w:ilvl w:val="1"/>
          <w:numId w:val="4"/>
        </w:numPr>
      </w:pPr>
      <w:r>
        <w:t>HUD interface displaying NDVI, humidity, and budget</w:t>
      </w:r>
    </w:p>
    <w:p w14:paraId="11737133" w14:textId="77777777" w:rsidR="001336E6" w:rsidRDefault="000E5DE9">
      <w:pPr>
        <w:pStyle w:val="FirstParagraph"/>
      </w:pPr>
      <w:r>
        <w:t xml:space="preserve">This architecture bridges </w:t>
      </w:r>
      <w:r>
        <w:rPr>
          <w:b/>
          <w:bCs/>
        </w:rPr>
        <w:t>scientific accuracy and smooth WebGL rendering</w:t>
      </w:r>
      <w:r>
        <w:t>, maintaining ~60 FPS on desktop.</w:t>
      </w:r>
    </w:p>
    <w:p w14:paraId="3C5122A5" w14:textId="2976FA17" w:rsidR="009823CB" w:rsidRPr="009823CB" w:rsidRDefault="009823CB" w:rsidP="009823CB">
      <w:pPr>
        <w:pStyle w:val="BodyText"/>
      </w:pPr>
      <w:r>
        <w:rPr>
          <w:noProof/>
        </w:rPr>
        <w:drawing>
          <wp:inline distT="0" distB="0" distL="0" distR="0" wp14:anchorId="54651A26" wp14:editId="2CDE0313">
            <wp:extent cx="5943600" cy="3343275"/>
            <wp:effectExtent l="0" t="0" r="0" b="0"/>
            <wp:docPr id="1802483863" name="Picture 2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3863" name="Picture 2" descr="A screenshot of a video gam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134" w14:textId="49D6A176" w:rsidR="001336E6" w:rsidRDefault="001336E6"/>
    <w:p w14:paraId="11737135" w14:textId="77777777" w:rsidR="001336E6" w:rsidRDefault="000E5DE9">
      <w:pPr>
        <w:pStyle w:val="Heading2"/>
      </w:pPr>
      <w:bookmarkStart w:id="5" w:name="scientific-logic"/>
      <w:bookmarkEnd w:id="4"/>
      <w:r>
        <w:lastRenderedPageBreak/>
        <w:t>4. Scientific Logic</w:t>
      </w:r>
    </w:p>
    <w:p w14:paraId="11737136" w14:textId="77777777" w:rsidR="001336E6" w:rsidRDefault="000E5DE9">
      <w:pPr>
        <w:pStyle w:val="FirstParagraph"/>
      </w:pPr>
      <w:r>
        <w:t>The simulation relies on simplified yet realistic equations: [ M_{t+1} = M_t + P + I - ET - D ] [ NDVI_{t+1} = NDVI_t + f(M, N, T) ] where M = soil moisture, N = nitrogen, and T = temperature.</w:t>
      </w:r>
      <w:r>
        <w:br/>
        <w:t>Each weekly decision affects NDVI growth, yield, and sustainability, helping players understand the cause-and-effect relationships behind data-driven farming.</w:t>
      </w:r>
    </w:p>
    <w:p w14:paraId="11737137" w14:textId="60BC1F58" w:rsidR="001336E6" w:rsidRDefault="001336E6"/>
    <w:p w14:paraId="11737138" w14:textId="77777777" w:rsidR="001336E6" w:rsidRDefault="000E5DE9">
      <w:pPr>
        <w:pStyle w:val="Heading2"/>
      </w:pPr>
      <w:bookmarkStart w:id="6" w:name="long-term-vision"/>
      <w:bookmarkEnd w:id="5"/>
      <w:r>
        <w:t>5. Long-Term Vision</w:t>
      </w:r>
    </w:p>
    <w:p w14:paraId="11737139" w14:textId="77777777" w:rsidR="001336E6" w:rsidRDefault="000E5DE9">
      <w:pPr>
        <w:pStyle w:val="FirstParagraph"/>
      </w:pPr>
      <w:r>
        <w:t xml:space="preserve">TerraGrow is designed as a </w:t>
      </w:r>
      <w:r>
        <w:rPr>
          <w:b/>
          <w:bCs/>
        </w:rPr>
        <w:t>global learning platform</w:t>
      </w:r>
      <w:r>
        <w:t>, combining real Earth observation data, machine learning, and interactive visualization.</w:t>
      </w:r>
    </w:p>
    <w:p w14:paraId="54F2C47D" w14:textId="6E71EEDE" w:rsidR="009823CB" w:rsidRDefault="000E5DE9">
      <w:pPr>
        <w:pStyle w:val="BodyText"/>
      </w:pPr>
      <w:r>
        <w:t>Next steps include: - AI-driven recommendations for irrigation and fertilizer</w:t>
      </w:r>
      <w:r>
        <w:br/>
        <w:t>- Mobile and AR versions for classrooms</w:t>
      </w:r>
      <w:r>
        <w:br/>
        <w:t>- Regional leaderboards and open data dashboards</w:t>
      </w:r>
      <w:r>
        <w:br/>
        <w:t>- Partnerships with NGOs and institutions (FAO, NASA Harvest)</w:t>
      </w:r>
    </w:p>
    <w:p w14:paraId="3A6CE680" w14:textId="12FC9EA8" w:rsidR="009823CB" w:rsidRDefault="009823CB">
      <w:pPr>
        <w:pStyle w:val="BodyText"/>
      </w:pPr>
      <w:r>
        <w:rPr>
          <w:noProof/>
        </w:rPr>
        <w:drawing>
          <wp:inline distT="0" distB="0" distL="0" distR="0" wp14:anchorId="005F47DC" wp14:editId="2B13ACEE">
            <wp:extent cx="5943600" cy="3343275"/>
            <wp:effectExtent l="0" t="0" r="0" b="0"/>
            <wp:docPr id="117947877" name="Picture 3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7877" name="Picture 3" descr="A screenshot of a gam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13B" w14:textId="2C0B6948" w:rsidR="001336E6" w:rsidRDefault="001336E6"/>
    <w:p w14:paraId="1173713C" w14:textId="77777777" w:rsidR="001336E6" w:rsidRDefault="000E5DE9">
      <w:pPr>
        <w:pStyle w:val="Heading2"/>
      </w:pPr>
      <w:bookmarkStart w:id="7" w:name="impact"/>
      <w:bookmarkEnd w:id="6"/>
      <w:r>
        <w:t>6. Impact</w:t>
      </w:r>
    </w:p>
    <w:p w14:paraId="1173713D" w14:textId="77777777" w:rsidR="001336E6" w:rsidRDefault="000E5DE9">
      <w:pPr>
        <w:pStyle w:val="FirstParagraph"/>
      </w:pPr>
      <w:r>
        <w:t>TerraGrow makes the invisible visible — transforming satellite data into an experience anyone can understand.</w:t>
      </w:r>
      <w:r>
        <w:br/>
      </w:r>
      <w:r>
        <w:t xml:space="preserve">It helps students, farmers, and citizens grasp how NASA’s Earth observation contributes to </w:t>
      </w:r>
      <w:r>
        <w:lastRenderedPageBreak/>
        <w:t>smarter, more sustainable agriculture.</w:t>
      </w:r>
      <w:r>
        <w:br/>
        <w:t xml:space="preserve">Our mission is to </w:t>
      </w:r>
      <w:r>
        <w:rPr>
          <w:b/>
          <w:bCs/>
        </w:rPr>
        <w:t>turn data into experience, and science into understanding.</w:t>
      </w:r>
    </w:p>
    <w:p w14:paraId="1173713E" w14:textId="77777777" w:rsidR="001336E6" w:rsidRDefault="000E5DE9">
      <w:pPr>
        <w:pStyle w:val="BlockText"/>
      </w:pPr>
      <w:r>
        <w:t>Cultivating the future through the eyes of NASA.</w:t>
      </w:r>
      <w:bookmarkEnd w:id="0"/>
      <w:bookmarkEnd w:id="7"/>
    </w:p>
    <w:sectPr w:rsidR="001336E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FE50F" w14:textId="77777777" w:rsidR="00594A90" w:rsidRDefault="00594A90">
      <w:pPr>
        <w:spacing w:after="0"/>
      </w:pPr>
      <w:r>
        <w:separator/>
      </w:r>
    </w:p>
  </w:endnote>
  <w:endnote w:type="continuationSeparator" w:id="0">
    <w:p w14:paraId="61A02BEB" w14:textId="77777777" w:rsidR="00594A90" w:rsidRDefault="00594A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9EA88" w14:textId="77777777" w:rsidR="00594A90" w:rsidRDefault="00594A90">
      <w:r>
        <w:separator/>
      </w:r>
    </w:p>
  </w:footnote>
  <w:footnote w:type="continuationSeparator" w:id="0">
    <w:p w14:paraId="4DC017A4" w14:textId="77777777" w:rsidR="00594A90" w:rsidRDefault="00594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98E8B0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73E37C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88075401">
    <w:abstractNumId w:val="0"/>
  </w:num>
  <w:num w:numId="2" w16cid:durableId="767971312">
    <w:abstractNumId w:val="1"/>
  </w:num>
  <w:num w:numId="3" w16cid:durableId="17892687">
    <w:abstractNumId w:val="1"/>
  </w:num>
  <w:num w:numId="4" w16cid:durableId="445083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36E6"/>
    <w:rsid w:val="000147C6"/>
    <w:rsid w:val="000E0663"/>
    <w:rsid w:val="000E5DE9"/>
    <w:rsid w:val="001336E6"/>
    <w:rsid w:val="00290C56"/>
    <w:rsid w:val="002915E7"/>
    <w:rsid w:val="00394C44"/>
    <w:rsid w:val="00594A90"/>
    <w:rsid w:val="009823CB"/>
    <w:rsid w:val="00BC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1737120"/>
  <w15:docId w15:val="{B98AB70D-9779-4F9C-ABA2-C62A2D721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408</Words>
  <Characters>2331</Characters>
  <Application>Microsoft Office Word</Application>
  <DocSecurity>0</DocSecurity>
  <Lines>19</Lines>
  <Paragraphs>5</Paragraphs>
  <ScaleCrop>false</ScaleCrop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Olivier YOUFANG KAMGANG</cp:lastModifiedBy>
  <cp:revision>7</cp:revision>
  <dcterms:created xsi:type="dcterms:W3CDTF">2025-10-05T18:20:00Z</dcterms:created>
  <dcterms:modified xsi:type="dcterms:W3CDTF">2025-10-05T20:10:00Z</dcterms:modified>
</cp:coreProperties>
</file>