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________________________________________________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Наименование образовательной организации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________________________________________________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Кафедра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pStyle w:val="Title"/>
        <w:ind w:firstLine="0"/>
        <w:jc w:val="center"/>
      </w:pPr>
      <w:r>
        <w:rPr>
          <w:rFonts w:ascii="Times New Roman" w:hAnsi="Times New Roman"/>
          <w:b/>
          <w:sz w:val="28"/>
        </w:rPr>
        <w:t>ОТЧЕТ ПО ЛАБОРАТОРНОЙ РАБОТЕ 1</w:t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Разработка информационной системы</w:t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Учет успеваемости студентов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Дисциплина ____________________________________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 w:left="3685"/>
        <w:jc w:val="left"/>
      </w:pPr>
      <w:r>
        <w:rPr>
          <w:rFonts w:ascii="Times New Roman" w:hAnsi="Times New Roman"/>
        </w:rPr>
        <w:t>Выполнили: __________________________________</w:t>
      </w:r>
    </w:p>
    <w:p>
      <w:pPr>
        <w:ind w:firstLine="0" w:left="3685"/>
        <w:jc w:val="left"/>
      </w:pPr>
      <w:r>
        <w:rPr>
          <w:rFonts w:ascii="Times New Roman" w:hAnsi="Times New Roman"/>
        </w:rPr>
        <w:t>Группа: ______________________________________</w:t>
      </w:r>
    </w:p>
    <w:p>
      <w:pPr>
        <w:ind w:firstLine="0" w:left="3685"/>
        <w:jc w:val="left"/>
      </w:pPr>
      <w:r>
        <w:rPr>
          <w:rFonts w:ascii="Times New Roman" w:hAnsi="Times New Roman"/>
        </w:rPr>
        <w:t>Второй участник: _____________________________</w:t>
      </w:r>
    </w:p>
    <w:p>
      <w:pPr>
        <w:ind w:firstLine="0" w:left="3685"/>
        <w:jc w:val="left"/>
      </w:pPr>
      <w:r>
        <w:rPr>
          <w:rFonts w:ascii="Times New Roman" w:hAnsi="Times New Roman"/>
        </w:rPr>
        <w:t>Группа: ______________________________________</w:t>
      </w:r>
    </w:p>
    <w:p>
      <w:pPr>
        <w:ind w:firstLine="0" w:left="3685"/>
        <w:jc w:val="left"/>
      </w:pPr>
      <w:r>
        <w:rPr>
          <w:rFonts w:ascii="Times New Roman" w:hAnsi="Times New Roman"/>
        </w:rPr>
        <w:t>Проверил: ____________________________________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Город ____________________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2026</w:t>
      </w:r>
    </w:p>
    <w:p>
      <w:r>
        <w:rPr>
          <w:rFonts w:ascii="Times New Roman" w:hAnsi="Times New Roman"/>
        </w:rPr>
        <w:br w:type="page"/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СОДЕРЖАНИЕ</w:t>
      </w:r>
    </w:p>
    <w:p>
      <w:pPr>
        <w:tabs>
          <w:tab w:pos="9354" w:val="right" w:leader="dot"/>
        </w:tabs>
        <w:spacing w:after="60"/>
        <w:ind w:firstLine="0"/>
      </w:pPr>
      <w:r>
        <w:rPr>
          <w:rFonts w:ascii="Times New Roman" w:hAnsi="Times New Roman"/>
        </w:rPr>
        <w:t>Введение</w:t>
      </w:r>
      <w:r>
        <w:rPr>
          <w:rFonts w:ascii="Times New Roman" w:hAnsi="Times New Roman"/>
        </w:rPr>
        <w:tab/>
        <w:t>3</w:t>
      </w:r>
    </w:p>
    <w:p>
      <w:pPr>
        <w:tabs>
          <w:tab w:pos="9354" w:val="right" w:leader="dot"/>
        </w:tabs>
        <w:spacing w:after="60"/>
        <w:ind w:firstLine="0"/>
      </w:pPr>
      <w:r>
        <w:rPr>
          <w:rFonts w:ascii="Times New Roman" w:hAnsi="Times New Roman"/>
        </w:rPr>
        <w:t>1 Техническое задание</w:t>
      </w:r>
      <w:r>
        <w:rPr>
          <w:rFonts w:ascii="Times New Roman" w:hAnsi="Times New Roman"/>
        </w:rPr>
        <w:tab/>
        <w:t>4</w:t>
      </w:r>
    </w:p>
    <w:p>
      <w:pPr>
        <w:tabs>
          <w:tab w:pos="9354" w:val="right" w:leader="dot"/>
        </w:tabs>
        <w:spacing w:after="60"/>
        <w:ind w:firstLine="0"/>
      </w:pPr>
      <w:r>
        <w:rPr>
          <w:rFonts w:ascii="Times New Roman" w:hAnsi="Times New Roman"/>
        </w:rPr>
        <w:t>2 ER диаграмма и описание базы данных</w:t>
      </w:r>
      <w:r>
        <w:rPr>
          <w:rFonts w:ascii="Times New Roman" w:hAnsi="Times New Roman"/>
        </w:rPr>
        <w:tab/>
        <w:t>11</w:t>
      </w:r>
    </w:p>
    <w:p>
      <w:pPr>
        <w:tabs>
          <w:tab w:pos="9354" w:val="right" w:leader="dot"/>
        </w:tabs>
        <w:spacing w:after="60"/>
        <w:ind w:firstLine="0"/>
      </w:pPr>
      <w:r>
        <w:rPr>
          <w:rFonts w:ascii="Times New Roman" w:hAnsi="Times New Roman"/>
        </w:rPr>
        <w:t>3 Use Case диаграмма</w:t>
      </w:r>
      <w:r>
        <w:rPr>
          <w:rFonts w:ascii="Times New Roman" w:hAnsi="Times New Roman"/>
        </w:rPr>
        <w:tab/>
        <w:t>22</w:t>
      </w:r>
    </w:p>
    <w:p>
      <w:pPr>
        <w:tabs>
          <w:tab w:pos="9354" w:val="right" w:leader="dot"/>
        </w:tabs>
        <w:spacing w:after="60"/>
        <w:ind w:firstLine="0"/>
      </w:pPr>
      <w:r>
        <w:rPr>
          <w:rFonts w:ascii="Times New Roman" w:hAnsi="Times New Roman"/>
        </w:rPr>
        <w:t>4 План тестирования</w:t>
      </w:r>
      <w:r>
        <w:rPr>
          <w:rFonts w:ascii="Times New Roman" w:hAnsi="Times New Roman"/>
        </w:rPr>
        <w:tab/>
        <w:t>27</w:t>
      </w:r>
    </w:p>
    <w:p>
      <w:pPr>
        <w:tabs>
          <w:tab w:pos="9354" w:val="right" w:leader="dot"/>
        </w:tabs>
        <w:spacing w:after="60"/>
        <w:ind w:firstLine="0"/>
      </w:pPr>
      <w:r>
        <w:rPr>
          <w:rFonts w:ascii="Times New Roman" w:hAnsi="Times New Roman"/>
        </w:rPr>
        <w:t>5 Протокол тестирования</w:t>
      </w:r>
      <w:r>
        <w:rPr>
          <w:rFonts w:ascii="Times New Roman" w:hAnsi="Times New Roman"/>
        </w:rPr>
        <w:tab/>
        <w:t>41</w:t>
      </w:r>
    </w:p>
    <w:p>
      <w:pPr>
        <w:tabs>
          <w:tab w:pos="9354" w:val="right" w:leader="dot"/>
        </w:tabs>
        <w:spacing w:after="60"/>
        <w:ind w:firstLine="0"/>
      </w:pPr>
      <w:r>
        <w:rPr>
          <w:rFonts w:ascii="Times New Roman" w:hAnsi="Times New Roman"/>
        </w:rPr>
        <w:t>6 Руководство пользователя</w:t>
      </w:r>
      <w:r>
        <w:rPr>
          <w:rFonts w:ascii="Times New Roman" w:hAnsi="Times New Roman"/>
        </w:rPr>
        <w:tab/>
        <w:t>45</w:t>
      </w:r>
    </w:p>
    <w:p>
      <w:pPr>
        <w:tabs>
          <w:tab w:pos="9354" w:val="right" w:leader="dot"/>
        </w:tabs>
        <w:spacing w:after="60"/>
        <w:ind w:firstLine="0"/>
      </w:pPr>
      <w:r>
        <w:rPr>
          <w:rFonts w:ascii="Times New Roman" w:hAnsi="Times New Roman"/>
        </w:rPr>
        <w:t>7 Презентация и материалы защиты</w:t>
      </w:r>
      <w:r>
        <w:rPr>
          <w:rFonts w:ascii="Times New Roman" w:hAnsi="Times New Roman"/>
        </w:rPr>
        <w:tab/>
        <w:t>55</w:t>
      </w:r>
    </w:p>
    <w:p>
      <w:pPr>
        <w:tabs>
          <w:tab w:pos="9354" w:val="right" w:leader="dot"/>
        </w:tabs>
        <w:spacing w:after="60"/>
        <w:ind w:firstLine="0"/>
      </w:pPr>
      <w:r>
        <w:rPr>
          <w:rFonts w:ascii="Times New Roman" w:hAnsi="Times New Roman"/>
        </w:rPr>
        <w:t>Заключение</w:t>
      </w:r>
      <w:r>
        <w:rPr>
          <w:rFonts w:ascii="Times New Roman" w:hAnsi="Times New Roman"/>
        </w:rPr>
        <w:tab/>
        <w:t>58</w:t>
      </w:r>
    </w:p>
    <w:p>
      <w:pPr>
        <w:tabs>
          <w:tab w:pos="9354" w:val="right" w:leader="dot"/>
        </w:tabs>
        <w:spacing w:after="60"/>
        <w:ind w:firstLine="0"/>
      </w:pPr>
      <w:r>
        <w:rPr>
          <w:rFonts w:ascii="Times New Roman" w:hAnsi="Times New Roman"/>
        </w:rPr>
        <w:t>Список использованных источников</w:t>
      </w:r>
      <w:r>
        <w:rPr>
          <w:rFonts w:ascii="Times New Roman" w:hAnsi="Times New Roman"/>
        </w:rPr>
        <w:tab/>
        <w:t>59</w:t>
      </w:r>
    </w:p>
    <w:p>
      <w:pPr>
        <w:pStyle w:val="Heading1"/>
        <w:ind w:firstLine="0"/>
        <w:jc w:val="center"/>
      </w:pPr>
      <w:r>
        <w:rPr>
          <w:rFonts w:ascii="Times New Roman" w:hAnsi="Times New Roman"/>
        </w:rPr>
        <w:t>ВВЕДЕНИЕ</w:t>
      </w:r>
    </w:p>
    <w:p>
      <w:r>
        <w:rPr>
          <w:rFonts w:ascii="Times New Roman" w:hAnsi="Times New Roman"/>
        </w:rPr>
        <w:t>Лабораторная работа посвящена разработке информационной системы «Учет успеваемости студентов». Система объединяет справочники, планирование учебного процесса, ввод оценок и получение отчетов в одном веб-приложении. Главный результат работы — действующий учебный стенд с PostgreSQL, разграничением доступа и документированными проверками.</w:t>
      </w:r>
    </w:p>
    <w:p>
      <w:r>
        <w:rPr>
          <w:rFonts w:ascii="Times New Roman" w:hAnsi="Times New Roman"/>
        </w:rPr>
        <w:t>Основание разработки — задание «Лабораторная работа 1» [1]. В отчете последовательно представлены техническое задание, модель данных, варианты использования, план и протокол тестирования, руководство пользователя и материалы защиты. Описание физической базы и реализации включено в раздел модели данных, чтобы сохранить установленный порядок отчетности.</w:t>
      </w:r>
    </w:p>
    <w:p>
      <w:r>
        <w:rPr>
          <w:rFonts w:ascii="Times New Roman" w:hAnsi="Times New Roman"/>
        </w:rPr>
        <w:t>Используется веб-вариант из задания: HTML, CSS, JavaScript и Python. Основной серверный фреймворк — FastAPI; зависимости предоставляет Dishka. Для хранения выбрана PostgreSQL. Приложение разворачивается Docker Compose. Посещаемость в задании является необязательной и не входит в реализацию. Все демонстрационные сведения о людях вымышлены.</w:t>
      </w:r>
    </w:p>
    <w:p>
      <w:pPr>
        <w:pStyle w:val="Heading1"/>
      </w:pPr>
      <w:r>
        <w:rPr>
          <w:rFonts w:ascii="Times New Roman" w:hAnsi="Times New Roman"/>
        </w:rPr>
        <w:t>1 Техническое задание</w:t>
      </w:r>
    </w:p>
    <w:p>
      <w:pPr>
        <w:pStyle w:val="Heading2"/>
      </w:pPr>
      <w:r>
        <w:rPr>
          <w:rFonts w:ascii="Times New Roman" w:hAnsi="Times New Roman"/>
        </w:rPr>
        <w:t>1.1 Общие сведения о проекте</w:t>
      </w:r>
    </w:p>
    <w:p>
      <w:r>
        <w:rPr>
          <w:rFonts w:ascii="Times New Roman" w:hAnsi="Times New Roman"/>
        </w:rPr>
        <w:t>Полное наименование: информационная система «Учет успеваемости студентов». Краткое наименование: ИСУУ. Версия учебной реализации — 1.0.0. Заказчик в рамках предметной области — деканат университета. Пользователи — администратор, сотрудники деканата, преподаватели и студенты. Имена исполнителей и реквизиты образовательной организации заполняются на титульном листе.</w:t>
      </w:r>
    </w:p>
    <w:p>
      <w:r>
        <w:rPr>
          <w:rFonts w:ascii="Times New Roman" w:hAnsi="Times New Roman"/>
        </w:rPr>
        <w:t>Система предназначена для ведения учебных данных в рамках одного университета. Рабочая единица учебного процесса — назначение дисциплины группе на семестр конкретного учебного года с ответственным преподавателем. Внутри назначения создаются контрольные работы, по которым вводятся оценки студентов этой группы.</w:t>
      </w:r>
    </w:p>
    <w:p>
      <w:pPr>
        <w:pStyle w:val="Heading2"/>
      </w:pPr>
      <w:r>
        <w:rPr>
          <w:rFonts w:ascii="Times New Roman" w:hAnsi="Times New Roman"/>
        </w:rPr>
        <w:t>1.2 Цели и задачи</w:t>
      </w:r>
    </w:p>
    <w:p>
      <w:r>
        <w:rPr>
          <w:rFonts w:ascii="Times New Roman" w:hAnsi="Times New Roman"/>
        </w:rPr>
        <w:t>Цель — исключить ручное сведение журналов и повторный расчет показателей в электронных таблицах. Для достижения цели требуется централизовать справочники, обеспечить проверку вводимых значений, разделить права пользователей и получать ведомости из единого источника данных.</w:t>
      </w:r>
    </w:p>
    <w:p>
      <w:r>
        <w:rPr>
          <w:rFonts w:ascii="Times New Roman" w:hAnsi="Times New Roman"/>
        </w:rPr>
        <w:t>Задачи: проанализировать предметную область; зафиксировать требования; построить ER и Use Case модели; создать физическую базу и тестовый набор; реализовать интерфейс, бизнес-логику и экспорт; провести проверки; подготовить инструкции по установке, эксплуатации и восстановлению.</w:t>
      </w:r>
    </w:p>
    <w:p>
      <w:pPr>
        <w:pStyle w:val="Heading2"/>
      </w:pPr>
      <w:r>
        <w:rPr>
          <w:rFonts w:ascii="Times New Roman" w:hAnsi="Times New Roman"/>
        </w:rPr>
        <w:t>1.3 Исходные проблемы и границы автоматизации</w:t>
      </w:r>
    </w:p>
    <w:p>
      <w:r>
        <w:rPr>
          <w:rFonts w:ascii="Times New Roman" w:hAnsi="Times New Roman"/>
        </w:rPr>
        <w:t>При хранении данных в бумажных журналах и независимых таблицах одна группа или дисциплина может иметь несколько написаний. Оценки приходится переносить между документами вручную, средний балл пересчитывать, а сводную ведомость собирать за несколько семестров. Централизованные справочники и внешние ключи устраняют разрыв между связанными записями; единое представление results обеспечивает одинаковую основу отчетов.</w:t>
      </w:r>
    </w:p>
    <w:p>
      <w:r>
        <w:rPr>
          <w:rFonts w:ascii="Times New Roman" w:hAnsi="Times New Roman"/>
        </w:rPr>
        <w:t>В учебный объем не включены интеграция с государственными системами, электронная подпись, расписание занятий, учет посещаемости и очередь фоновых заданий. Экспорт небольших отчетов выполняется синхронно, поэтому RabbitMQ не требуется. Организационная защита проекта и размещение на учебном портале выполняются участниками команды.</w:t>
      </w:r>
    </w:p>
    <w:p>
      <w:pPr>
        <w:pStyle w:val="Heading2"/>
      </w:pPr>
      <w:r>
        <w:rPr>
          <w:rFonts w:ascii="Times New Roman" w:hAnsi="Times New Roman"/>
        </w:rPr>
        <w:t>1.4 Требования к функциям</w:t>
      </w:r>
    </w:p>
    <w:p>
      <w:pPr>
        <w:keepNext/>
        <w:pageBreakBefore w:val="0"/>
        <w:spacing w:before="160"/>
        <w:ind w:firstLine="0"/>
      </w:pPr>
      <w:r>
        <w:rPr>
          <w:rFonts w:ascii="Times New Roman" w:hAnsi="Times New Roman"/>
        </w:rPr>
        <w:t>Таблица 1 — Реестр требований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07"/>
        <w:gridCol w:w="2665"/>
        <w:gridCol w:w="5783"/>
      </w:tblGrid>
      <w:tr>
        <w:trPr>
          <w:cantSplit/>
          <w:tblHeader/>
        </w:trPr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Код</w:t>
            </w:r>
          </w:p>
        </w:tc>
        <w:tc>
          <w:tcPr>
            <w:tcW w:type="dxa" w:w="266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Требование</w:t>
            </w:r>
          </w:p>
        </w:tc>
        <w:tc>
          <w:tcPr>
            <w:tcW w:type="dxa" w:w="578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Критерий приемки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F01</w:t>
            </w:r>
          </w:p>
        </w:tc>
        <w:tc>
          <w:tcPr>
            <w:tcW w:type="dxa" w:w="266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Аутентификация и четыре роли</w:t>
            </w:r>
          </w:p>
        </w:tc>
        <w:tc>
          <w:tcPr>
            <w:tcW w:type="dxa" w:w="578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Вход, выход, серверное ограничение доступа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F02</w:t>
            </w:r>
          </w:p>
        </w:tc>
        <w:tc>
          <w:tcPr>
            <w:tcW w:type="dxa" w:w="266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Справочник студентов</w:t>
            </w:r>
          </w:p>
        </w:tc>
        <w:tc>
          <w:tcPr>
            <w:tcW w:type="dxa" w:w="578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Все девять полей из задания; создание, просмотр, изменение, удаление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F03</w:t>
            </w:r>
          </w:p>
        </w:tc>
        <w:tc>
          <w:tcPr>
            <w:tcW w:type="dxa" w:w="266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Справочник групп</w:t>
            </w:r>
          </w:p>
        </w:tc>
        <w:tc>
          <w:tcPr>
            <w:tcW w:type="dxa" w:w="578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Название, специальность, курс, форма, год, куратор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F04</w:t>
            </w:r>
          </w:p>
        </w:tc>
        <w:tc>
          <w:tcPr>
            <w:tcW w:type="dxa" w:w="266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Дисциплины и преподаватели</w:t>
            </w:r>
          </w:p>
        </w:tc>
        <w:tc>
          <w:tcPr>
            <w:tcW w:type="dxa" w:w="578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Все поля, предусмотренные модулем 1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F05</w:t>
            </w:r>
          </w:p>
        </w:tc>
        <w:tc>
          <w:tcPr>
            <w:tcW w:type="dxa" w:w="266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Назначения на семестр</w:t>
            </w:r>
          </w:p>
        </w:tc>
        <w:tc>
          <w:tcPr>
            <w:tcW w:type="dxa" w:w="578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Группа, дисциплина, преподаватель, семестр, учебный год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F06</w:t>
            </w:r>
          </w:p>
        </w:tc>
        <w:tc>
          <w:tcPr>
            <w:tcW w:type="dxa" w:w="266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Оценки и контрольные работы</w:t>
            </w:r>
          </w:p>
        </w:tc>
        <w:tc>
          <w:tcPr>
            <w:tcW w:type="dxa" w:w="578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Промежуточные и семестровые работы, шкалы 2–5 и 0/1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F07</w:t>
            </w:r>
          </w:p>
        </w:tc>
        <w:tc>
          <w:tcPr>
            <w:tcW w:type="dxa" w:w="266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Расчет успеваемости</w:t>
            </w:r>
          </w:p>
        </w:tc>
        <w:tc>
          <w:tcPr>
            <w:tcW w:type="dxa" w:w="578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Весовые коэффициенты, итог, средний балл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F08</w:t>
            </w:r>
          </w:p>
        </w:tc>
        <w:tc>
          <w:tcPr>
            <w:tcW w:type="dxa" w:w="266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Шесть видов отчетов</w:t>
            </w:r>
          </w:p>
        </w:tc>
        <w:tc>
          <w:tcPr>
            <w:tcW w:type="dxa" w:w="578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Ведомости, рейтинг, должники, статистика, качество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F09</w:t>
            </w:r>
          </w:p>
        </w:tc>
        <w:tc>
          <w:tcPr>
            <w:tcW w:type="dxa" w:w="266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Пользователи и роли</w:t>
            </w:r>
          </w:p>
        </w:tc>
        <w:tc>
          <w:tcPr>
            <w:tcW w:type="dxa" w:w="578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Учетные записи, привязки, активность, изменение пароля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F10</w:t>
            </w:r>
          </w:p>
        </w:tc>
        <w:tc>
          <w:tcPr>
            <w:tcW w:type="dxa" w:w="266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Копирование и журнал</w:t>
            </w:r>
          </w:p>
        </w:tc>
        <w:tc>
          <w:tcPr>
            <w:tcW w:type="dxa" w:w="578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Архив данных, pg_dump, pg_restore, журнал действий</w:t>
            </w:r>
          </w:p>
        </w:tc>
      </w:tr>
    </w:tbl>
    <w:p>
      <w:pPr>
        <w:spacing w:after="0"/>
      </w:pPr>
    </w:p>
    <w:p>
      <w:pPr>
        <w:keepNext/>
        <w:pageBreakBefore/>
        <w:spacing w:before="160"/>
        <w:ind w:firstLine="0"/>
      </w:pPr>
      <w:r>
        <w:rPr>
          <w:rFonts w:ascii="Times New Roman" w:hAnsi="Times New Roman"/>
        </w:rPr>
        <w:t>Продолжение таблицы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07"/>
        <w:gridCol w:w="2665"/>
        <w:gridCol w:w="5783"/>
      </w:tblGrid>
      <w:tr>
        <w:trPr>
          <w:cantSplit/>
          <w:tblHeader/>
        </w:trPr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Код</w:t>
            </w:r>
          </w:p>
        </w:tc>
        <w:tc>
          <w:tcPr>
            <w:tcW w:type="dxa" w:w="266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Требование</w:t>
            </w:r>
          </w:p>
        </w:tc>
        <w:tc>
          <w:tcPr>
            <w:tcW w:type="dxa" w:w="578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Критерий приемки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N01</w:t>
            </w:r>
          </w:p>
        </w:tc>
        <w:tc>
          <w:tcPr>
            <w:tcW w:type="dxa" w:w="266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Русскоязычный интерфейс</w:t>
            </w:r>
          </w:p>
        </w:tc>
        <w:tc>
          <w:tcPr>
            <w:tcW w:type="dxa" w:w="578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Меню, панель, формы, таблицы, поиск, сортировка, подтверждения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N02</w:t>
            </w:r>
          </w:p>
        </w:tc>
        <w:tc>
          <w:tcPr>
            <w:tcW w:type="dxa" w:w="266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Целостность и валидация</w:t>
            </w:r>
          </w:p>
        </w:tc>
        <w:tc>
          <w:tcPr>
            <w:tcW w:type="dxa" w:w="578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PK, FK, UNIQUE, CHECK, триггеры, схемы Pydantic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N03</w:t>
            </w:r>
          </w:p>
        </w:tc>
        <w:tc>
          <w:tcPr>
            <w:tcW w:type="dxa" w:w="266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Защита данных</w:t>
            </w:r>
          </w:p>
        </w:tc>
        <w:tc>
          <w:tcPr>
            <w:tcW w:type="dxa" w:w="578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Хеши паролей, сессии, проверка ролей и Origin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N04</w:t>
            </w:r>
          </w:p>
        </w:tc>
        <w:tc>
          <w:tcPr>
            <w:tcW w:type="dxa" w:w="266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Экспорт и печать</w:t>
            </w:r>
          </w:p>
        </w:tc>
        <w:tc>
          <w:tcPr>
            <w:tcW w:type="dxa" w:w="578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Excel и PDF на сервере, печать текущей таблицы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N05</w:t>
            </w:r>
          </w:p>
        </w:tc>
        <w:tc>
          <w:tcPr>
            <w:tcW w:type="dxa" w:w="266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Контейнерное развертывание</w:t>
            </w:r>
          </w:p>
        </w:tc>
        <w:tc>
          <w:tcPr>
            <w:tcW w:type="dxa" w:w="578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Docker Compose: web и db, healthcheck, постоянный том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D01</w:t>
            </w:r>
          </w:p>
        </w:tc>
        <w:tc>
          <w:tcPr>
            <w:tcW w:type="dxa" w:w="266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Минимальный объем тестовых данных</w:t>
            </w:r>
          </w:p>
        </w:tc>
        <w:tc>
          <w:tcPr>
            <w:tcW w:type="dxa" w:w="578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20 студентов, 5 групп, 15 дисциплин, 10 преподавателей, 200 оценок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/>
        </w:rPr>
        <w:t>1.5 Роли и полномочия</w:t>
      </w:r>
    </w:p>
    <w:p>
      <w:pPr>
        <w:keepNext/>
        <w:pageBreakBefore w:val="0"/>
        <w:spacing w:before="160"/>
        <w:ind w:firstLine="0"/>
      </w:pPr>
      <w:r>
        <w:rPr>
          <w:rFonts w:ascii="Times New Roman" w:hAnsi="Times New Roman"/>
        </w:rPr>
        <w:t>Таблица 2 — Матрица доступа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1"/>
        <w:gridCol w:w="1417"/>
        <w:gridCol w:w="1644"/>
        <w:gridCol w:w="2041"/>
        <w:gridCol w:w="1701"/>
      </w:tblGrid>
      <w:tr>
        <w:trPr>
          <w:cantSplit/>
          <w:tblHeader/>
        </w:trPr>
        <w:tc>
          <w:tcPr>
            <w:tcW w:type="dxa" w:w="255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Операция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Админ</w:t>
            </w:r>
          </w:p>
        </w:tc>
        <w:tc>
          <w:tcPr>
            <w:tcW w:type="dxa" w:w="164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Деканат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Преподаватель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Студент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Справочники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CRUD</w:t>
            </w:r>
          </w:p>
        </w:tc>
        <w:tc>
          <w:tcPr>
            <w:tcW w:type="dxa" w:w="164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CRUD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Чтение своих групп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Свой профиль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Назначения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CRUD</w:t>
            </w:r>
          </w:p>
        </w:tc>
        <w:tc>
          <w:tcPr>
            <w:tcW w:type="dxa" w:w="164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CRUD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Чтение своих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Чтение своих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Работы и оценки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CRUD</w:t>
            </w:r>
          </w:p>
        </w:tc>
        <w:tc>
          <w:tcPr>
            <w:tcW w:type="dxa" w:w="164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Чтение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CRUD своих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Свои оценки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Шесть отчетов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Да</w:t>
            </w:r>
          </w:p>
        </w:tc>
        <w:tc>
          <w:tcPr>
            <w:tcW w:type="dxa" w:w="164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Да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Своя ведомость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Своя ведомость и место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Пользователи и роли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CRUD</w:t>
            </w:r>
          </w:p>
        </w:tc>
        <w:tc>
          <w:tcPr>
            <w:tcW w:type="dxa" w:w="164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Архив и журнал</w:t>
            </w:r>
          </w:p>
        </w:tc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Да</w:t>
            </w:r>
          </w:p>
        </w:tc>
        <w:tc>
          <w:tcPr>
            <w:tcW w:type="dxa" w:w="164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204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</w:tr>
    </w:tbl>
    <w:p>
      <w:pPr>
        <w:spacing w:after="0"/>
      </w:pPr>
    </w:p>
    <w:p>
      <w:r>
        <w:rPr>
          <w:rFonts w:ascii="Times New Roman" w:hAnsi="Times New Roman"/>
        </w:rPr>
        <w:t>CRUD означает создание, чтение, изменение и удаление. Полномочия проверяются на сервере при каждом запросе. Скрытие кнопок в браузере служит удобству интерфейса и не является единственным средством защиты. Студент получает только собственную строку рейтинга, вычисленную относительно всей своей группы. Имена и оценки остальных студентов ему не передаются.</w:t>
      </w:r>
    </w:p>
    <w:p>
      <w:r>
        <w:rPr>
          <w:rFonts w:ascii="Times New Roman" w:hAnsi="Times New Roman"/>
        </w:rPr>
        <w:t>Преподаватель видит списки студентов только тех групп, которым назначены его дисциплины. Редактирование работы или оценки требует проверки исходного и нового назначения. Это предотвращает изменение чужой записи через подстановку идентификатора. Деканат ведет справочники и назначения; ввод оценок принадлежит преподавателю и администратору.</w:t>
      </w:r>
    </w:p>
    <w:p>
      <w:pPr>
        <w:pStyle w:val="Heading2"/>
      </w:pPr>
      <w:r>
        <w:rPr>
          <w:rFonts w:ascii="Times New Roman" w:hAnsi="Times New Roman"/>
        </w:rPr>
        <w:t>1.6 Правила расчета оценок и отчетов</w:t>
      </w:r>
    </w:p>
    <w:p>
      <w:r>
        <w:rPr>
          <w:rFonts w:ascii="Times New Roman" w:hAnsi="Times New Roman"/>
        </w:rPr>
        <w:t>Для балльной работы допустимы целые значения 2, 3, 4 и 5. Значения 0 и 1 используются исключительно для незачета и зачета. Такая интерпретация пятибалльной шкалы принята для университетской аттестации: минимальная выставляемая оценка — 2. Шкала каждой работы должна соответствовать форме контроля дисциплины. Положительный вес работы находится в интервале (0; 100].</w:t>
      </w:r>
    </w:p>
    <w:p>
      <w:r>
        <w:rPr>
          <w:rFonts w:ascii="Times New Roman" w:hAnsi="Times New Roman"/>
        </w:rPr>
        <w:t>Итог по балльной дисциплине рассчитывается по формуле (1), только если оценки введены по всем ее работам. Сумма весов не обязана равняться единице или ста: выполняется нормирование на общую сумму. Для зачета итог равен 1, когда все работы сданы; любой незачет дает 0. Отсутствие работ или хотя бы одной оценки дает пустой итог и признак «Не завершено».</w:t>
      </w:r>
    </w:p>
    <w:p>
      <w:pPr>
        <w:spacing w:line="240" w:lineRule="auto" w:before="120" w:after="120"/>
        <w:ind w:firstLine="0"/>
        <w:jc w:val="left"/>
      </w:pPr>
      <w:r>
        <w:rPr>
          <w:rFonts w:ascii="Courier New" w:hAnsi="Courier New"/>
          <w:sz w:val="20"/>
        </w:rPr>
        <w:t>Итог = round(Σ(оценкаᵢ × весᵢ) / Σвесᵢ)                         (1)</w:t>
      </w:r>
    </w:p>
    <w:p>
      <w:r>
        <w:rPr>
          <w:rFonts w:ascii="Times New Roman" w:hAnsi="Times New Roman"/>
        </w:rPr>
        <w:t>Округление выполняется PostgreSQL для numeric до целого: дробная часть 0,5 округляется вверх для положительных оценок. Пример: оценки 5, 3, 4, 5 при весах 1, 2, 2, 5 дают (5 + 6 + 8 + 25) / 10 = 4,4; итог — 4. Работа «Итог семестра» является одним из компонентов, а не ручной заменой рассчитанного результата.</w:t>
      </w:r>
    </w:p>
    <w:p>
      <w:r>
        <w:rPr>
          <w:rFonts w:ascii="Times New Roman" w:hAnsi="Times New Roman"/>
        </w:rPr>
        <w:t>Средний балл студента — арифметическое среднее завершенных балльных итогов дисциплин, округленное до двух знаков. Зачеты и незавершенные итоги исключаются. При отсутствии завершенных балльных дисциплин показатель остается пустым. Рейтинг сортируется по среднему баллу по убыванию; одинаковым значениям соответствует одинаковое место, следующее место увеличивается на единицу (dense_rank).</w:t>
      </w:r>
    </w:p>
    <w:p>
      <w:r>
        <w:rPr>
          <w:rFonts w:ascii="Times New Roman" w:hAnsi="Times New Roman"/>
        </w:rPr>
        <w:t>Отчет по должникам включает завершенные неудовлетворительные результаты: 2 для балльной дисциплины и 0 для зачета. Отсутствующие оценки показаны в ведомостях как незавершенные, но автоматически не объявляются задолженностью. Статистика строится отдельными срезами по группам, курсам и специальностям. Успеваемость — отношение числа положительных завершенных итогов к общему числу завершенных итогов.</w:t>
      </w:r>
    </w:p>
    <w:p>
      <w:pPr>
        <w:spacing w:line="240" w:lineRule="auto" w:before="120" w:after="120"/>
        <w:ind w:firstLine="0"/>
        <w:jc w:val="left"/>
      </w:pPr>
      <w:r>
        <w:rPr>
          <w:rFonts w:ascii="Courier New" w:hAnsi="Courier New"/>
          <w:sz w:val="20"/>
        </w:rPr>
        <w:t>Успеваемость = 100 × положительные итоги / завершенные итоги       (2)</w:t>
      </w:r>
    </w:p>
    <w:p>
      <w:r>
        <w:rPr>
          <w:rFonts w:ascii="Times New Roman" w:hAnsi="Times New Roman"/>
        </w:rPr>
        <w:t>Качество знаний определяется по студентам, имеющим назначения в выбранном срезе. В числитель входят студенты, у которых все балльные итоги равны 4 или 5, все зачеты сданы и нет незавершенных назначений. Необходимо наличие хотя бы одной балльной дисциплины. Знаменатель — число студентов с назначениями в этом же срезе. При фильтрации по отдельному назначению качество относится только к выбранной дисциплине.</w:t>
      </w:r>
    </w:p>
    <w:p>
      <w:pPr>
        <w:spacing w:line="240" w:lineRule="auto" w:before="120" w:after="120"/>
        <w:ind w:firstLine="0"/>
        <w:jc w:val="left"/>
      </w:pPr>
      <w:r>
        <w:rPr>
          <w:rFonts w:ascii="Courier New" w:hAnsi="Courier New"/>
          <w:sz w:val="20"/>
        </w:rPr>
        <w:t>Качество = 100 × студенты с результатами 4/5 / студенты с назначениями (3)</w:t>
      </w:r>
    </w:p>
    <w:p>
      <w:r>
        <w:rPr>
          <w:rFonts w:ascii="Times New Roman" w:hAnsi="Times New Roman"/>
        </w:rPr>
        <w:t>Без фильтров отчеты охватывают все сохраненные назначения, в том числе прошлые периоды и студентов с неактивным учебным статусом. Для проверки конкретного семестра используется назначение, содержащее год и семестр. В интерфейсе групповой фильтр и фильтр назначения применяются совместно. Несовместимые параметры закономерно возвращают пустой отчет.</w:t>
      </w:r>
    </w:p>
    <w:p>
      <w:pPr>
        <w:pStyle w:val="Heading2"/>
      </w:pPr>
      <w:r>
        <w:rPr>
          <w:rFonts w:ascii="Times New Roman" w:hAnsi="Times New Roman"/>
        </w:rPr>
        <w:t>1.7 Надежность и безопасность</w:t>
      </w:r>
    </w:p>
    <w:p>
      <w:r>
        <w:rPr>
          <w:rFonts w:ascii="Times New Roman" w:hAnsi="Times New Roman"/>
        </w:rPr>
        <w:t>Изменение записи и добавление события в журнал выполняются в одной транзакции. Ошибка валидации или ограничения PostgreSQL отменяет операцию. Наличие внешних ключей не позволяет удалить группу со студентами, дисциплину с назначениями или работу с оценками. Изменение группы студента с историей оценок запрещено, чтобы история не оказалась у другой группы.</w:t>
      </w:r>
    </w:p>
    <w:p>
      <w:r>
        <w:rPr>
          <w:rFonts w:ascii="Times New Roman" w:hAnsi="Times New Roman"/>
        </w:rPr>
        <w:t>Пароль хранится как PBKDF2-HMAC-SHA256 с индивидуальной солью и 260000 итерациями. Сессионный токен генерируется криптографическим генератором; в PostgreSQL сохраняется только его SHA-256-хеш. Сессия действует восемь часов, проверяется совместно с активностью учетной записи и удаляется при выходе. Изменение учетной записи отзывает ее сессии.</w:t>
      </w:r>
    </w:p>
    <w:p>
      <w:r>
        <w:rPr>
          <w:rFonts w:ascii="Times New Roman" w:hAnsi="Times New Roman"/>
        </w:rPr>
        <w:t>Cookie имеет HttpOnly и SameSite=Strict. Для локального HTTP Secure отключен; при размещении за HTTPS необходимо включить COOKIE_SECURE=true. Сервер проверяет Origin изменяющих запросов и возвращает заголовки CSP, X-Frame-Options и nosniff. Пользовательские значения передаются в SQL параметрами; таблицы и поля выбираются из белого списка. После десяти неудачных входов для пары IP-адрес и логин следующие попытки блокируются на пятнадцать минут.</w:t>
      </w:r>
    </w:p>
    <w:p>
      <w:r>
        <w:rPr>
          <w:rFonts w:ascii="Times New Roman" w:hAnsi="Times New Roman"/>
        </w:rPr>
        <w:t>Журнал хранит пользователя, действие, сущность, идентификатор записи и время. Пароли и токены в события не включаются. Журнал отображает последние 500 событий, более ранние остаются в базе. Полная резервная копия создается pg_dump в формате custom. Веб-архив является отдельной выгрузкой прикладных данных и не заменяет полноценную резервную копию.</w:t>
      </w:r>
    </w:p>
    <w:p>
      <w:pPr>
        <w:pStyle w:val="Heading2"/>
      </w:pPr>
      <w:r>
        <w:rPr>
          <w:rFonts w:ascii="Times New Roman" w:hAnsi="Times New Roman"/>
        </w:rPr>
        <w:t>1.8 Условия эксплуатации и приемка</w:t>
      </w:r>
    </w:p>
    <w:p>
      <w:r>
        <w:rPr>
          <w:rFonts w:ascii="Times New Roman" w:hAnsi="Times New Roman"/>
        </w:rPr>
        <w:t>Учебный стенд работает на одном компьютере с Docker Engine или Docker Desktop и Docker Compose v2. Рекомендуемый учебный минимум: двухъядерный процессор, 4 ГБ свободной оперативной памяти и 3 ГБ дискового пространства. Это практический ориентир для небольшого набора данных, а не результат нагрузочного испытания. Для первоначальной сборки нужен доступ к реестрам контейнеров и Python-пакетов.</w:t>
      </w:r>
    </w:p>
    <w:p>
      <w:r>
        <w:rPr>
          <w:rFonts w:ascii="Times New Roman" w:hAnsi="Times New Roman"/>
        </w:rPr>
        <w:t>Порт приложения привязан к 127.0.0.1:8000. База данных не публикует порт на хост. Браузер должен поддерживать Fetch API и HTML dialog. Условия приемки: старт обоих контейнеров; требуемый объем DML; CRUD всех прикладных сущностей; правильный расчет контрольных примеров; шесть отчетов; экспорт; отсутствие доступа к чужим данным; успешные проверки и наличие документации.</w:t>
      </w:r>
    </w:p>
    <w:p>
      <w:r>
        <w:rPr>
          <w:rFonts w:ascii="Times New Roman" w:hAnsi="Times New Roman"/>
        </w:rPr>
        <w:t>Перед реальной эксплуатацией необходимы индивидуальные пароли вместо демонстрационных, HTTPS, согласование правил аттестации с вузом, нагрузочная проверка, регламент резервного копирования и правила обработки персональных данных. Учебный протокол не заменяет такие процедуры.</w:t>
      </w:r>
    </w:p>
    <w:p>
      <w:pPr>
        <w:pStyle w:val="Heading1"/>
      </w:pPr>
      <w:r>
        <w:rPr>
          <w:rFonts w:ascii="Times New Roman" w:hAnsi="Times New Roman"/>
        </w:rPr>
        <w:t>2 ER диаграмма и описание базы данных</w:t>
      </w:r>
    </w:p>
    <w:p>
      <w:pPr>
        <w:pStyle w:val="Heading2"/>
      </w:pPr>
      <w:r>
        <w:rPr>
          <w:rFonts w:ascii="Times New Roman" w:hAnsi="Times New Roman"/>
        </w:rPr>
        <w:t>2.1 Концептуальная модель</w:t>
      </w:r>
    </w:p>
    <w:p>
      <w:r>
        <w:rPr>
          <w:rFonts w:ascii="Times New Roman" w:hAnsi="Times New Roman"/>
        </w:rPr>
        <w:t>Основные сущности — преподаватель, группа, студент, дисциплина, назначение, контрольная работа, оценка и пользователь. Сущность назначения связывает дисциплину с группой, преподавателем и периодом. Сущность работы позволяет хранить веса и типы промежуточного контроля отдельно от индивидуальных оценок. ER-диаграмма приведена на рисунке 1.</w:t>
      </w:r>
    </w:p>
    <w:p>
      <w:pPr>
        <w:keepNext/>
        <w:ind w:firstLine="0"/>
        <w:jc w:val="center"/>
      </w:pPr>
      <w:r>
        <w:rPr>
          <w:rFonts w:ascii="Times New Roman" w:hAnsi="Times New Roman"/>
        </w:rPr>
        <w:drawing>
          <wp:inline xmlns:a="http://schemas.openxmlformats.org/drawingml/2006/main" xmlns:pic="http://schemas.openxmlformats.org/drawingml/2006/picture">
            <wp:extent cx="5940000" cy="498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-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8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ind w:firstLine="0"/>
        <w:jc w:val="center"/>
      </w:pPr>
      <w:r>
        <w:rPr>
          <w:rFonts w:ascii="Times New Roman" w:hAnsi="Times New Roman"/>
        </w:rPr>
        <w:t>Рисунок 1 — ER диаграмма информационной системы</w:t>
      </w:r>
    </w:p>
    <w:p>
      <w:r>
        <w:rPr>
          <w:rFonts w:ascii="Times New Roman" w:hAnsi="Times New Roman"/>
        </w:rPr>
        <w:t>На диаграмме PK обозначает первичный ключ, FK — внешний ключ. Служебные сущности sessions, audit_log и login_attempts обеспечивают вход, аудит и ограничение попыток. В учебном интерфейсе CRUD предоставлен для восьми прикладных сущностей. Технические таблицы управляются системой и не выдаются как произвольные редактируемые справочники.</w:t>
      </w:r>
    </w:p>
    <w:p>
      <w:pPr>
        <w:pStyle w:val="Heading2"/>
      </w:pPr>
      <w:r>
        <w:rPr>
          <w:rFonts w:ascii="Times New Roman" w:hAnsi="Times New Roman"/>
        </w:rPr>
        <w:t>2.2 Связи и кардинальности</w:t>
      </w:r>
    </w:p>
    <w:p>
      <w:pPr>
        <w:keepNext/>
        <w:pageBreakBefore w:val="0"/>
        <w:spacing w:before="160"/>
        <w:ind w:firstLine="0"/>
      </w:pPr>
      <w:r>
        <w:rPr>
          <w:rFonts w:ascii="Times New Roman" w:hAnsi="Times New Roman"/>
        </w:rPr>
        <w:t>Таблица 3 — Связи сущностей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42"/>
        <w:gridCol w:w="1134"/>
        <w:gridCol w:w="4479"/>
      </w:tblGrid>
      <w:tr>
        <w:trPr>
          <w:cantSplit/>
          <w:tblHeader/>
        </w:trPr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Связь</w:t>
            </w:r>
          </w:p>
        </w:tc>
        <w:tc>
          <w:tcPr>
            <w:tcW w:type="dxa" w:w="113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type="dxa" w:w="44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Смысл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Преподаватель → группы</w:t>
            </w:r>
          </w:p>
        </w:tc>
        <w:tc>
          <w:tcPr>
            <w:tcW w:type="dxa" w:w="113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1:M</w:t>
            </w:r>
          </w:p>
        </w:tc>
        <w:tc>
          <w:tcPr>
            <w:tcW w:type="dxa" w:w="44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Один преподаватель может быть куратором нескольких групп; куратор необязателен.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Группа → студенты</w:t>
            </w:r>
          </w:p>
        </w:tc>
        <w:tc>
          <w:tcPr>
            <w:tcW w:type="dxa" w:w="113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1:M</w:t>
            </w:r>
          </w:p>
        </w:tc>
        <w:tc>
          <w:tcPr>
            <w:tcW w:type="dxa" w:w="44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Студент принадлежит одной текущей группе.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Группа → назначения</w:t>
            </w:r>
          </w:p>
        </w:tc>
        <w:tc>
          <w:tcPr>
            <w:tcW w:type="dxa" w:w="113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1:M</w:t>
            </w:r>
          </w:p>
        </w:tc>
        <w:tc>
          <w:tcPr>
            <w:tcW w:type="dxa" w:w="44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У группы несколько дисциплин в разные периоды.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Дисциплина → назначения</w:t>
            </w:r>
          </w:p>
        </w:tc>
        <w:tc>
          <w:tcPr>
            <w:tcW w:type="dxa" w:w="113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1:M</w:t>
            </w:r>
          </w:p>
        </w:tc>
        <w:tc>
          <w:tcPr>
            <w:tcW w:type="dxa" w:w="44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Одна дисциплина назначается нескольким группам.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Преподаватель → назначения</w:t>
            </w:r>
          </w:p>
        </w:tc>
        <w:tc>
          <w:tcPr>
            <w:tcW w:type="dxa" w:w="113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1:M</w:t>
            </w:r>
          </w:p>
        </w:tc>
        <w:tc>
          <w:tcPr>
            <w:tcW w:type="dxa" w:w="44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Одно назначение имеет одного ответственного преподавателя.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Назначение → работы</w:t>
            </w:r>
          </w:p>
        </w:tc>
        <w:tc>
          <w:tcPr>
            <w:tcW w:type="dxa" w:w="113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1:M</w:t>
            </w:r>
          </w:p>
        </w:tc>
        <w:tc>
          <w:tcPr>
            <w:tcW w:type="dxa" w:w="44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В назначении несколько работ с весами.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Работа → оценки</w:t>
            </w:r>
          </w:p>
        </w:tc>
        <w:tc>
          <w:tcPr>
            <w:tcW w:type="dxa" w:w="113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1:M</w:t>
            </w:r>
          </w:p>
        </w:tc>
        <w:tc>
          <w:tcPr>
            <w:tcW w:type="dxa" w:w="44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Одна работа оценивается у многих студентов.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Студент → оценки</w:t>
            </w:r>
          </w:p>
        </w:tc>
        <w:tc>
          <w:tcPr>
            <w:tcW w:type="dxa" w:w="113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1:M</w:t>
            </w:r>
          </w:p>
        </w:tc>
        <w:tc>
          <w:tcPr>
            <w:tcW w:type="dxa" w:w="44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Студент получает оценки за разные работы.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Студент → пользователь</w:t>
            </w:r>
          </w:p>
        </w:tc>
        <w:tc>
          <w:tcPr>
            <w:tcW w:type="dxa" w:w="113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1:0..1</w:t>
            </w:r>
          </w:p>
        </w:tc>
        <w:tc>
          <w:tcPr>
            <w:tcW w:type="dxa" w:w="44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Профиль может существовать без учетной записи.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Преподаватель → пользователь</w:t>
            </w:r>
          </w:p>
        </w:tc>
        <w:tc>
          <w:tcPr>
            <w:tcW w:type="dxa" w:w="113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1:0..1</w:t>
            </w:r>
          </w:p>
        </w:tc>
        <w:tc>
          <w:tcPr>
            <w:tcW w:type="dxa" w:w="44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Связь уникальна и необязательна со стороны преподавателя.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Пользователь → сессии / журнал</w:t>
            </w:r>
          </w:p>
        </w:tc>
        <w:tc>
          <w:tcPr>
            <w:tcW w:type="dxa" w:w="113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1:M</w:t>
            </w:r>
          </w:p>
        </w:tc>
        <w:tc>
          <w:tcPr>
            <w:tcW w:type="dxa" w:w="44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Несколько входов и действий одного пользователя.</w:t>
            </w:r>
          </w:p>
        </w:tc>
      </w:tr>
    </w:tbl>
    <w:p>
      <w:pPr>
        <w:spacing w:after="0"/>
      </w:pPr>
    </w:p>
    <w:p>
      <w:r>
        <w:rPr>
          <w:rFonts w:ascii="Times New Roman" w:hAnsi="Times New Roman"/>
        </w:rPr>
        <w:t>Связь группы и дисциплины M:M раскрывается через assignments. Связь студента и контрольной работы M:M раскрывается через grades. Между профилем человека и его учетной записью реализована ограниченная связь 1:1 с возможностью отсутствия учетной записи. Уникальность пары student_id и assessment_id запрещает две оценки одному студенту за одну работу.</w:t>
      </w:r>
    </w:p>
    <w:p>
      <w:pPr>
        <w:pStyle w:val="Heading2"/>
      </w:pPr>
      <w:r>
        <w:rPr>
          <w:rFonts w:ascii="Times New Roman" w:hAnsi="Times New Roman"/>
        </w:rPr>
        <w:t>2.3 Нормализация до третьей нормальной формы</w:t>
      </w:r>
    </w:p>
    <w:p>
      <w:r>
        <w:rPr>
          <w:rFonts w:ascii="Times New Roman" w:hAnsi="Times New Roman"/>
        </w:rPr>
        <w:t>Первая нормальная форма: каждая ячейка содержит одно значение установленного типа; массивов оценок и повторяющихся столбцов «оценка 1», «оценка 2» нет. ФИО и контактная строка рассматриваются как неделимые атрибуты в границах этого приложения: отдельная обработка частей имени и нескольких каналов связи не требуется.</w:t>
      </w:r>
    </w:p>
    <w:p>
      <w:r>
        <w:rPr>
          <w:rFonts w:ascii="Times New Roman" w:hAnsi="Times New Roman"/>
        </w:rPr>
        <w:t>Вторая нормальная форма: неключевые атрибуты каждой прикладной таблицы зависят от полного ключа. В grades значение и комментарий относятся к конкретной паре «студент — работа». Вес не хранится в каждой оценке, поскольку зависит только от работы. В assignments преподаватель и период относятся к целому назначению группы и дисциплины.</w:t>
      </w:r>
    </w:p>
    <w:p>
      <w:r>
        <w:rPr>
          <w:rFonts w:ascii="Times New Roman" w:hAnsi="Times New Roman"/>
        </w:rPr>
        <w:t>Третья нормальная форма: неключевые атрибуты не определяют друг друга в пределах выбранных правил предметной области. В students хранится только group_id, а название группы, специальность и куратор находятся в groups. В grades отсутствуют ФИО и название дисциплины. В assignments отсутствуют название дисциплины и контакты преподавателя. Имена кафедр и специальностей являются простыми описательными строками без дополнительных зависимых атрибутов.</w:t>
      </w:r>
    </w:p>
    <w:p>
      <w:r>
        <w:rPr>
          <w:rFonts w:ascii="Times New Roman" w:hAnsi="Times New Roman"/>
        </w:rPr>
        <w:t>Функциональные зависимости: students.id → все поля студента; groups.id → поля группы; disciplines.id → поля дисциплины; assessments.id → assignment_id, title, kind, weight, grading; (student_id, assessment_id) → value, comment. Производные итоги и средние баллы не записываются в таблицы: представление results вычисляет их по актуальным оценкам. Таким образом, редактирование исходной оценки не требует синхронизации нескольких копий результата.</w:t>
      </w:r>
    </w:p>
    <w:p>
      <w:pPr>
        <w:pStyle w:val="Heading2"/>
      </w:pPr>
      <w:r>
        <w:rPr>
          <w:rFonts w:ascii="Times New Roman" w:hAnsi="Times New Roman"/>
        </w:rPr>
        <w:t>2.4 Физическая модель и словарь данных</w:t>
      </w:r>
    </w:p>
    <w:p>
      <w:r>
        <w:rPr>
          <w:rFonts w:ascii="Times New Roman" w:hAnsi="Times New Roman"/>
        </w:rPr>
        <w:t>DDL находится в sql/01_schema.sql. Идентификаторы прикладных таблиц — integer GENERATED BY DEFAULT AS IDENTITY. Даты без времени представлены типом date; время событий и истечения сессий — timestamptz. Веса и оценки используют numeric, чтобы расчет не зависел от погрешностей двоичного float. Значения ограничены CHECK, а связи — FOREIGN KEY [4].</w:t>
      </w:r>
    </w:p>
    <w:p>
      <w:pPr>
        <w:keepNext/>
        <w:pageBreakBefore w:val="0"/>
        <w:spacing w:before="160"/>
        <w:ind w:firstLine="0"/>
      </w:pPr>
      <w:r>
        <w:rPr>
          <w:rFonts w:ascii="Times New Roman" w:hAnsi="Times New Roman"/>
        </w:rPr>
        <w:t>Таблица 4 — Преподаватели (teachers)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2438"/>
        <w:gridCol w:w="907"/>
        <w:gridCol w:w="3742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id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Первичный идентификатор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full_name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character varying(150)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Фамилия, имя, отчество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department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character varying(150)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Кафедра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position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character varying(100)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Должность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degree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character varying(100)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Ученая степень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contacts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character varying(200)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Контактная строка</w:t>
            </w:r>
          </w:p>
        </w:tc>
      </w:tr>
    </w:tbl>
    <w:p>
      <w:pPr>
        <w:spacing w:after="0"/>
      </w:pPr>
    </w:p>
    <w:p>
      <w:pPr>
        <w:keepNext/>
        <w:pageBreakBefore w:val="0"/>
        <w:spacing w:before="160"/>
        <w:ind w:firstLine="0"/>
      </w:pPr>
      <w:r>
        <w:rPr>
          <w:rFonts w:ascii="Times New Roman" w:hAnsi="Times New Roman"/>
        </w:rPr>
        <w:t>Таблица 5 — Группы (groups)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2438"/>
        <w:gridCol w:w="907"/>
        <w:gridCol w:w="3742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id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Первичный идентификатор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name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character varying(40)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Название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specialty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character varying(150)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Специальность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course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Курс от 1 до 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study_mode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character varying(20)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Форма обучения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intake_year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Год набора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curator_id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Да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Куратор → teachers.id</w:t>
            </w:r>
          </w:p>
        </w:tc>
      </w:tr>
    </w:tbl>
    <w:p>
      <w:pPr>
        <w:spacing w:after="0"/>
      </w:pPr>
    </w:p>
    <w:p>
      <w:pPr>
        <w:keepNext/>
        <w:pageBreakBefore w:val="0"/>
        <w:spacing w:before="160"/>
        <w:ind w:firstLine="0"/>
      </w:pPr>
      <w:r>
        <w:rPr>
          <w:rFonts w:ascii="Times New Roman" w:hAnsi="Times New Roman"/>
        </w:rPr>
        <w:t>Таблица 6 — Студенты (students)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2438"/>
        <w:gridCol w:w="907"/>
        <w:gridCol w:w="3742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id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Первичный идентификатор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full_name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character varying(150)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Фамилия, имя, отчество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birth_date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date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Дата рождения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gender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character varying(10)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Пол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contacts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character varying(200)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Контактная строка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group_id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Группа → groups.id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funding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character varying(10)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Бюджет или контракт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admission_date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date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Дата поступления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status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character varying(30)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Учебный статус</w:t>
            </w:r>
          </w:p>
        </w:tc>
      </w:tr>
    </w:tbl>
    <w:p>
      <w:pPr>
        <w:spacing w:after="0"/>
      </w:pPr>
    </w:p>
    <w:p>
      <w:pPr>
        <w:keepNext/>
        <w:pageBreakBefore w:val="0"/>
        <w:spacing w:before="160"/>
        <w:ind w:firstLine="0"/>
      </w:pPr>
      <w:r>
        <w:rPr>
          <w:rFonts w:ascii="Times New Roman" w:hAnsi="Times New Roman"/>
        </w:rPr>
        <w:t>Таблица 7 — Дисциплины (disciplines)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2438"/>
        <w:gridCol w:w="907"/>
        <w:gridCol w:w="3742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id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Первичный идентификатор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name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character varying(150)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Название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description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text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Описание дисциплины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lecture_hours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Часы лекций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practice_hours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Часы практик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lab_hours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Часы лабораторных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control_form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character varying(20)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Экзамен, зачет, курсовая</w:t>
            </w:r>
          </w:p>
        </w:tc>
      </w:tr>
    </w:tbl>
    <w:p>
      <w:pPr>
        <w:spacing w:after="0"/>
      </w:pPr>
    </w:p>
    <w:p>
      <w:pPr>
        <w:keepNext/>
        <w:pageBreakBefore w:val="0"/>
        <w:spacing w:before="160"/>
        <w:ind w:firstLine="0"/>
      </w:pPr>
      <w:r>
        <w:rPr>
          <w:rFonts w:ascii="Times New Roman" w:hAnsi="Times New Roman"/>
        </w:rPr>
        <w:t>Таблица 8 — Назначения (assignments)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2438"/>
        <w:gridCol w:w="907"/>
        <w:gridCol w:w="3742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id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Первичный идентификатор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group_id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Группа → groups.id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discipline_id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Дисциплина → disciplines.id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teacher_id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Преподаватель → teachers.id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semester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Семестр от 1 до 12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academic_year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Учебный год</w:t>
            </w:r>
          </w:p>
        </w:tc>
      </w:tr>
    </w:tbl>
    <w:p>
      <w:pPr>
        <w:spacing w:after="0"/>
      </w:pPr>
    </w:p>
    <w:p>
      <w:pPr>
        <w:keepNext/>
        <w:pageBreakBefore w:val="0"/>
        <w:spacing w:before="160"/>
        <w:ind w:firstLine="0"/>
      </w:pPr>
      <w:r>
        <w:rPr>
          <w:rFonts w:ascii="Times New Roman" w:hAnsi="Times New Roman"/>
        </w:rPr>
        <w:t>Таблица 9 — Контрольные работы (assessments)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2438"/>
        <w:gridCol w:w="907"/>
        <w:gridCol w:w="3742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id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Первичный идентификатор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assignment_id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Назначение → assignments.id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title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character varying(150)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Название работы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kind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character varying(20)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Тип контроля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weight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numeric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Положительный вес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grading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character varying(10)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Балльная или зачетная шкала</w:t>
            </w:r>
          </w:p>
        </w:tc>
      </w:tr>
    </w:tbl>
    <w:p>
      <w:pPr>
        <w:spacing w:after="0"/>
      </w:pPr>
    </w:p>
    <w:p>
      <w:pPr>
        <w:keepNext/>
        <w:pageBreakBefore w:val="0"/>
        <w:spacing w:before="160"/>
        <w:ind w:firstLine="0"/>
      </w:pPr>
      <w:r>
        <w:rPr>
          <w:rFonts w:ascii="Times New Roman" w:hAnsi="Times New Roman"/>
        </w:rPr>
        <w:t>Таблица 10 — Оценки (grades)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2438"/>
        <w:gridCol w:w="907"/>
        <w:gridCol w:w="3742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id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Первичный идентификатор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student_id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Студент → students.id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assessment_id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Работа → assessments.id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value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numeric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Значение оценки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comment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character varying(300)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Комментарий</w:t>
            </w:r>
          </w:p>
        </w:tc>
      </w:tr>
    </w:tbl>
    <w:p>
      <w:pPr>
        <w:spacing w:after="0"/>
      </w:pPr>
    </w:p>
    <w:p>
      <w:pPr>
        <w:keepNext/>
        <w:pageBreakBefore w:val="0"/>
        <w:spacing w:before="160"/>
        <w:ind w:firstLine="0"/>
      </w:pPr>
      <w:r>
        <w:rPr>
          <w:rFonts w:ascii="Times New Roman" w:hAnsi="Times New Roman"/>
        </w:rPr>
        <w:t>Таблица 11 — Пользователи (users)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2438"/>
        <w:gridCol w:w="907"/>
        <w:gridCol w:w="3742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id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Первичный идентификатор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username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character varying(50)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Уникальный логин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password_hash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text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Соль и PBKDF2-хеш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role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character varying(12)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Одна из четырех ролей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student_id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Да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Студент → students.id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teacher_id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Да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Преподаватель → teachers.id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active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boolean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Активность учетной записи</w:t>
            </w:r>
          </w:p>
        </w:tc>
      </w:tr>
    </w:tbl>
    <w:p>
      <w:pPr>
        <w:spacing w:after="0"/>
      </w:pPr>
    </w:p>
    <w:p>
      <w:pPr>
        <w:keepNext/>
        <w:pageBreakBefore w:val="0"/>
        <w:spacing w:before="160"/>
        <w:ind w:firstLine="0"/>
      </w:pPr>
      <w:r>
        <w:rPr>
          <w:rFonts w:ascii="Times New Roman" w:hAnsi="Times New Roman"/>
        </w:rPr>
        <w:t>Таблица 12 — Сессии (sessions)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2438"/>
        <w:gridCol w:w="907"/>
        <w:gridCol w:w="3742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token_hash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text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Хеш сессионного токена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user_id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Учетная запись → users.id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expires_at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timestamp with time zone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Срок действия сессии</w:t>
            </w:r>
          </w:p>
        </w:tc>
      </w:tr>
    </w:tbl>
    <w:p>
      <w:pPr>
        <w:spacing w:after="0"/>
      </w:pPr>
    </w:p>
    <w:p>
      <w:pPr>
        <w:keepNext/>
        <w:pageBreakBefore w:val="0"/>
        <w:spacing w:before="160"/>
        <w:ind w:firstLine="0"/>
      </w:pPr>
      <w:r>
        <w:rPr>
          <w:rFonts w:ascii="Times New Roman" w:hAnsi="Times New Roman"/>
        </w:rPr>
        <w:t>Таблица 13 — Журнал (audit_log)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2438"/>
        <w:gridCol w:w="907"/>
        <w:gridCol w:w="3742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id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bigint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Первичный идентификатор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user_id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Да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Учетная запись → users.id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action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character varying(30)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Вид действия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entity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character varying(40)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Имя сущности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entity_id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Да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Идентификатор объекта события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created_at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timestamp with time zone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Время события</w:t>
            </w:r>
          </w:p>
        </w:tc>
      </w:tr>
    </w:tbl>
    <w:p>
      <w:pPr>
        <w:spacing w:after="0"/>
      </w:pPr>
    </w:p>
    <w:p>
      <w:pPr>
        <w:keepNext/>
        <w:pageBreakBefore w:val="0"/>
        <w:spacing w:before="160"/>
        <w:ind w:firstLine="0"/>
      </w:pPr>
      <w:r>
        <w:rPr>
          <w:rFonts w:ascii="Times New Roman" w:hAnsi="Times New Roman"/>
        </w:rPr>
        <w:t>Таблица 14 — Попытки входа (login_attempts)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2438"/>
        <w:gridCol w:w="907"/>
        <w:gridCol w:w="3742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NULL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key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text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Хеш пары IP и логин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attempted_at</w:t>
            </w:r>
          </w:p>
        </w:tc>
        <w:tc>
          <w:tcPr>
            <w:tcW w:type="dxa" w:w="243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timestamp with time zone</w:t>
            </w:r>
          </w:p>
        </w:tc>
        <w:tc>
          <w:tcPr>
            <w:tcW w:type="dxa" w:w="90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374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Время неуспешного входа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/>
        </w:rPr>
        <w:t>2.5 Ограничения и сохранность истории</w:t>
      </w:r>
    </w:p>
    <w:p>
      <w:r>
        <w:rPr>
          <w:rFonts w:ascii="Times New Roman" w:hAnsi="Times New Roman"/>
        </w:rPr>
        <w:t>В таблицах groups и disciplines уникальны названия; в users — логин и привязки к профилям. В assignments уникальна комбинация группы, дисциплины, семестра и года. В assessments название работы уникально внутри назначения. Для grades уникальна пара студента и работы. Студент не может иметь дату рождения позже даты поступления; приложение дополнительно проверяет даты относительно текущего дня.</w:t>
      </w:r>
    </w:p>
    <w:p>
      <w:r>
        <w:rPr>
          <w:rFonts w:ascii="Times New Roman" w:hAnsi="Times New Roman"/>
        </w:rPr>
        <w:t>Триггер check_grade проверяет совпадение группы студента и назначения работы, а также совместимость оценки со шкалой. Триггер check_scale проверяет шкалу работы относительно формы контроля дисциплины. protect_history и protect_links предотвращают перенос уже сформированной истории в другую группу, работу, назначение или шкалу. Серверные проверки дублируют важные ограничения, чтобы пользователь получал понятную ошибку.</w:t>
      </w:r>
    </w:p>
    <w:p>
      <w:r>
        <w:rPr>
          <w:rFonts w:ascii="Times New Roman" w:hAnsi="Times New Roman"/>
        </w:rPr>
        <w:t>Для ускорения связей созданы индексы по students.group_id, assignments.teacher_id, assessments.assignment_id и grades.student_id. Уникальные ограничения автоматически создают дополнительные индексы. Выбор индексов рассчитан на основные операции приложения; специализированная оптимизация больших объемов не проводилась.</w:t>
      </w:r>
    </w:p>
    <w:p>
      <w:pPr>
        <w:pStyle w:val="Heading2"/>
      </w:pPr>
      <w:r>
        <w:rPr>
          <w:rFonts w:ascii="Times New Roman" w:hAnsi="Times New Roman"/>
        </w:rPr>
        <w:t>2.6 Тестовые данные и SQL запросы</w:t>
      </w:r>
    </w:p>
    <w:p>
      <w:pPr>
        <w:keepNext/>
        <w:pageBreakBefore w:val="0"/>
        <w:spacing w:before="160"/>
        <w:ind w:firstLine="0"/>
      </w:pPr>
      <w:r>
        <w:rPr>
          <w:rFonts w:ascii="Times New Roman" w:hAnsi="Times New Roman"/>
        </w:rPr>
        <w:t>Таблица 15 — Объем демонстрационного набора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969"/>
        <w:gridCol w:w="2551"/>
        <w:gridCol w:w="2835"/>
      </w:tblGrid>
      <w:tr>
        <w:trPr>
          <w:cantSplit/>
          <w:tblHeader/>
        </w:trPr>
        <w:tc>
          <w:tcPr>
            <w:tcW w:type="dxa" w:w="39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Сущность</w:t>
            </w:r>
          </w:p>
        </w:tc>
        <w:tc>
          <w:tcPr>
            <w:tcW w:type="dxa" w:w="255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Минимум задания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Фактически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Студенты</w:t>
            </w:r>
          </w:p>
        </w:tc>
        <w:tc>
          <w:tcPr>
            <w:tcW w:type="dxa" w:w="255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20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20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Группы</w:t>
            </w:r>
          </w:p>
        </w:tc>
        <w:tc>
          <w:tcPr>
            <w:tcW w:type="dxa" w:w="255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5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Дисциплины</w:t>
            </w:r>
          </w:p>
        </w:tc>
        <w:tc>
          <w:tcPr>
            <w:tcW w:type="dxa" w:w="255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15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15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Преподаватели</w:t>
            </w:r>
          </w:p>
        </w:tc>
        <w:tc>
          <w:tcPr>
            <w:tcW w:type="dxa" w:w="255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10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Оценки</w:t>
            </w:r>
          </w:p>
        </w:tc>
        <w:tc>
          <w:tcPr>
            <w:tcW w:type="dxa" w:w="255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200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240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Назначения</w:t>
            </w:r>
          </w:p>
        </w:tc>
        <w:tc>
          <w:tcPr>
            <w:tcW w:type="dxa" w:w="255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 задано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15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Работы</w:t>
            </w:r>
          </w:p>
        </w:tc>
        <w:tc>
          <w:tcPr>
            <w:tcW w:type="dxa" w:w="255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 задано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60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Пользователи</w:t>
            </w:r>
          </w:p>
        </w:tc>
        <w:tc>
          <w:tcPr>
            <w:tcW w:type="dxa" w:w="255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4 роли</w:t>
            </w:r>
          </w:p>
        </w:tc>
        <w:tc>
          <w:tcPr>
            <w:tcW w:type="dxa" w:w="283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4</w:t>
            </w:r>
          </w:p>
        </w:tc>
      </w:tr>
    </w:tbl>
    <w:p>
      <w:pPr>
        <w:spacing w:after="0"/>
      </w:pPr>
    </w:p>
    <w:p>
      <w:r>
        <w:rPr>
          <w:rFonts w:ascii="Times New Roman" w:hAnsi="Times New Roman"/>
        </w:rPr>
        <w:t>DML находится в sql/02_seed.sql; генератор — scripts/generate_seed.py. В каждой из пяти групп четыре студента. Каждой группе назначены три дисциплины; каждой дисциплине соответствуют четыре работы. Поэтому число оценок равно 5 × 4 × 3 × 4 = 240. Включены положительные оценки, двойки, зачеты и незачеты. Скрипт задает последовательности ID после явной вставки идентификаторов.</w:t>
      </w:r>
    </w:p>
    <w:p>
      <w:r>
        <w:rPr>
          <w:rFonts w:ascii="Times New Roman" w:hAnsi="Times New Roman"/>
        </w:rPr>
        <w:t>sql/03_checks.sql демонстрирует SELECT, JOIN, GROUP BY и агрегатные функции. Фактический вывод сохранен в docs/reports/sql-checks.txt. Следующие примеры показывают проверку количества, связывание студента с группой и средние значения по группе.</w:t>
      </w:r>
    </w:p>
    <w:p>
      <w:pPr>
        <w:spacing w:line="240" w:lineRule="auto" w:before="120" w:after="120"/>
        <w:ind w:firstLine="0"/>
        <w:jc w:val="left"/>
      </w:pPr>
      <w:r>
        <w:rPr>
          <w:rFonts w:ascii="Courier New" w:hAnsi="Courier New"/>
          <w:sz w:val="20"/>
        </w:rPr>
        <w:t>SELECT count(*) FROM students;</w:t>
        <w:br/>
        <w:t>SELECT s.full_name, g.name</w:t>
        <w:br/>
        <w:t>FROM students s JOIN groups g ON g.id=s.group_id;</w:t>
        <w:br/>
        <w:t>SELECT group_id, round(avg(final_grade)</w:t>
        <w:br/>
        <w:t xml:space="preserve">  FILTER (WHERE control_form &lt;&gt; 'зачет'), 2)</w:t>
        <w:br/>
        <w:t>FROM results GROUP BY group_id;</w:t>
      </w:r>
    </w:p>
    <w:p>
      <w:pPr>
        <w:pStyle w:val="Heading2"/>
      </w:pPr>
      <w:r>
        <w:rPr>
          <w:rFonts w:ascii="Times New Roman" w:hAnsi="Times New Roman"/>
        </w:rPr>
        <w:t>2.7 Структура реализации</w:t>
      </w:r>
    </w:p>
    <w:p>
      <w:pPr>
        <w:keepNext/>
        <w:ind w:firstLine="0"/>
        <w:jc w:val="center"/>
      </w:pPr>
      <w:r>
        <w:rPr>
          <w:rFonts w:ascii="Times New Roman" w:hAnsi="Times New Roman"/>
        </w:rPr>
        <w:drawing>
          <wp:inline xmlns:a="http://schemas.openxmlformats.org/drawingml/2006/main" xmlns:pic="http://schemas.openxmlformats.org/drawingml/2006/picture">
            <wp:extent cx="5940000" cy="217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ind w:firstLine="0"/>
        <w:jc w:val="center"/>
      </w:pPr>
      <w:r>
        <w:rPr>
          <w:rFonts w:ascii="Times New Roman" w:hAnsi="Times New Roman"/>
        </w:rPr>
        <w:t>Рисунок 2 — Архитектура приложения</w:t>
      </w:r>
    </w:p>
    <w:p>
      <w:r>
        <w:rPr>
          <w:rFonts w:ascii="Times New Roman" w:hAnsi="Times New Roman"/>
        </w:rPr>
        <w:t>Браузер получает статические HTML, CSS и JavaScript из FastAPI. JavaScript отправляет JSON-запросы в /api. HTTP-слой проверяет сессию и передает обработку сервисам. Dishka создает пул PostgreSQL в области APP и соединение в области REQUEST; закрытие области завершает транзакцию [2]. Сервисы выполняют параметризованные SQL-запросы. Отчетные форматы используют одни и те же строки результатов.</w:t>
      </w:r>
    </w:p>
    <w:p>
      <w:pPr>
        <w:keepNext/>
        <w:pageBreakBefore w:val="0"/>
        <w:spacing w:before="160"/>
        <w:ind w:firstLine="0"/>
      </w:pPr>
      <w:r>
        <w:rPr>
          <w:rFonts w:ascii="Times New Roman" w:hAnsi="Times New Roman"/>
        </w:rPr>
        <w:t>Таблица 16 — Назначение модулей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6236"/>
      </w:tblGrid>
      <w:tr>
        <w:trPr>
          <w:cantSplit/>
          <w:tblHeader/>
        </w:trPr>
        <w:tc>
          <w:tcPr>
            <w:tcW w:type="dxa" w:w="311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Путь</w:t>
            </w:r>
          </w:p>
        </w:tc>
        <w:tc>
          <w:tcPr>
            <w:tcW w:type="dxa" w:w="623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app/main.py</w:t>
            </w:r>
          </w:p>
        </w:tc>
        <w:tc>
          <w:tcPr>
            <w:tcW w:type="dxa" w:w="623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Маршруты, сессии, заголовки безопасности, экспорт и статика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app/db.py</w:t>
            </w:r>
          </w:p>
        </w:tc>
        <w:tc>
          <w:tcPr>
            <w:tcW w:type="dxa" w:w="623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Пул, транзакции, провайдер Dishka и функции запросов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app/security.py</w:t>
            </w:r>
          </w:p>
        </w:tc>
        <w:tc>
          <w:tcPr>
            <w:tcW w:type="dxa" w:w="623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Хеширование и проверка паролей, хеши токенов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app/schemas.py</w:t>
            </w:r>
          </w:p>
        </w:tc>
        <w:tc>
          <w:tcPr>
            <w:tcW w:type="dxa" w:w="623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Типы, допустимые значения, обязательность и длины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app/service.py</w:t>
            </w:r>
          </w:p>
        </w:tc>
        <w:tc>
          <w:tcPr>
            <w:tcW w:type="dxa" w:w="623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CRUD, разрешения, ограничения изменения связей, аудит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app/reports.py</w:t>
            </w:r>
          </w:p>
        </w:tc>
        <w:tc>
          <w:tcPr>
            <w:tcW w:type="dxa" w:w="623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Шесть отчетов, Excel и PDF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app/static/</w:t>
            </w:r>
          </w:p>
        </w:tc>
        <w:tc>
          <w:tcPr>
            <w:tcW w:type="dxa" w:w="623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Меню, таблицы, поиск, формы и интерфейс отчетов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sql/</w:t>
            </w:r>
          </w:p>
        </w:tc>
        <w:tc>
          <w:tcPr>
            <w:tcW w:type="dxa" w:w="623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DDL, DML и проверочные SQL-запросы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tests/test_system.py</w:t>
            </w:r>
          </w:p>
        </w:tc>
        <w:tc>
          <w:tcPr>
            <w:tcW w:type="dxa" w:w="623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Автоматические интеграционные проверки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scripts/</w:t>
            </w:r>
          </w:p>
        </w:tc>
        <w:tc>
          <w:tcPr>
            <w:tcW w:type="dxa" w:w="623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Копирование, восстановление и сборка материалов</w:t>
            </w:r>
          </w:p>
        </w:tc>
      </w:tr>
    </w:tbl>
    <w:p>
      <w:pPr>
        <w:spacing w:after="0"/>
      </w:pPr>
    </w:p>
    <w:p>
      <w:r>
        <w:rPr>
          <w:rFonts w:ascii="Times New Roman" w:hAnsi="Times New Roman"/>
        </w:rPr>
        <w:t>Общий обработчик CRUD используется для небольшого числа похожих справочников. Безопасность обеспечивается SCHEMAS — закрытым перечнем сущностей и полей. Имена SQL-объектов экранируются psycopg.sql.Identifier; пользовательские значения передаются отдельно. Это позволяет сохранить код компактным и комментированным без ORM и сложной многоуровневой архитектуры.</w:t>
      </w:r>
    </w:p>
    <w:p>
      <w:pPr>
        <w:pStyle w:val="Heading1"/>
      </w:pPr>
      <w:r>
        <w:rPr>
          <w:rFonts w:ascii="Times New Roman" w:hAnsi="Times New Roman"/>
        </w:rPr>
        <w:t>3 Use Case диаграмма</w:t>
      </w:r>
    </w:p>
    <w:p>
      <w:pPr>
        <w:pStyle w:val="Heading2"/>
      </w:pPr>
      <w:r>
        <w:rPr>
          <w:rFonts w:ascii="Times New Roman" w:hAnsi="Times New Roman"/>
        </w:rPr>
        <w:t>3.1 Акторы и цели</w:t>
      </w:r>
    </w:p>
    <w:p>
      <w:r>
        <w:rPr>
          <w:rFonts w:ascii="Times New Roman" w:hAnsi="Times New Roman"/>
        </w:rPr>
        <w:t>Администратор обеспечивает работоспособность учетных записей и имеет полный доступ к прикладным функциям. Сотрудник деканата поддерживает состав контингента и назначает дисциплины. Преподаватель ведет работы и оценки по своим назначениям. Студент получает свои результаты и место в группе. Обязательная предпосылка всех прикладных действий — действующая сессия.</w:t>
      </w:r>
    </w:p>
    <w:p>
      <w:pPr>
        <w:keepNext/>
        <w:ind w:firstLine="0"/>
        <w:jc w:val="center"/>
      </w:pPr>
      <w:r>
        <w:rPr>
          <w:rFonts w:ascii="Times New Roman" w:hAnsi="Times New Roman"/>
        </w:rPr>
        <w:drawing>
          <wp:inline xmlns:a="http://schemas.openxmlformats.org/drawingml/2006/main" xmlns:pic="http://schemas.openxmlformats.org/drawingml/2006/picture">
            <wp:extent cx="5940000" cy="4083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-c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8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ind w:firstLine="0"/>
        <w:jc w:val="center"/>
      </w:pPr>
      <w:r>
        <w:rPr>
          <w:rFonts w:ascii="Times New Roman" w:hAnsi="Times New Roman"/>
        </w:rPr>
        <w:t>Рисунок 3 — Диаграмма вариантов использования</w:t>
      </w:r>
    </w:p>
    <w:p>
      <w:pPr>
        <w:pStyle w:val="Heading2"/>
      </w:pPr>
      <w:r>
        <w:rPr>
          <w:rFonts w:ascii="Times New Roman" w:hAnsi="Times New Roman"/>
        </w:rPr>
        <w:t>3.2 Основные сценарии и исключения</w:t>
      </w:r>
    </w:p>
    <w:p>
      <w:pPr>
        <w:pStyle w:val="Heading3"/>
      </w:pPr>
      <w:r>
        <w:rPr>
          <w:rFonts w:ascii="Times New Roman" w:hAnsi="Times New Roman"/>
        </w:rPr>
        <w:t>UC01 Вход в систему</w:t>
      </w:r>
    </w:p>
    <w:p>
      <w:r>
        <w:rPr>
          <w:rFonts w:ascii="Times New Roman" w:hAnsi="Times New Roman"/>
        </w:rPr>
        <w:t>Актор: Все роли. Предусловие: Пользователь зарегистрирован и активен.</w:t>
      </w:r>
    </w:p>
    <w:p>
      <w:r>
        <w:rPr>
          <w:rFonts w:ascii="Times New Roman" w:hAnsi="Times New Roman"/>
        </w:rPr>
        <w:t>Основной поток: Открыть страницу; ввести логин и пароль; нажать «Войти». Сервер проверяет пароль, создает сессию и показывает меню роли.</w:t>
      </w:r>
    </w:p>
    <w:p>
      <w:r>
        <w:rPr>
          <w:rFonts w:ascii="Times New Roman" w:hAnsi="Times New Roman"/>
        </w:rPr>
        <w:t>Расширения и исключения: Неверные данные → 401; десять неудачных попыток → 429; неактивная запись не входит.</w:t>
      </w:r>
    </w:p>
    <w:p>
      <w:r>
        <w:rPr>
          <w:rFonts w:ascii="Times New Roman" w:hAnsi="Times New Roman"/>
        </w:rPr>
        <w:t>Постусловие: Пользователь получает доступ только к разрешенным разделам.</w:t>
      </w:r>
    </w:p>
    <w:p>
      <w:pPr>
        <w:pStyle w:val="Heading3"/>
      </w:pPr>
      <w:r>
        <w:rPr>
          <w:rFonts w:ascii="Times New Roman" w:hAnsi="Times New Roman"/>
        </w:rPr>
        <w:t>UC02 Ведение справочников</w:t>
      </w:r>
    </w:p>
    <w:p>
      <w:r>
        <w:rPr>
          <w:rFonts w:ascii="Times New Roman" w:hAnsi="Times New Roman"/>
        </w:rPr>
        <w:t>Актор: Администратор, деканат. Предусловие: Выполнен вход; связанные записи уже созданы.</w:t>
      </w:r>
    </w:p>
    <w:p>
      <w:r>
        <w:rPr>
          <w:rFonts w:ascii="Times New Roman" w:hAnsi="Times New Roman"/>
        </w:rPr>
        <w:t>Основной поток: Открыть справочник; нажать «Добавить»; заполнить поля; сохранить. Для изменения выбрать строку, отредактировать и подтвердить сохранение.</w:t>
      </w:r>
    </w:p>
    <w:p>
      <w:r>
        <w:rPr>
          <w:rFonts w:ascii="Times New Roman" w:hAnsi="Times New Roman"/>
        </w:rPr>
        <w:t>Расширения и исключения: Пустое ФИО или неверные даты → 422; дубликат или отсутствующая связь → 409; отмена оставляет данные без изменений.</w:t>
      </w:r>
    </w:p>
    <w:p>
      <w:r>
        <w:rPr>
          <w:rFonts w:ascii="Times New Roman" w:hAnsi="Times New Roman"/>
        </w:rPr>
        <w:t>Постусловие: Новая или измененная запись доступна в таблице и журнале.</w:t>
      </w:r>
    </w:p>
    <w:p>
      <w:pPr>
        <w:pStyle w:val="Heading3"/>
      </w:pPr>
      <w:r>
        <w:rPr>
          <w:rFonts w:ascii="Times New Roman" w:hAnsi="Times New Roman"/>
        </w:rPr>
        <w:t>UC03 Назначение дисциплины</w:t>
      </w:r>
    </w:p>
    <w:p>
      <w:r>
        <w:rPr>
          <w:rFonts w:ascii="Times New Roman" w:hAnsi="Times New Roman"/>
        </w:rPr>
        <w:t>Актор: Администратор, деканат. Предусловие: Существуют группа, дисциплина и преподаватель.</w:t>
      </w:r>
    </w:p>
    <w:p>
      <w:r>
        <w:rPr>
          <w:rFonts w:ascii="Times New Roman" w:hAnsi="Times New Roman"/>
        </w:rPr>
        <w:t>Основной поток: В «Назначениях» выбрать группу, дисциплину, преподавателя, семестр и год; сохранить.</w:t>
      </w:r>
    </w:p>
    <w:p>
      <w:r>
        <w:rPr>
          <w:rFonts w:ascii="Times New Roman" w:hAnsi="Times New Roman"/>
        </w:rPr>
        <w:t>Расширения и исключения: Повтор комбинации группа + дисциплина + семестр + год отклоняется; замена группы при наличии работ запрещена.</w:t>
      </w:r>
    </w:p>
    <w:p>
      <w:r>
        <w:rPr>
          <w:rFonts w:ascii="Times New Roman" w:hAnsi="Times New Roman"/>
        </w:rPr>
        <w:t>Постусловие: Группа и преподаватель получают учебное назначение.</w:t>
      </w:r>
    </w:p>
    <w:p>
      <w:pPr>
        <w:pStyle w:val="Heading3"/>
      </w:pPr>
      <w:r>
        <w:rPr>
          <w:rFonts w:ascii="Times New Roman" w:hAnsi="Times New Roman"/>
        </w:rPr>
        <w:t>UC04 Подготовка контрольных работ</w:t>
      </w:r>
    </w:p>
    <w:p>
      <w:r>
        <w:rPr>
          <w:rFonts w:ascii="Times New Roman" w:hAnsi="Times New Roman"/>
        </w:rPr>
        <w:t>Актор: Преподаватель, администратор. Предусловие: Есть доступное назначение.</w:t>
      </w:r>
    </w:p>
    <w:p>
      <w:r>
        <w:rPr>
          <w:rFonts w:ascii="Times New Roman" w:hAnsi="Times New Roman"/>
        </w:rPr>
        <w:t>Основной поток: Открыть «Контрольные работы»; указать назначение, название, вид, положительный вес и шкалу; сохранить.</w:t>
      </w:r>
    </w:p>
    <w:p>
      <w:r>
        <w:rPr>
          <w:rFonts w:ascii="Times New Roman" w:hAnsi="Times New Roman"/>
        </w:rPr>
        <w:t>Расширения и исключения: Чужое назначение → 403; нулевой вес или неверная шкала → 422; изменение шкалы работы с оценками запрещено.</w:t>
      </w:r>
    </w:p>
    <w:p>
      <w:r>
        <w:rPr>
          <w:rFonts w:ascii="Times New Roman" w:hAnsi="Times New Roman"/>
        </w:rPr>
        <w:t>Постусловие: Работа участвует в расчете итога назначения.</w:t>
      </w:r>
    </w:p>
    <w:p>
      <w:pPr>
        <w:pStyle w:val="Heading3"/>
      </w:pPr>
      <w:r>
        <w:rPr>
          <w:rFonts w:ascii="Times New Roman" w:hAnsi="Times New Roman"/>
        </w:rPr>
        <w:t>UC05 Выставление оценки</w:t>
      </w:r>
    </w:p>
    <w:p>
      <w:r>
        <w:rPr>
          <w:rFonts w:ascii="Times New Roman" w:hAnsi="Times New Roman"/>
        </w:rPr>
        <w:t>Актор: Преподаватель, администратор. Предусловие: Студент входит в группу назначения; работа создана.</w:t>
      </w:r>
    </w:p>
    <w:p>
      <w:r>
        <w:rPr>
          <w:rFonts w:ascii="Times New Roman" w:hAnsi="Times New Roman"/>
        </w:rPr>
        <w:t>Основной поток: Открыть «Оценки»; выбрать студента и работу; ввести значение и комментарий; сохранить.</w:t>
      </w:r>
    </w:p>
    <w:p>
      <w:r>
        <w:rPr>
          <w:rFonts w:ascii="Times New Roman" w:hAnsi="Times New Roman"/>
        </w:rPr>
        <w:t>Расширения и исключения: Повторная оценка, другая группа или несовместимая шкала → 409; недостаточные права → 403.</w:t>
      </w:r>
    </w:p>
    <w:p>
      <w:r>
        <w:rPr>
          <w:rFonts w:ascii="Times New Roman" w:hAnsi="Times New Roman"/>
        </w:rPr>
        <w:t>Постусловие: Оценка сохранена, событие записано; итог пересчитан при следующем запросе.</w:t>
      </w:r>
    </w:p>
    <w:p>
      <w:pPr>
        <w:pStyle w:val="Heading3"/>
      </w:pPr>
      <w:r>
        <w:rPr>
          <w:rFonts w:ascii="Times New Roman" w:hAnsi="Times New Roman"/>
        </w:rPr>
        <w:t>UC06 Формирование отчета</w:t>
      </w:r>
    </w:p>
    <w:p>
      <w:r>
        <w:rPr>
          <w:rFonts w:ascii="Times New Roman" w:hAnsi="Times New Roman"/>
        </w:rPr>
        <w:t>Актор: Администратор, деканат; ограниченно остальные роли. Предусловие: Есть учебные данные и права на выбранный вид.</w:t>
      </w:r>
    </w:p>
    <w:p>
      <w:r>
        <w:rPr>
          <w:rFonts w:ascii="Times New Roman" w:hAnsi="Times New Roman"/>
        </w:rPr>
        <w:t>Основной поток: Открыть «Отчеты»; выбрать тип и параметры; нажать «Сформировать»; прочитать таблицу.</w:t>
      </w:r>
    </w:p>
    <w:p>
      <w:r>
        <w:rPr>
          <w:rFonts w:ascii="Times New Roman" w:hAnsi="Times New Roman"/>
        </w:rPr>
        <w:t>Расширения и исключения: Для ведомости не выбрано назначение → 422; чужие данные → 403; пустая выборка → сообщение «Нет данных».</w:t>
      </w:r>
    </w:p>
    <w:p>
      <w:r>
        <w:rPr>
          <w:rFonts w:ascii="Times New Roman" w:hAnsi="Times New Roman"/>
        </w:rPr>
        <w:t>Постусловие: Показана выборка из единого представления результатов.</w:t>
      </w:r>
    </w:p>
    <w:p>
      <w:pPr>
        <w:pStyle w:val="Heading3"/>
      </w:pPr>
      <w:r>
        <w:rPr>
          <w:rFonts w:ascii="Times New Roman" w:hAnsi="Times New Roman"/>
        </w:rPr>
        <w:t>UC07 Экспорт и печать</w:t>
      </w:r>
    </w:p>
    <w:p>
      <w:r>
        <w:rPr>
          <w:rFonts w:ascii="Times New Roman" w:hAnsi="Times New Roman"/>
        </w:rPr>
        <w:t>Актор: Роли, имеющие право на отчет. Предусловие: Выбран допустимый отчет и параметры.</w:t>
      </w:r>
    </w:p>
    <w:p>
      <w:r>
        <w:rPr>
          <w:rFonts w:ascii="Times New Roman" w:hAnsi="Times New Roman"/>
        </w:rPr>
        <w:t>Основной поток: После формирования нажать Excel или PDF; сохранить файл. Для печати нажать «Печать» и выбрать принтер.</w:t>
      </w:r>
    </w:p>
    <w:p>
      <w:r>
        <w:rPr>
          <w:rFonts w:ascii="Times New Roman" w:hAnsi="Times New Roman"/>
        </w:rPr>
        <w:t>Расширения и исключения: Ошибка прав не создает файл; для пустого отчета выгружается сообщение об отсутствии данных.</w:t>
      </w:r>
    </w:p>
    <w:p>
      <w:r>
        <w:rPr>
          <w:rFonts w:ascii="Times New Roman" w:hAnsi="Times New Roman"/>
        </w:rPr>
        <w:t>Постусловие: Получен файл того же отчета либо открыт диалог печати.</w:t>
      </w:r>
    </w:p>
    <w:p>
      <w:pPr>
        <w:pStyle w:val="Heading3"/>
      </w:pPr>
      <w:r>
        <w:rPr>
          <w:rFonts w:ascii="Times New Roman" w:hAnsi="Times New Roman"/>
        </w:rPr>
        <w:t>UC08 Просмотр своих результатов</w:t>
      </w:r>
    </w:p>
    <w:p>
      <w:r>
        <w:rPr>
          <w:rFonts w:ascii="Times New Roman" w:hAnsi="Times New Roman"/>
        </w:rPr>
        <w:t>Актор: Студент. Предусловие: Учетная запись связана со студентом.</w:t>
      </w:r>
    </w:p>
    <w:p>
      <w:r>
        <w:rPr>
          <w:rFonts w:ascii="Times New Roman" w:hAnsi="Times New Roman"/>
        </w:rPr>
        <w:t>Основной поток: Войти; просмотреть «Оценки»; в «Отчетах» выбрать сводную ведомость или рейтинг; сформировать.</w:t>
      </w:r>
    </w:p>
    <w:p>
      <w:r>
        <w:rPr>
          <w:rFonts w:ascii="Times New Roman" w:hAnsi="Times New Roman"/>
        </w:rPr>
        <w:t>Расширения и исключения: Подстановка чужого student_id или group_id отклоняется; отсутствие балльных итогов дает пустое среднее и место.</w:t>
      </w:r>
    </w:p>
    <w:p>
      <w:r>
        <w:rPr>
          <w:rFonts w:ascii="Times New Roman" w:hAnsi="Times New Roman"/>
        </w:rPr>
        <w:t>Постусловие: Доступны собственные результаты без персональных сведений одногруппников.</w:t>
      </w:r>
    </w:p>
    <w:p>
      <w:pPr>
        <w:pStyle w:val="Heading3"/>
      </w:pPr>
      <w:r>
        <w:rPr>
          <w:rFonts w:ascii="Times New Roman" w:hAnsi="Times New Roman"/>
        </w:rPr>
        <w:t>UC09 Управление пользователями</w:t>
      </w:r>
    </w:p>
    <w:p>
      <w:r>
        <w:rPr>
          <w:rFonts w:ascii="Times New Roman" w:hAnsi="Times New Roman"/>
        </w:rPr>
        <w:t>Актор: Администратор. Предусловие: Есть права администратора и профиль при необходимости.</w:t>
      </w:r>
    </w:p>
    <w:p>
      <w:r>
        <w:rPr>
          <w:rFonts w:ascii="Times New Roman" w:hAnsi="Times New Roman"/>
        </w:rPr>
        <w:t>Основной поток: Открыть «Пользователи»; задать логин, пароль, роль и соответствующий профиль; сохранить.</w:t>
      </w:r>
    </w:p>
    <w:p>
      <w:r>
        <w:rPr>
          <w:rFonts w:ascii="Times New Roman" w:hAnsi="Times New Roman"/>
        </w:rPr>
        <w:t>Расширения и исключения: Недопустимая привязка → 422; повтор логина → 409; удаление, отключение или понижение своей записи запрещено.</w:t>
      </w:r>
    </w:p>
    <w:p>
      <w:r>
        <w:rPr>
          <w:rFonts w:ascii="Times New Roman" w:hAnsi="Times New Roman"/>
        </w:rPr>
        <w:t>Постусловие: Учетная запись создана; при изменении ее старые сессии отозваны.</w:t>
      </w:r>
    </w:p>
    <w:p>
      <w:pPr>
        <w:pStyle w:val="Heading3"/>
      </w:pPr>
      <w:r>
        <w:rPr>
          <w:rFonts w:ascii="Times New Roman" w:hAnsi="Times New Roman"/>
        </w:rPr>
        <w:t>UC10 Резервное копирование</w:t>
      </w:r>
    </w:p>
    <w:p>
      <w:r>
        <w:rPr>
          <w:rFonts w:ascii="Times New Roman" w:hAnsi="Times New Roman"/>
        </w:rPr>
        <w:t>Актор: Администратор стенда. Предусловие: Доступны Docker и рабочая база.</w:t>
      </w:r>
    </w:p>
    <w:p>
      <w:r>
        <w:rPr>
          <w:rFonts w:ascii="Times New Roman" w:hAnsi="Times New Roman"/>
        </w:rPr>
        <w:t>Основной поток: Запустить scripts/backup.sh; проверить файл dump; для проверки восстановить в отдельную базу.</w:t>
      </w:r>
    </w:p>
    <w:p>
      <w:r>
        <w:rPr>
          <w:rFonts w:ascii="Times New Roman" w:hAnsi="Times New Roman"/>
        </w:rPr>
        <w:t>Расширения и исключения: Пустой путь или отсутствие подтверждения блокирует restore.sh; ошибка восстановления оставляет web остановленным.</w:t>
      </w:r>
    </w:p>
    <w:p>
      <w:r>
        <w:rPr>
          <w:rFonts w:ascii="Times New Roman" w:hAnsi="Times New Roman"/>
        </w:rPr>
        <w:t>Постусловие: Получена полная копия; восстановление проверяется контрольным запросом.</w:t>
      </w:r>
    </w:p>
    <w:p>
      <w:r>
        <w:rPr>
          <w:rFonts w:ascii="Times New Roman" w:hAnsi="Times New Roman"/>
        </w:rPr>
        <w:t>Экспорт является необязательным расширением просмотра отчета: пользователь может ограничиться таблицей на экране. Аутентификация — общая предпосылка сценариев; отсутствие или истечение сессии возвращает пользователя к входу. Отмена подтверждения критического действия завершает сценарий без изменения данных.</w:t>
      </w:r>
    </w:p>
    <w:p>
      <w:pPr>
        <w:pStyle w:val="Heading1"/>
      </w:pPr>
      <w:r>
        <w:rPr>
          <w:rFonts w:ascii="Times New Roman" w:hAnsi="Times New Roman"/>
        </w:rPr>
        <w:t>4 План тестирования</w:t>
      </w:r>
    </w:p>
    <w:p>
      <w:pPr>
        <w:pStyle w:val="Heading2"/>
      </w:pPr>
      <w:r>
        <w:rPr>
          <w:rFonts w:ascii="Times New Roman" w:hAnsi="Times New Roman"/>
        </w:rPr>
        <w:t>4.1 Объект и стратегия</w:t>
      </w:r>
    </w:p>
    <w:p>
      <w:r>
        <w:rPr>
          <w:rFonts w:ascii="Times New Roman" w:hAnsi="Times New Roman"/>
        </w:rPr>
        <w:t>Объект проверки — версия 1.0.0: интерфейс, HTTP API, бизнес-правила, PostgreSQL и операции резервного копирования. Основной подход — функциональные интеграционные тесты через HTTP на реально работающих контейнерах. Дополнительно выполняются прямые проверки ограничений SQL, ручные проверки в браузере и восстановление копии в изолированную базу.</w:t>
      </w:r>
    </w:p>
    <w:p>
      <w:r>
        <w:rPr>
          <w:rFonts w:ascii="Times New Roman" w:hAnsi="Times New Roman"/>
        </w:rPr>
        <w:t>Автоматический набор содержит 46 именованных сценариев TC01–TC46. Параметризация входа по ролям, проверки объемов, CRUD нескольких сущностей и шести отчетов расширяет их до 64 проверок. Это превышает минимум 30 Test Cases. Начальные условия: тестовый DML, работающие db и web, учетные записи с демонстрационным паролем. Набор следует выполнять на учебном стенде, поскольку он временно создает и удаляет тестовые записи.</w:t>
      </w:r>
    </w:p>
    <w:p>
      <w:r>
        <w:rPr>
          <w:rFonts w:ascii="Times New Roman" w:hAnsi="Times New Roman"/>
        </w:rPr>
        <w:t>Перед прогоном: проверить /health; убедиться, что тестовые данные не изменены; сохранить необходимую копию. После прогона: проверить количество записей, XML-результат и отсутствие неубранных тестовых сущностей. Тесты CRUD удаляют созданные записи, а SQL-проверки откатывают неуспешные транзакции. События журнала и счетчики последовательностей закономерно остаются измененными.</w:t>
      </w:r>
    </w:p>
    <w:p>
      <w:pPr>
        <w:pStyle w:val="Heading2"/>
      </w:pPr>
      <w:r>
        <w:rPr>
          <w:rFonts w:ascii="Times New Roman" w:hAnsi="Times New Roman"/>
        </w:rPr>
        <w:t>4.2 Тестовые сценарии</w:t>
      </w:r>
    </w:p>
    <w:p>
      <w:pPr>
        <w:pStyle w:val="Heading3"/>
      </w:pPr>
      <w:r>
        <w:rPr>
          <w:rFonts w:ascii="Times New Roman" w:hAnsi="Times New Roman"/>
        </w:rPr>
        <w:t>TC01 Работоспособность стенда</w:t>
      </w:r>
    </w:p>
    <w:p>
      <w:r>
        <w:rPr>
          <w:rFonts w:ascii="Times New Roman" w:hAnsi="Times New Roman"/>
        </w:rPr>
        <w:t>Покрытие: N05. Предусловие: исходный учебный стенд; если роль не указана, используется администратор.</w:t>
      </w:r>
    </w:p>
    <w:p>
      <w:r>
        <w:rPr>
          <w:rFonts w:ascii="Times New Roman" w:hAnsi="Times New Roman"/>
        </w:rPr>
        <w:t>Действия: Отправить GET /health.</w:t>
      </w:r>
    </w:p>
    <w:p>
      <w:r>
        <w:rPr>
          <w:rFonts w:ascii="Times New Roman" w:hAnsi="Times New Roman"/>
        </w:rPr>
        <w:t>Ожидаемый результат: HTTP 200 и status=ok; соединение с БД доступно.</w:t>
      </w:r>
    </w:p>
    <w:p>
      <w:pPr>
        <w:pStyle w:val="Heading3"/>
      </w:pPr>
      <w:r>
        <w:rPr>
          <w:rFonts w:ascii="Times New Roman" w:hAnsi="Times New Roman"/>
        </w:rPr>
        <w:t>TC02 Запрос без входа</w:t>
      </w:r>
    </w:p>
    <w:p>
      <w:r>
        <w:rPr>
          <w:rFonts w:ascii="Times New Roman" w:hAnsi="Times New Roman"/>
        </w:rPr>
        <w:t>Покрытие: F01, N03. Предусловие: исходный учебный стенд; если роль не указана, используется администратор.</w:t>
      </w:r>
    </w:p>
    <w:p>
      <w:r>
        <w:rPr>
          <w:rFonts w:ascii="Times New Roman" w:hAnsi="Times New Roman"/>
        </w:rPr>
        <w:t>Действия: Без cookie запросить список студентов.</w:t>
      </w:r>
    </w:p>
    <w:p>
      <w:r>
        <w:rPr>
          <w:rFonts w:ascii="Times New Roman" w:hAnsi="Times New Roman"/>
        </w:rPr>
        <w:t>Ожидаемый результат: HTTP 401; список не возвращается.</w:t>
      </w:r>
    </w:p>
    <w:p>
      <w:pPr>
        <w:pStyle w:val="Heading3"/>
      </w:pPr>
      <w:r>
        <w:rPr>
          <w:rFonts w:ascii="Times New Roman" w:hAnsi="Times New Roman"/>
        </w:rPr>
        <w:t>TC03 Вход каждой роли</w:t>
      </w:r>
    </w:p>
    <w:p>
      <w:r>
        <w:rPr>
          <w:rFonts w:ascii="Times New Roman" w:hAnsi="Times New Roman"/>
        </w:rPr>
        <w:t>Покрытие: F01. Предусловие: исходный учебный стенд; если роль не указана, используется администратор.</w:t>
      </w:r>
    </w:p>
    <w:p>
      <w:r>
        <w:rPr>
          <w:rFonts w:ascii="Times New Roman" w:hAnsi="Times New Roman"/>
        </w:rPr>
        <w:t>Действия: Поочередно войти как admin, dean, teacher, student; запросить /me.</w:t>
      </w:r>
    </w:p>
    <w:p>
      <w:r>
        <w:rPr>
          <w:rFonts w:ascii="Times New Roman" w:hAnsi="Times New Roman"/>
        </w:rPr>
        <w:t>Ожидаемый результат: Во всех четырех случаях роль совпадает; создан случайный токен.</w:t>
      </w:r>
    </w:p>
    <w:p>
      <w:pPr>
        <w:pStyle w:val="Heading3"/>
      </w:pPr>
      <w:r>
        <w:rPr>
          <w:rFonts w:ascii="Times New Roman" w:hAnsi="Times New Roman"/>
        </w:rPr>
        <w:t>TC04 Неверный пароль</w:t>
      </w:r>
    </w:p>
    <w:p>
      <w:r>
        <w:rPr>
          <w:rFonts w:ascii="Times New Roman" w:hAnsi="Times New Roman"/>
        </w:rPr>
        <w:t>Покрытие: F01, N03. Предусловие: исходный учебный стенд; если роль не указана, используется администратор.</w:t>
      </w:r>
    </w:p>
    <w:p>
      <w:r>
        <w:rPr>
          <w:rFonts w:ascii="Times New Roman" w:hAnsi="Times New Roman"/>
        </w:rPr>
        <w:t>Действия: Отправить неверную пару логин и пароль.</w:t>
      </w:r>
    </w:p>
    <w:p>
      <w:r>
        <w:rPr>
          <w:rFonts w:ascii="Times New Roman" w:hAnsi="Times New Roman"/>
        </w:rPr>
        <w:t>Ожидаемый результат: HTTP 401 без раскрытия существования учетной записи.</w:t>
      </w:r>
    </w:p>
    <w:p>
      <w:pPr>
        <w:pStyle w:val="Heading3"/>
      </w:pPr>
      <w:r>
        <w:rPr>
          <w:rFonts w:ascii="Times New Roman" w:hAnsi="Times New Roman"/>
        </w:rPr>
        <w:t>TC05 Выход</w:t>
      </w:r>
    </w:p>
    <w:p>
      <w:r>
        <w:rPr>
          <w:rFonts w:ascii="Times New Roman" w:hAnsi="Times New Roman"/>
        </w:rPr>
        <w:t>Покрытие: F01. Предусловие: исходный учебный стенд; если роль не указана, используется администратор.</w:t>
      </w:r>
    </w:p>
    <w:p>
      <w:r>
        <w:rPr>
          <w:rFonts w:ascii="Times New Roman" w:hAnsi="Times New Roman"/>
        </w:rPr>
        <w:t>Действия: Войти, вызвать /logout и повторить /me.</w:t>
      </w:r>
    </w:p>
    <w:p>
      <w:r>
        <w:rPr>
          <w:rFonts w:ascii="Times New Roman" w:hAnsi="Times New Roman"/>
        </w:rPr>
        <w:t>Ожидаемый результат: Выход успешен; повторный запрос дает 401.</w:t>
      </w:r>
    </w:p>
    <w:p>
      <w:pPr>
        <w:pStyle w:val="Heading3"/>
      </w:pPr>
      <w:r>
        <w:rPr>
          <w:rFonts w:ascii="Times New Roman" w:hAnsi="Times New Roman"/>
        </w:rPr>
        <w:t>TC06 Объем тестового набора</w:t>
      </w:r>
    </w:p>
    <w:p>
      <w:r>
        <w:rPr>
          <w:rFonts w:ascii="Times New Roman" w:hAnsi="Times New Roman"/>
        </w:rPr>
        <w:t>Покрытие: D01. Предусловие: исходный учебный стенд; если роль не указана, используется администратор.</w:t>
      </w:r>
    </w:p>
    <w:p>
      <w:r>
        <w:rPr>
          <w:rFonts w:ascii="Times New Roman" w:hAnsi="Times New Roman"/>
        </w:rPr>
        <w:t>Действия: Прочитать пять основных справочников через API.</w:t>
      </w:r>
    </w:p>
    <w:p>
      <w:r>
        <w:rPr>
          <w:rFonts w:ascii="Times New Roman" w:hAnsi="Times New Roman"/>
        </w:rPr>
        <w:t>Ожидаемый результат: 20 студентов; 5 групп; 15 дисциплин; 10 преподавателей; 240 оценок.</w:t>
      </w:r>
    </w:p>
    <w:p>
      <w:pPr>
        <w:pStyle w:val="Heading3"/>
      </w:pPr>
      <w:r>
        <w:rPr>
          <w:rFonts w:ascii="Times New Roman" w:hAnsi="Times New Roman"/>
        </w:rPr>
        <w:t>TC07 CRUD прикладных сущностей</w:t>
      </w:r>
    </w:p>
    <w:p>
      <w:r>
        <w:rPr>
          <w:rFonts w:ascii="Times New Roman" w:hAnsi="Times New Roman"/>
        </w:rPr>
        <w:t>Покрытие: F02–F05, F09. Предусловие: исходный учебный стенд; если роль не указана, используется администратор.</w:t>
      </w:r>
    </w:p>
    <w:p>
      <w:r>
        <w:rPr>
          <w:rFonts w:ascii="Times New Roman" w:hAnsi="Times New Roman"/>
        </w:rPr>
        <w:t>Действия: Для teachers, groups, students, disciplines, assignments, assessments, users создать запись, найти ее, изменить и удалить.</w:t>
      </w:r>
    </w:p>
    <w:p>
      <w:r>
        <w:rPr>
          <w:rFonts w:ascii="Times New Roman" w:hAnsi="Times New Roman"/>
        </w:rPr>
        <w:t>Ожидаемый результат: Создание 201, чтение содержит ID, изменение и удаление 200.</w:t>
      </w:r>
    </w:p>
    <w:p>
      <w:pPr>
        <w:pStyle w:val="Heading3"/>
      </w:pPr>
      <w:r>
        <w:rPr>
          <w:rFonts w:ascii="Times New Roman" w:hAnsi="Times New Roman"/>
        </w:rPr>
        <w:t>TC08 CRUD оценки</w:t>
      </w:r>
    </w:p>
    <w:p>
      <w:r>
        <w:rPr>
          <w:rFonts w:ascii="Times New Roman" w:hAnsi="Times New Roman"/>
        </w:rPr>
        <w:t>Покрытие: F06. Предусловие: исходный учебный стенд; если роль не указана, используется администратор.</w:t>
      </w:r>
    </w:p>
    <w:p>
      <w:r>
        <w:rPr>
          <w:rFonts w:ascii="Times New Roman" w:hAnsi="Times New Roman"/>
        </w:rPr>
        <w:t>Действия: Создать временную работу, оценку 4; изменить на 5; удалить оценку и работу.</w:t>
      </w:r>
    </w:p>
    <w:p>
      <w:r>
        <w:rPr>
          <w:rFonts w:ascii="Times New Roman" w:hAnsi="Times New Roman"/>
        </w:rPr>
        <w:t>Ожидаемый результат: Каждый этап успешен, тестовые записи убраны.</w:t>
      </w:r>
    </w:p>
    <w:p>
      <w:pPr>
        <w:pStyle w:val="Heading3"/>
      </w:pPr>
      <w:r>
        <w:rPr>
          <w:rFonts w:ascii="Times New Roman" w:hAnsi="Times New Roman"/>
        </w:rPr>
        <w:t>TC09 Некорректный курс</w:t>
      </w:r>
    </w:p>
    <w:p>
      <w:r>
        <w:rPr>
          <w:rFonts w:ascii="Times New Roman" w:hAnsi="Times New Roman"/>
        </w:rPr>
        <w:t>Покрытие: F03, N02. Предусловие: исходный учебный стенд; если роль не указана, используется администратор.</w:t>
      </w:r>
    </w:p>
    <w:p>
      <w:r>
        <w:rPr>
          <w:rFonts w:ascii="Times New Roman" w:hAnsi="Times New Roman"/>
        </w:rPr>
        <w:t>Действия: Создать группу с course=7.</w:t>
      </w:r>
    </w:p>
    <w:p>
      <w:r>
        <w:rPr>
          <w:rFonts w:ascii="Times New Roman" w:hAnsi="Times New Roman"/>
        </w:rPr>
        <w:t>Ожидаемый результат: HTTP 422; группа не создается.</w:t>
      </w:r>
    </w:p>
    <w:p>
      <w:pPr>
        <w:pStyle w:val="Heading3"/>
      </w:pPr>
      <w:r>
        <w:rPr>
          <w:rFonts w:ascii="Times New Roman" w:hAnsi="Times New Roman"/>
        </w:rPr>
        <w:t>TC10 Некорректные даты</w:t>
      </w:r>
    </w:p>
    <w:p>
      <w:r>
        <w:rPr>
          <w:rFonts w:ascii="Times New Roman" w:hAnsi="Times New Roman"/>
        </w:rPr>
        <w:t>Покрытие: F02, N02. Предусловие: исходный учебный стенд; если роль не указана, используется администратор.</w:t>
      </w:r>
    </w:p>
    <w:p>
      <w:r>
        <w:rPr>
          <w:rFonts w:ascii="Times New Roman" w:hAnsi="Times New Roman"/>
        </w:rPr>
        <w:t>Действия: Указать рождение студента в 2030 году.</w:t>
      </w:r>
    </w:p>
    <w:p>
      <w:r>
        <w:rPr>
          <w:rFonts w:ascii="Times New Roman" w:hAnsi="Times New Roman"/>
        </w:rPr>
        <w:t>Ожидаемый результат: HTTP 422; даты отклонены.</w:t>
      </w:r>
    </w:p>
    <w:p>
      <w:pPr>
        <w:pStyle w:val="Heading3"/>
      </w:pPr>
      <w:r>
        <w:rPr>
          <w:rFonts w:ascii="Times New Roman" w:hAnsi="Times New Roman"/>
        </w:rPr>
        <w:t>TC11 Пустое ФИО</w:t>
      </w:r>
    </w:p>
    <w:p>
      <w:r>
        <w:rPr>
          <w:rFonts w:ascii="Times New Roman" w:hAnsi="Times New Roman"/>
        </w:rPr>
        <w:t>Покрытие: F02, N02. Предусловие: исходный учебный стенд; если роль не указана, используется администратор.</w:t>
      </w:r>
    </w:p>
    <w:p>
      <w:r>
        <w:rPr>
          <w:rFonts w:ascii="Times New Roman" w:hAnsi="Times New Roman"/>
        </w:rPr>
        <w:t>Действия: Передать ФИО из пробелов.</w:t>
      </w:r>
    </w:p>
    <w:p>
      <w:r>
        <w:rPr>
          <w:rFonts w:ascii="Times New Roman" w:hAnsi="Times New Roman"/>
        </w:rPr>
        <w:t>Ожидаемый результат: HTTP 422 после удаления пробелов.</w:t>
      </w:r>
    </w:p>
    <w:p>
      <w:pPr>
        <w:pStyle w:val="Heading3"/>
      </w:pPr>
      <w:r>
        <w:rPr>
          <w:rFonts w:ascii="Times New Roman" w:hAnsi="Times New Roman"/>
        </w:rPr>
        <w:t>TC12 Несуществующая группа</w:t>
      </w:r>
    </w:p>
    <w:p>
      <w:r>
        <w:rPr>
          <w:rFonts w:ascii="Times New Roman" w:hAnsi="Times New Roman"/>
        </w:rPr>
        <w:t>Покрытие: N02. Предусловие: исходный учебный стенд; если роль не указана, используется администратор.</w:t>
      </w:r>
    </w:p>
    <w:p>
      <w:r>
        <w:rPr>
          <w:rFonts w:ascii="Times New Roman" w:hAnsi="Times New Roman"/>
        </w:rPr>
        <w:t>Действия: Создать студента с group_id=999999.</w:t>
      </w:r>
    </w:p>
    <w:p>
      <w:r>
        <w:rPr>
          <w:rFonts w:ascii="Times New Roman" w:hAnsi="Times New Roman"/>
        </w:rPr>
        <w:t>Ожидаемый результат: HTTP 409; внешняя связь защищена.</w:t>
      </w:r>
    </w:p>
    <w:p>
      <w:pPr>
        <w:pStyle w:val="Heading3"/>
      </w:pPr>
      <w:r>
        <w:rPr>
          <w:rFonts w:ascii="Times New Roman" w:hAnsi="Times New Roman"/>
        </w:rPr>
        <w:t>TC13 Удаление связанной группы</w:t>
      </w:r>
    </w:p>
    <w:p>
      <w:r>
        <w:rPr>
          <w:rFonts w:ascii="Times New Roman" w:hAnsi="Times New Roman"/>
        </w:rPr>
        <w:t>Покрытие: N02. Предусловие: исходный учебный стенд; если роль не указана, используется администратор.</w:t>
      </w:r>
    </w:p>
    <w:p>
      <w:r>
        <w:rPr>
          <w:rFonts w:ascii="Times New Roman" w:hAnsi="Times New Roman"/>
        </w:rPr>
        <w:t>Действия: Удалить группу 1, в которой есть студенты.</w:t>
      </w:r>
    </w:p>
    <w:p>
      <w:r>
        <w:rPr>
          <w:rFonts w:ascii="Times New Roman" w:hAnsi="Times New Roman"/>
        </w:rPr>
        <w:t>Ожидаемый результат: HTTP 409; группа остается.</w:t>
      </w:r>
    </w:p>
    <w:p>
      <w:pPr>
        <w:pStyle w:val="Heading3"/>
      </w:pPr>
      <w:r>
        <w:rPr>
          <w:rFonts w:ascii="Times New Roman" w:hAnsi="Times New Roman"/>
        </w:rPr>
        <w:t>TC14 Дублирование оценки</w:t>
      </w:r>
    </w:p>
    <w:p>
      <w:r>
        <w:rPr>
          <w:rFonts w:ascii="Times New Roman" w:hAnsi="Times New Roman"/>
        </w:rPr>
        <w:t>Покрытие: F06, N02. Предусловие: исходный учебный стенд; если роль не указана, используется администратор.</w:t>
      </w:r>
    </w:p>
    <w:p>
      <w:r>
        <w:rPr>
          <w:rFonts w:ascii="Times New Roman" w:hAnsi="Times New Roman"/>
        </w:rPr>
        <w:t>Действия: Повторно создать оценку студенту 1 за работу 1.</w:t>
      </w:r>
    </w:p>
    <w:p>
      <w:r>
        <w:rPr>
          <w:rFonts w:ascii="Times New Roman" w:hAnsi="Times New Roman"/>
        </w:rPr>
        <w:t>Ожидаемый результат: HTTP 409; уникальность пары сохранена.</w:t>
      </w:r>
    </w:p>
    <w:p>
      <w:pPr>
        <w:pStyle w:val="Heading3"/>
      </w:pPr>
      <w:r>
        <w:rPr>
          <w:rFonts w:ascii="Times New Roman" w:hAnsi="Times New Roman"/>
        </w:rPr>
        <w:t>TC15 Оценка чужой группы</w:t>
      </w:r>
    </w:p>
    <w:p>
      <w:r>
        <w:rPr>
          <w:rFonts w:ascii="Times New Roman" w:hAnsi="Times New Roman"/>
        </w:rPr>
        <w:t>Покрытие: F06, N02. Предусловие: исходный учебный стенд; если роль не указана, используется администратор.</w:t>
      </w:r>
    </w:p>
    <w:p>
      <w:r>
        <w:rPr>
          <w:rFonts w:ascii="Times New Roman" w:hAnsi="Times New Roman"/>
        </w:rPr>
        <w:t>Действия: Выставить студенту 20 оценку за работу 1.</w:t>
      </w:r>
    </w:p>
    <w:p>
      <w:r>
        <w:rPr>
          <w:rFonts w:ascii="Times New Roman" w:hAnsi="Times New Roman"/>
        </w:rPr>
        <w:t>Ожидаемый результат: HTTP 409; межтабличный триггер отклоняет запись.</w:t>
      </w:r>
    </w:p>
    <w:p>
      <w:pPr>
        <w:pStyle w:val="Heading3"/>
      </w:pPr>
      <w:r>
        <w:rPr>
          <w:rFonts w:ascii="Times New Roman" w:hAnsi="Times New Roman"/>
        </w:rPr>
        <w:t>TC16 Недопустимая шкала</w:t>
      </w:r>
    </w:p>
    <w:p>
      <w:r>
        <w:rPr>
          <w:rFonts w:ascii="Times New Roman" w:hAnsi="Times New Roman"/>
        </w:rPr>
        <w:t>Покрытие: F06, N02. Предусловие: исходный учебный стенд; если роль не указана, используется администратор.</w:t>
      </w:r>
    </w:p>
    <w:p>
      <w:r>
        <w:rPr>
          <w:rFonts w:ascii="Times New Roman" w:hAnsi="Times New Roman"/>
        </w:rPr>
        <w:t>Действия: Изменить балльную оценку на 1.</w:t>
      </w:r>
    </w:p>
    <w:p>
      <w:r>
        <w:rPr>
          <w:rFonts w:ascii="Times New Roman" w:hAnsi="Times New Roman"/>
        </w:rPr>
        <w:t>Ожидаемый результат: HTTP 409; балльная шкала остается 2–5.</w:t>
      </w:r>
    </w:p>
    <w:p>
      <w:pPr>
        <w:pStyle w:val="Heading3"/>
      </w:pPr>
      <w:r>
        <w:rPr>
          <w:rFonts w:ascii="Times New Roman" w:hAnsi="Times New Roman"/>
        </w:rPr>
        <w:t>TC17 Нулевой вес</w:t>
      </w:r>
    </w:p>
    <w:p>
      <w:r>
        <w:rPr>
          <w:rFonts w:ascii="Times New Roman" w:hAnsi="Times New Roman"/>
        </w:rPr>
        <w:t>Покрытие: F06, N02. Предусловие: исходный учебный стенд; если роль не указана, используется администратор.</w:t>
      </w:r>
    </w:p>
    <w:p>
      <w:r>
        <w:rPr>
          <w:rFonts w:ascii="Times New Roman" w:hAnsi="Times New Roman"/>
        </w:rPr>
        <w:t>Действия: Создать работу с весом 0.</w:t>
      </w:r>
    </w:p>
    <w:p>
      <w:r>
        <w:rPr>
          <w:rFonts w:ascii="Times New Roman" w:hAnsi="Times New Roman"/>
        </w:rPr>
        <w:t>Ожидаемый результат: HTTP 422.</w:t>
      </w:r>
    </w:p>
    <w:p>
      <w:pPr>
        <w:pStyle w:val="Heading3"/>
      </w:pPr>
      <w:r>
        <w:rPr>
          <w:rFonts w:ascii="Times New Roman" w:hAnsi="Times New Roman"/>
        </w:rPr>
        <w:t>TC18 Область преподавателя</w:t>
      </w:r>
    </w:p>
    <w:p>
      <w:r>
        <w:rPr>
          <w:rFonts w:ascii="Times New Roman" w:hAnsi="Times New Roman"/>
        </w:rPr>
        <w:t>Покрытие: F01, F05, F06. Предусловие: исходный учебный стенд; если роль не указана, используется администратор.</w:t>
      </w:r>
    </w:p>
    <w:p>
      <w:r>
        <w:rPr>
          <w:rFonts w:ascii="Times New Roman" w:hAnsi="Times New Roman"/>
        </w:rPr>
        <w:t>Действия: Войти teacher; проверить назначения; создать работу для назначения 2.</w:t>
      </w:r>
    </w:p>
    <w:p>
      <w:r>
        <w:rPr>
          <w:rFonts w:ascii="Times New Roman" w:hAnsi="Times New Roman"/>
        </w:rPr>
        <w:t>Ожидаемый результат: Список содержит только teacher_id=1; чужая запись запрещена 403.</w:t>
      </w:r>
    </w:p>
    <w:p>
      <w:pPr>
        <w:pStyle w:val="Heading3"/>
      </w:pPr>
      <w:r>
        <w:rPr>
          <w:rFonts w:ascii="Times New Roman" w:hAnsi="Times New Roman"/>
        </w:rPr>
        <w:t>TC19 Конфиденциальность студента</w:t>
      </w:r>
    </w:p>
    <w:p>
      <w:r>
        <w:rPr>
          <w:rFonts w:ascii="Times New Roman" w:hAnsi="Times New Roman"/>
        </w:rPr>
        <w:t>Покрытие: F01, N03. Предусловие: исходный учебный стенд; если роль не указана, используется администратор.</w:t>
      </w:r>
    </w:p>
    <w:p>
      <w:r>
        <w:rPr>
          <w:rFonts w:ascii="Times New Roman" w:hAnsi="Times New Roman"/>
        </w:rPr>
        <w:t>Действия: Войти student; запросить оценки, профили и ведомость студента 2.</w:t>
      </w:r>
    </w:p>
    <w:p>
      <w:r>
        <w:rPr>
          <w:rFonts w:ascii="Times New Roman" w:hAnsi="Times New Roman"/>
        </w:rPr>
        <w:t>Ожидаемый результат: Только student_id=1; один профиль; чужая ведомость дает 403.</w:t>
      </w:r>
    </w:p>
    <w:p>
      <w:pPr>
        <w:pStyle w:val="Heading3"/>
      </w:pPr>
      <w:r>
        <w:rPr>
          <w:rFonts w:ascii="Times New Roman" w:hAnsi="Times New Roman"/>
        </w:rPr>
        <w:t>TC20 Запрет записи студенту</w:t>
      </w:r>
    </w:p>
    <w:p>
      <w:r>
        <w:rPr>
          <w:rFonts w:ascii="Times New Roman" w:hAnsi="Times New Roman"/>
        </w:rPr>
        <w:t>Покрытие: F01, N03. Предусловие: исходный учебный стенд; если роль не указана, используется администратор.</w:t>
      </w:r>
    </w:p>
    <w:p>
      <w:r>
        <w:rPr>
          <w:rFonts w:ascii="Times New Roman" w:hAnsi="Times New Roman"/>
        </w:rPr>
        <w:t>Действия: Под ролью student отправить POST оценки.</w:t>
      </w:r>
    </w:p>
    <w:p>
      <w:r>
        <w:rPr>
          <w:rFonts w:ascii="Times New Roman" w:hAnsi="Times New Roman"/>
        </w:rPr>
        <w:t>Ожидаемый результат: HTTP 403.</w:t>
      </w:r>
    </w:p>
    <w:p>
      <w:pPr>
        <w:pStyle w:val="Heading3"/>
      </w:pPr>
      <w:r>
        <w:rPr>
          <w:rFonts w:ascii="Times New Roman" w:hAnsi="Times New Roman"/>
        </w:rPr>
        <w:t>TC21 Пользователи недоступны деканату</w:t>
      </w:r>
    </w:p>
    <w:p>
      <w:r>
        <w:rPr>
          <w:rFonts w:ascii="Times New Roman" w:hAnsi="Times New Roman"/>
        </w:rPr>
        <w:t>Покрытие: F09, N03. Предусловие: исходный учебный стенд; если роль не указана, используется администратор.</w:t>
      </w:r>
    </w:p>
    <w:p>
      <w:r>
        <w:rPr>
          <w:rFonts w:ascii="Times New Roman" w:hAnsi="Times New Roman"/>
        </w:rPr>
        <w:t>Действия: Под ролью dean запросить users.</w:t>
      </w:r>
    </w:p>
    <w:p>
      <w:r>
        <w:rPr>
          <w:rFonts w:ascii="Times New Roman" w:hAnsi="Times New Roman"/>
        </w:rPr>
        <w:t>Ожидаемый результат: HTTP 403.</w:t>
      </w:r>
    </w:p>
    <w:p>
      <w:pPr>
        <w:pStyle w:val="Heading3"/>
      </w:pPr>
      <w:r>
        <w:rPr>
          <w:rFonts w:ascii="Times New Roman" w:hAnsi="Times New Roman"/>
        </w:rPr>
        <w:t>TC22 Взвешенный итог</w:t>
      </w:r>
    </w:p>
    <w:p>
      <w:r>
        <w:rPr>
          <w:rFonts w:ascii="Times New Roman" w:hAnsi="Times New Roman"/>
        </w:rPr>
        <w:t>Покрытие: F07. Предусловие: исходный учебный стенд; если роль не указана, используется администратор.</w:t>
      </w:r>
    </w:p>
    <w:p>
      <w:r>
        <w:rPr>
          <w:rFonts w:ascii="Times New Roman" w:hAnsi="Times New Roman"/>
        </w:rPr>
        <w:t>Действия: Сформировать ведомость назначения 1. Сверить с расчетом 4,4.</w:t>
      </w:r>
    </w:p>
    <w:p>
      <w:r>
        <w:rPr>
          <w:rFonts w:ascii="Times New Roman" w:hAnsi="Times New Roman"/>
        </w:rPr>
        <w:t>Ожидаемый результат: Для первого студента итог 4.</w:t>
      </w:r>
    </w:p>
    <w:p>
      <w:pPr>
        <w:pStyle w:val="Heading3"/>
      </w:pPr>
      <w:r>
        <w:rPr>
          <w:rFonts w:ascii="Times New Roman" w:hAnsi="Times New Roman"/>
        </w:rPr>
        <w:t>TC23 Незавершенная аттестация</w:t>
      </w:r>
    </w:p>
    <w:p>
      <w:r>
        <w:rPr>
          <w:rFonts w:ascii="Times New Roman" w:hAnsi="Times New Roman"/>
        </w:rPr>
        <w:t>Покрытие: F07. Предусловие: исходный учебный стенд; если роль не указана, используется администратор.</w:t>
      </w:r>
    </w:p>
    <w:p>
      <w:r>
        <w:rPr>
          <w:rFonts w:ascii="Times New Roman" w:hAnsi="Times New Roman"/>
        </w:rPr>
        <w:t>Действия: Добавить пустую работу назначению 1; сформировать ведомость; убрать работу.</w:t>
      </w:r>
    </w:p>
    <w:p>
      <w:r>
        <w:rPr>
          <w:rFonts w:ascii="Times New Roman" w:hAnsi="Times New Roman"/>
        </w:rPr>
        <w:t>Ожидаемый результат: Итоги пустые, признак незавершенности истинен.</w:t>
      </w:r>
    </w:p>
    <w:p>
      <w:pPr>
        <w:pStyle w:val="Heading3"/>
      </w:pPr>
      <w:r>
        <w:rPr>
          <w:rFonts w:ascii="Times New Roman" w:hAnsi="Times New Roman"/>
        </w:rPr>
        <w:t>TC24 Все виды отчетов</w:t>
      </w:r>
    </w:p>
    <w:p>
      <w:r>
        <w:rPr>
          <w:rFonts w:ascii="Times New Roman" w:hAnsi="Times New Roman"/>
        </w:rPr>
        <w:t>Покрытие: F08. Предусловие: исходный учебный стенд; если роль не указана, используется администратор.</w:t>
      </w:r>
    </w:p>
    <w:p>
      <w:r>
        <w:rPr>
          <w:rFonts w:ascii="Times New Roman" w:hAnsi="Times New Roman"/>
        </w:rPr>
        <w:t>Действия: Вызвать sheet, student, ranking, debtors, statistics, quality с допустимыми параметрами.</w:t>
      </w:r>
    </w:p>
    <w:p>
      <w:r>
        <w:rPr>
          <w:rFonts w:ascii="Times New Roman" w:hAnsi="Times New Roman"/>
        </w:rPr>
        <w:t>Ожидаемый результат: Все шесть ответов 200 и содержат строки.</w:t>
      </w:r>
    </w:p>
    <w:p>
      <w:pPr>
        <w:pStyle w:val="Heading3"/>
      </w:pPr>
      <w:r>
        <w:rPr>
          <w:rFonts w:ascii="Times New Roman" w:hAnsi="Times New Roman"/>
        </w:rPr>
        <w:t>TC25 Собственное место в рейтинге</w:t>
      </w:r>
    </w:p>
    <w:p>
      <w:r>
        <w:rPr>
          <w:rFonts w:ascii="Times New Roman" w:hAnsi="Times New Roman"/>
        </w:rPr>
        <w:t>Покрытие: F07, N03. Предусловие: исходный учебный стенд; если роль не указана, используется администратор.</w:t>
      </w:r>
    </w:p>
    <w:p>
      <w:r>
        <w:rPr>
          <w:rFonts w:ascii="Times New Roman" w:hAnsi="Times New Roman"/>
        </w:rPr>
        <w:t>Действия: Под ролью student сформировать ranking.</w:t>
      </w:r>
    </w:p>
    <w:p>
      <w:r>
        <w:rPr>
          <w:rFonts w:ascii="Times New Roman" w:hAnsi="Times New Roman"/>
        </w:rPr>
        <w:t>Ожидаемый результат: Ровно одна строка ID=1 и корректное положительное место.</w:t>
      </w:r>
    </w:p>
    <w:p>
      <w:pPr>
        <w:pStyle w:val="Heading3"/>
      </w:pPr>
      <w:r>
        <w:rPr>
          <w:rFonts w:ascii="Times New Roman" w:hAnsi="Times New Roman"/>
        </w:rPr>
        <w:t>TC26 Отчет по должникам</w:t>
      </w:r>
    </w:p>
    <w:p>
      <w:r>
        <w:rPr>
          <w:rFonts w:ascii="Times New Roman" w:hAnsi="Times New Roman"/>
        </w:rPr>
        <w:t>Покрытие: F08. Предусловие: исходный учебный стенд; если роль не указана, используется администратор.</w:t>
      </w:r>
    </w:p>
    <w:p>
      <w:r>
        <w:rPr>
          <w:rFonts w:ascii="Times New Roman" w:hAnsi="Times New Roman"/>
        </w:rPr>
        <w:t>Действия: Сформировать debtors на исходном наборе.</w:t>
      </w:r>
    </w:p>
    <w:p>
      <w:r>
        <w:rPr>
          <w:rFonts w:ascii="Times New Roman" w:hAnsi="Times New Roman"/>
        </w:rPr>
        <w:t>Ожидаемый результат: 15 неудовлетворительных итогов; значения только 0 или 2.</w:t>
      </w:r>
    </w:p>
    <w:p>
      <w:pPr>
        <w:pStyle w:val="Heading3"/>
      </w:pPr>
      <w:r>
        <w:rPr>
          <w:rFonts w:ascii="Times New Roman" w:hAnsi="Times New Roman"/>
        </w:rPr>
        <w:t>TC27 Экспорт Excel</w:t>
      </w:r>
    </w:p>
    <w:p>
      <w:r>
        <w:rPr>
          <w:rFonts w:ascii="Times New Roman" w:hAnsi="Times New Roman"/>
        </w:rPr>
        <w:t>Покрытие: N04. Предусловие: исходный учебный стенд; если роль не указана, используется администратор.</w:t>
      </w:r>
    </w:p>
    <w:p>
      <w:r>
        <w:rPr>
          <w:rFonts w:ascii="Times New Roman" w:hAnsi="Times New Roman"/>
        </w:rPr>
        <w:t>Действия: Выгрузить ведомость назначения 1, открыть openpyxl.</w:t>
      </w:r>
    </w:p>
    <w:p>
      <w:r>
        <w:rPr>
          <w:rFonts w:ascii="Times New Roman" w:hAnsi="Times New Roman"/>
        </w:rPr>
        <w:t>Ожидаемый результат: Файл XLSX читается, 5 строк с заголовком.</w:t>
      </w:r>
    </w:p>
    <w:p>
      <w:pPr>
        <w:pStyle w:val="Heading3"/>
      </w:pPr>
      <w:r>
        <w:rPr>
          <w:rFonts w:ascii="Times New Roman" w:hAnsi="Times New Roman"/>
        </w:rPr>
        <w:t>TC28 Экспорт PDF</w:t>
      </w:r>
    </w:p>
    <w:p>
      <w:r>
        <w:rPr>
          <w:rFonts w:ascii="Times New Roman" w:hAnsi="Times New Roman"/>
        </w:rPr>
        <w:t>Покрытие: N04. Предусловие: исходный учебный стенд; если роль не указана, используется администратор.</w:t>
      </w:r>
    </w:p>
    <w:p>
      <w:r>
        <w:rPr>
          <w:rFonts w:ascii="Times New Roman" w:hAnsi="Times New Roman"/>
        </w:rPr>
        <w:t>Действия: Выгрузить качество знаний в PDF.</w:t>
      </w:r>
    </w:p>
    <w:p>
      <w:r>
        <w:rPr>
          <w:rFonts w:ascii="Times New Roman" w:hAnsi="Times New Roman"/>
        </w:rPr>
        <w:t>Ожидаемый результат: HTTP 200; сигнатура файла %PDF.</w:t>
      </w:r>
    </w:p>
    <w:p>
      <w:pPr>
        <w:pStyle w:val="Heading3"/>
      </w:pPr>
      <w:r>
        <w:rPr>
          <w:rFonts w:ascii="Times New Roman" w:hAnsi="Times New Roman"/>
        </w:rPr>
        <w:t>TC29 Журнал действий</w:t>
      </w:r>
    </w:p>
    <w:p>
      <w:r>
        <w:rPr>
          <w:rFonts w:ascii="Times New Roman" w:hAnsi="Times New Roman"/>
        </w:rPr>
        <w:t>Покрытие: F10. Предусловие: исходный учебный стенд; если роль не указана, используется администратор.</w:t>
      </w:r>
    </w:p>
    <w:p>
      <w:r>
        <w:rPr>
          <w:rFonts w:ascii="Times New Roman" w:hAnsi="Times New Roman"/>
        </w:rPr>
        <w:t>Действия: Прочитать audit_log после входов и изменений.</w:t>
      </w:r>
    </w:p>
    <w:p>
      <w:r>
        <w:rPr>
          <w:rFonts w:ascii="Times New Roman" w:hAnsi="Times New Roman"/>
        </w:rPr>
        <w:t>Ожидаемый результат: Есть login; отсутствуют пароли.</w:t>
      </w:r>
    </w:p>
    <w:p>
      <w:pPr>
        <w:pStyle w:val="Heading3"/>
      </w:pPr>
      <w:r>
        <w:rPr>
          <w:rFonts w:ascii="Times New Roman" w:hAnsi="Times New Roman"/>
        </w:rPr>
        <w:t>TC30 Архив учебных данных</w:t>
      </w:r>
    </w:p>
    <w:p>
      <w:r>
        <w:rPr>
          <w:rFonts w:ascii="Times New Roman" w:hAnsi="Times New Roman"/>
        </w:rPr>
        <w:t>Покрытие: F10. Предусловие: исходный учебный стенд; если роль не указана, используется администратор.</w:t>
      </w:r>
    </w:p>
    <w:p>
      <w:r>
        <w:rPr>
          <w:rFonts w:ascii="Times New Roman" w:hAnsi="Times New Roman"/>
        </w:rPr>
        <w:t>Действия: Администратором вызвать /backup.</w:t>
      </w:r>
    </w:p>
    <w:p>
      <w:r>
        <w:rPr>
          <w:rFonts w:ascii="Times New Roman" w:hAnsi="Times New Roman"/>
        </w:rPr>
        <w:t>Ожидаемый результат: JSON содержит 20 студентов и не содержит users.</w:t>
      </w:r>
    </w:p>
    <w:p>
      <w:pPr>
        <w:pStyle w:val="Heading3"/>
      </w:pPr>
      <w:r>
        <w:rPr>
          <w:rFonts w:ascii="Times New Roman" w:hAnsi="Times New Roman"/>
        </w:rPr>
        <w:t>TC31 Запрет архива деканату</w:t>
      </w:r>
    </w:p>
    <w:p>
      <w:r>
        <w:rPr>
          <w:rFonts w:ascii="Times New Roman" w:hAnsi="Times New Roman"/>
        </w:rPr>
        <w:t>Покрытие: F10, N03. Предусловие: исходный учебный стенд; если роль не указана, используется администратор.</w:t>
      </w:r>
    </w:p>
    <w:p>
      <w:r>
        <w:rPr>
          <w:rFonts w:ascii="Times New Roman" w:hAnsi="Times New Roman"/>
        </w:rPr>
        <w:t>Действия: Деканатом вызвать /backup.</w:t>
      </w:r>
    </w:p>
    <w:p>
      <w:r>
        <w:rPr>
          <w:rFonts w:ascii="Times New Roman" w:hAnsi="Times New Roman"/>
        </w:rPr>
        <w:t>Ожидаемый результат: HTTP 403.</w:t>
      </w:r>
    </w:p>
    <w:p>
      <w:pPr>
        <w:pStyle w:val="Heading3"/>
      </w:pPr>
      <w:r>
        <w:rPr>
          <w:rFonts w:ascii="Times New Roman" w:hAnsi="Times New Roman"/>
        </w:rPr>
        <w:t>TC32 Защита текущего администратора</w:t>
      </w:r>
    </w:p>
    <w:p>
      <w:r>
        <w:rPr>
          <w:rFonts w:ascii="Times New Roman" w:hAnsi="Times New Roman"/>
        </w:rPr>
        <w:t>Покрытие: F09. Предусловие: исходный учебный стенд; если роль не указана, используется администратор.</w:t>
      </w:r>
    </w:p>
    <w:p>
      <w:r>
        <w:rPr>
          <w:rFonts w:ascii="Times New Roman" w:hAnsi="Times New Roman"/>
        </w:rPr>
        <w:t>Действия: Попытаться удалить собственную запись admin.</w:t>
      </w:r>
    </w:p>
    <w:p>
      <w:r>
        <w:rPr>
          <w:rFonts w:ascii="Times New Roman" w:hAnsi="Times New Roman"/>
        </w:rPr>
        <w:t>Ожидаемый результат: HTTP 409.</w:t>
      </w:r>
    </w:p>
    <w:p>
      <w:pPr>
        <w:pStyle w:val="Heading3"/>
      </w:pPr>
      <w:r>
        <w:rPr>
          <w:rFonts w:ascii="Times New Roman" w:hAnsi="Times New Roman"/>
        </w:rPr>
        <w:t>TC33 Белый список сущностей</w:t>
      </w:r>
    </w:p>
    <w:p>
      <w:r>
        <w:rPr>
          <w:rFonts w:ascii="Times New Roman" w:hAnsi="Times New Roman"/>
        </w:rPr>
        <w:t>Покрытие: N03. Предусловие: исходный учебный стенд; если роль не указана, используется администратор.</w:t>
      </w:r>
    </w:p>
    <w:p>
      <w:r>
        <w:rPr>
          <w:rFonts w:ascii="Times New Roman" w:hAnsi="Times New Roman"/>
        </w:rPr>
        <w:t>Действия: Запросить /records/pg_authid.</w:t>
      </w:r>
    </w:p>
    <w:p>
      <w:r>
        <w:rPr>
          <w:rFonts w:ascii="Times New Roman" w:hAnsi="Times New Roman"/>
        </w:rPr>
        <w:t>Ожидаемый результат: HTTP 404; служебная таблица не доступна.</w:t>
      </w:r>
    </w:p>
    <w:p>
      <w:pPr>
        <w:pStyle w:val="Heading3"/>
      </w:pPr>
      <w:r>
        <w:rPr>
          <w:rFonts w:ascii="Times New Roman" w:hAnsi="Times New Roman"/>
        </w:rPr>
        <w:t>TC34 Чужой Origin</w:t>
      </w:r>
    </w:p>
    <w:p>
      <w:r>
        <w:rPr>
          <w:rFonts w:ascii="Times New Roman" w:hAnsi="Times New Roman"/>
        </w:rPr>
        <w:t>Покрытие: N03. Предусловие: исходный учебный стенд; если роль не указана, используется администратор.</w:t>
      </w:r>
    </w:p>
    <w:p>
      <w:r>
        <w:rPr>
          <w:rFonts w:ascii="Times New Roman" w:hAnsi="Times New Roman"/>
        </w:rPr>
        <w:t>Действия: Вызвать logout с Origin=https://evil.example.</w:t>
      </w:r>
    </w:p>
    <w:p>
      <w:r>
        <w:rPr>
          <w:rFonts w:ascii="Times New Roman" w:hAnsi="Times New Roman"/>
        </w:rPr>
        <w:t>Ожидаемый результат: HTTP 403; сессия не отзывается этим запросом.</w:t>
      </w:r>
    </w:p>
    <w:p>
      <w:pPr>
        <w:pStyle w:val="Heading3"/>
      </w:pPr>
      <w:r>
        <w:rPr>
          <w:rFonts w:ascii="Times New Roman" w:hAnsi="Times New Roman"/>
        </w:rPr>
        <w:t>TC35 SQL-инъекция в логине</w:t>
      </w:r>
    </w:p>
    <w:p>
      <w:r>
        <w:rPr>
          <w:rFonts w:ascii="Times New Roman" w:hAnsi="Times New Roman"/>
        </w:rPr>
        <w:t>Покрытие: N03. Предусловие: исходный учебный стенд; если роль не указана, используется администратор.</w:t>
      </w:r>
    </w:p>
    <w:p>
      <w:r>
        <w:rPr>
          <w:rFonts w:ascii="Times New Roman" w:hAnsi="Times New Roman"/>
        </w:rPr>
        <w:t>Действия: Передать строку admin' OR 1=1-- вместо логина.</w:t>
      </w:r>
    </w:p>
    <w:p>
      <w:r>
        <w:rPr>
          <w:rFonts w:ascii="Times New Roman" w:hAnsi="Times New Roman"/>
        </w:rPr>
        <w:t>Ожидаемый результат: HTTP 401; обхода входа нет.</w:t>
      </w:r>
    </w:p>
    <w:p>
      <w:pPr>
        <w:pStyle w:val="Heading3"/>
      </w:pPr>
      <w:r>
        <w:rPr>
          <w:rFonts w:ascii="Times New Roman" w:hAnsi="Times New Roman"/>
        </w:rPr>
        <w:t>TC36 Привязка роли к профилю</w:t>
      </w:r>
    </w:p>
    <w:p>
      <w:r>
        <w:rPr>
          <w:rFonts w:ascii="Times New Roman" w:hAnsi="Times New Roman"/>
        </w:rPr>
        <w:t>Покрытие: F09, N02. Предусловие: исходный учебный стенд; если роль не указана, используется администратор.</w:t>
      </w:r>
    </w:p>
    <w:p>
      <w:r>
        <w:rPr>
          <w:rFonts w:ascii="Times New Roman" w:hAnsi="Times New Roman"/>
        </w:rPr>
        <w:t>Действия: Создать пользователя student без student_id.</w:t>
      </w:r>
    </w:p>
    <w:p>
      <w:r>
        <w:rPr>
          <w:rFonts w:ascii="Times New Roman" w:hAnsi="Times New Roman"/>
        </w:rPr>
        <w:t>Ожидаемый результат: HTTP 422.</w:t>
      </w:r>
    </w:p>
    <w:p>
      <w:pPr>
        <w:pStyle w:val="Heading3"/>
      </w:pPr>
      <w:r>
        <w:rPr>
          <w:rFonts w:ascii="Times New Roman" w:hAnsi="Times New Roman"/>
        </w:rPr>
        <w:t>TC37 Защита истории группы</w:t>
      </w:r>
    </w:p>
    <w:p>
      <w:r>
        <w:rPr>
          <w:rFonts w:ascii="Times New Roman" w:hAnsi="Times New Roman"/>
        </w:rPr>
        <w:t>Покрытие: F02, N02. Предусловие: исходный учебный стенд; если роль не указана, используется администратор.</w:t>
      </w:r>
    </w:p>
    <w:p>
      <w:r>
        <w:rPr>
          <w:rFonts w:ascii="Times New Roman" w:hAnsi="Times New Roman"/>
        </w:rPr>
        <w:t>Действия: Попытаться переместить студента с оценками из группы 1 в группу 2.</w:t>
      </w:r>
    </w:p>
    <w:p>
      <w:r>
        <w:rPr>
          <w:rFonts w:ascii="Times New Roman" w:hAnsi="Times New Roman"/>
        </w:rPr>
        <w:t>Ожидаемый результат: HTTP 409.</w:t>
      </w:r>
    </w:p>
    <w:p>
      <w:pPr>
        <w:pStyle w:val="Heading3"/>
      </w:pPr>
      <w:r>
        <w:rPr>
          <w:rFonts w:ascii="Times New Roman" w:hAnsi="Times New Roman"/>
        </w:rPr>
        <w:t>TC38 Сокрытие хешей</w:t>
      </w:r>
    </w:p>
    <w:p>
      <w:r>
        <w:rPr>
          <w:rFonts w:ascii="Times New Roman" w:hAnsi="Times New Roman"/>
        </w:rPr>
        <w:t>Покрытие: F09, N03. Предусловие: исходный учебный стенд; если роль не указана, используется администратор.</w:t>
      </w:r>
    </w:p>
    <w:p>
      <w:r>
        <w:rPr>
          <w:rFonts w:ascii="Times New Roman" w:hAnsi="Times New Roman"/>
        </w:rPr>
        <w:t>Действия: Получить список users.</w:t>
      </w:r>
    </w:p>
    <w:p>
      <w:r>
        <w:rPr>
          <w:rFonts w:ascii="Times New Roman" w:hAnsi="Times New Roman"/>
        </w:rPr>
        <w:t>Ожидаемый результат: В ответе отсутствует password_hash.</w:t>
      </w:r>
    </w:p>
    <w:p>
      <w:pPr>
        <w:pStyle w:val="Heading3"/>
      </w:pPr>
      <w:r>
        <w:rPr>
          <w:rFonts w:ascii="Times New Roman" w:hAnsi="Times New Roman"/>
        </w:rPr>
        <w:t>TC39 Формула качества</w:t>
      </w:r>
    </w:p>
    <w:p>
      <w:r>
        <w:rPr>
          <w:rFonts w:ascii="Times New Roman" w:hAnsi="Times New Roman"/>
        </w:rPr>
        <w:t>Покрытие: F07, F08. Предусловие: исходный учебный стенд; если роль не указана, используется администратор.</w:t>
      </w:r>
    </w:p>
    <w:p>
      <w:r>
        <w:rPr>
          <w:rFonts w:ascii="Times New Roman" w:hAnsi="Times New Roman"/>
        </w:rPr>
        <w:t>Действия: Сформировать quality для группы 1.</w:t>
      </w:r>
    </w:p>
    <w:p>
      <w:r>
        <w:rPr>
          <w:rFonts w:ascii="Times New Roman" w:hAnsi="Times New Roman"/>
        </w:rPr>
        <w:t>Ожидаемый результат: 4 студента, 3 на 4/5, качество 75%.</w:t>
      </w:r>
    </w:p>
    <w:p>
      <w:pPr>
        <w:pStyle w:val="Heading3"/>
      </w:pPr>
      <w:r>
        <w:rPr>
          <w:rFonts w:ascii="Times New Roman" w:hAnsi="Times New Roman"/>
        </w:rPr>
        <w:t>TC40 Срезы статистики</w:t>
      </w:r>
    </w:p>
    <w:p>
      <w:r>
        <w:rPr>
          <w:rFonts w:ascii="Times New Roman" w:hAnsi="Times New Roman"/>
        </w:rPr>
        <w:t>Покрытие: F08. Предусловие: исходный учебный стенд; если роль не указана, используется администратор.</w:t>
      </w:r>
    </w:p>
    <w:p>
      <w:r>
        <w:rPr>
          <w:rFonts w:ascii="Times New Roman" w:hAnsi="Times New Roman"/>
        </w:rPr>
        <w:t>Действия: Сформировать statistics без фильтра.</w:t>
      </w:r>
    </w:p>
    <w:p>
      <w:r>
        <w:rPr>
          <w:rFonts w:ascii="Times New Roman" w:hAnsi="Times New Roman"/>
        </w:rPr>
        <w:t>Ожидаемый результат: Присутствуют группа, курс и специальность.</w:t>
      </w:r>
    </w:p>
    <w:p>
      <w:pPr>
        <w:pStyle w:val="Heading3"/>
      </w:pPr>
      <w:r>
        <w:rPr>
          <w:rFonts w:ascii="Times New Roman" w:hAnsi="Times New Roman"/>
        </w:rPr>
        <w:t>TC41 Прямое нарушение SQL</w:t>
      </w:r>
    </w:p>
    <w:p>
      <w:r>
        <w:rPr>
          <w:rFonts w:ascii="Times New Roman" w:hAnsi="Times New Roman"/>
        </w:rPr>
        <w:t>Покрытие: N02. Предусловие: исходный учебный стенд; если роль не указана, используется администратор.</w:t>
      </w:r>
    </w:p>
    <w:p>
      <w:r>
        <w:rPr>
          <w:rFonts w:ascii="Times New Roman" w:hAnsi="Times New Roman"/>
        </w:rPr>
        <w:t>Действия: В транзакции SQL заменить балльную оценку на 1.</w:t>
      </w:r>
    </w:p>
    <w:p>
      <w:r>
        <w:rPr>
          <w:rFonts w:ascii="Times New Roman" w:hAnsi="Times New Roman"/>
        </w:rPr>
        <w:t>Ожидаемый результат: CheckViolation; выполнить rollback.</w:t>
      </w:r>
    </w:p>
    <w:p>
      <w:pPr>
        <w:pStyle w:val="Heading3"/>
      </w:pPr>
      <w:r>
        <w:rPr>
          <w:rFonts w:ascii="Times New Roman" w:hAnsi="Times New Roman"/>
        </w:rPr>
        <w:t>TC42 Истечение сессии</w:t>
      </w:r>
    </w:p>
    <w:p>
      <w:r>
        <w:rPr>
          <w:rFonts w:ascii="Times New Roman" w:hAnsi="Times New Roman"/>
        </w:rPr>
        <w:t>Покрытие: F01, N03. Предусловие: исходный учебный стенд; если роль не указана, используется администратор.</w:t>
      </w:r>
    </w:p>
    <w:p>
      <w:r>
        <w:rPr>
          <w:rFonts w:ascii="Times New Roman" w:hAnsi="Times New Roman"/>
        </w:rPr>
        <w:t>Действия: Истечь срок сессии student через SQL; повторить /me.</w:t>
      </w:r>
    </w:p>
    <w:p>
      <w:r>
        <w:rPr>
          <w:rFonts w:ascii="Times New Roman" w:hAnsi="Times New Roman"/>
        </w:rPr>
        <w:t>Ожидаемый результат: HTTP 401.</w:t>
      </w:r>
    </w:p>
    <w:p>
      <w:pPr>
        <w:pStyle w:val="Heading3"/>
      </w:pPr>
      <w:r>
        <w:rPr>
          <w:rFonts w:ascii="Times New Roman" w:hAnsi="Times New Roman"/>
        </w:rPr>
        <w:t>TC43 Отчеты чужого преподавателя</w:t>
      </w:r>
    </w:p>
    <w:p>
      <w:r>
        <w:rPr>
          <w:rFonts w:ascii="Times New Roman" w:hAnsi="Times New Roman"/>
        </w:rPr>
        <w:t>Покрытие: F08, N03. Предусловие: исходный учебный стенд; если роль не указана, используется администратор.</w:t>
      </w:r>
    </w:p>
    <w:p>
      <w:r>
        <w:rPr>
          <w:rFonts w:ascii="Times New Roman" w:hAnsi="Times New Roman"/>
        </w:rPr>
        <w:t>Действия: Под teacher запросить ведомость назначения 2 и общую статистику.</w:t>
      </w:r>
    </w:p>
    <w:p>
      <w:r>
        <w:rPr>
          <w:rFonts w:ascii="Times New Roman" w:hAnsi="Times New Roman"/>
        </w:rPr>
        <w:t>Ожидаемый результат: Оба запроса дают 403.</w:t>
      </w:r>
    </w:p>
    <w:p>
      <w:pPr>
        <w:pStyle w:val="Heading3"/>
      </w:pPr>
      <w:r>
        <w:rPr>
          <w:rFonts w:ascii="Times New Roman" w:hAnsi="Times New Roman"/>
        </w:rPr>
        <w:t>TC44 Флаги сессионной cookie</w:t>
      </w:r>
    </w:p>
    <w:p>
      <w:r>
        <w:rPr>
          <w:rFonts w:ascii="Times New Roman" w:hAnsi="Times New Roman"/>
        </w:rPr>
        <w:t>Покрытие: N03. Предусловие: исходный учебный стенд; если роль не указана, используется администратор.</w:t>
      </w:r>
    </w:p>
    <w:p>
      <w:r>
        <w:rPr>
          <w:rFonts w:ascii="Times New Roman" w:hAnsi="Times New Roman"/>
        </w:rPr>
        <w:t>Действия: Войти и прочитать Set-Cookie.</w:t>
      </w:r>
    </w:p>
    <w:p>
      <w:r>
        <w:rPr>
          <w:rFonts w:ascii="Times New Roman" w:hAnsi="Times New Roman"/>
        </w:rPr>
        <w:t>Ожидаемый результат: Присутствуют HttpOnly и SameSite=strict.</w:t>
      </w:r>
    </w:p>
    <w:p>
      <w:pPr>
        <w:pStyle w:val="Heading3"/>
      </w:pPr>
      <w:r>
        <w:rPr>
          <w:rFonts w:ascii="Times New Roman" w:hAnsi="Times New Roman"/>
        </w:rPr>
        <w:t>TC45 Перепривязка работы с оценками</w:t>
      </w:r>
    </w:p>
    <w:p>
      <w:r>
        <w:rPr>
          <w:rFonts w:ascii="Times New Roman" w:hAnsi="Times New Roman"/>
        </w:rPr>
        <w:t>Покрытие: F05, N02. Предусловие: исходный учебный стенд; если роль не указана, используется администратор.</w:t>
      </w:r>
    </w:p>
    <w:p>
      <w:r>
        <w:rPr>
          <w:rFonts w:ascii="Times New Roman" w:hAnsi="Times New Roman"/>
        </w:rPr>
        <w:t>Действия: Перенести работу 1 в назначение 2.</w:t>
      </w:r>
    </w:p>
    <w:p>
      <w:r>
        <w:rPr>
          <w:rFonts w:ascii="Times New Roman" w:hAnsi="Times New Roman"/>
        </w:rPr>
        <w:t>Ожидаемый результат: HTTP 409.</w:t>
      </w:r>
    </w:p>
    <w:p>
      <w:pPr>
        <w:pStyle w:val="Heading3"/>
      </w:pPr>
      <w:r>
        <w:rPr>
          <w:rFonts w:ascii="Times New Roman" w:hAnsi="Times New Roman"/>
        </w:rPr>
        <w:t>TC46 Ограничение попыток входа</w:t>
      </w:r>
    </w:p>
    <w:p>
      <w:r>
        <w:rPr>
          <w:rFonts w:ascii="Times New Roman" w:hAnsi="Times New Roman"/>
        </w:rPr>
        <w:t>Покрытие: N03. Предусловие: исходный учебный стенд; если роль не указана, используется администратор.</w:t>
      </w:r>
    </w:p>
    <w:p>
      <w:r>
        <w:rPr>
          <w:rFonts w:ascii="Times New Roman" w:hAnsi="Times New Roman"/>
        </w:rPr>
        <w:t>Действия: Для нового логина десять раз ввести неверный пароль; повторить одиннадцатый раз.</w:t>
      </w:r>
    </w:p>
    <w:p>
      <w:r>
        <w:rPr>
          <w:rFonts w:ascii="Times New Roman" w:hAnsi="Times New Roman"/>
        </w:rPr>
        <w:t>Ожидаемый результат: Первые десять ответов 401; одиннадцатый 429.</w:t>
      </w:r>
    </w:p>
    <w:p>
      <w:pPr>
        <w:pStyle w:val="Heading2"/>
      </w:pPr>
      <w:r>
        <w:rPr>
          <w:rFonts w:ascii="Times New Roman" w:hAnsi="Times New Roman"/>
        </w:rPr>
        <w:t>4.3 Матрица покрытия требований</w:t>
      </w:r>
    </w:p>
    <w:p>
      <w:pPr>
        <w:keepNext/>
        <w:pageBreakBefore w:val="0"/>
        <w:spacing w:before="160"/>
        <w:ind w:firstLine="0"/>
      </w:pPr>
      <w:r>
        <w:rPr>
          <w:rFonts w:ascii="Times New Roman" w:hAnsi="Times New Roman"/>
        </w:rPr>
        <w:t>Таблица 17 — Покрытие требований проверками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64"/>
        <w:gridCol w:w="3969"/>
        <w:gridCol w:w="4422"/>
      </w:tblGrid>
      <w:tr>
        <w:trPr>
          <w:cantSplit/>
          <w:tblHeader/>
        </w:trPr>
        <w:tc>
          <w:tcPr>
            <w:tcW w:type="dxa" w:w="96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Код</w:t>
            </w:r>
          </w:p>
        </w:tc>
        <w:tc>
          <w:tcPr>
            <w:tcW w:type="dxa" w:w="39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Требование</w:t>
            </w:r>
          </w:p>
        </w:tc>
        <w:tc>
          <w:tcPr>
            <w:tcW w:type="dxa" w:w="44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Сценарии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F01</w:t>
            </w:r>
          </w:p>
        </w:tc>
        <w:tc>
          <w:tcPr>
            <w:tcW w:type="dxa" w:w="39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Аутентификация и четыре роли</w:t>
            </w:r>
          </w:p>
        </w:tc>
        <w:tc>
          <w:tcPr>
            <w:tcW w:type="dxa" w:w="44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TC02–TC05, TC18–TC21, TC25, TC43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F02</w:t>
            </w:r>
          </w:p>
        </w:tc>
        <w:tc>
          <w:tcPr>
            <w:tcW w:type="dxa" w:w="39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Справочник студентов</w:t>
            </w:r>
          </w:p>
        </w:tc>
        <w:tc>
          <w:tcPr>
            <w:tcW w:type="dxa" w:w="44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TC06, TC07, TC10–TC13, TC37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F03</w:t>
            </w:r>
          </w:p>
        </w:tc>
        <w:tc>
          <w:tcPr>
            <w:tcW w:type="dxa" w:w="39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Справочник групп</w:t>
            </w:r>
          </w:p>
        </w:tc>
        <w:tc>
          <w:tcPr>
            <w:tcW w:type="dxa" w:w="44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TC06, TC07, TC09, TC13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F04</w:t>
            </w:r>
          </w:p>
        </w:tc>
        <w:tc>
          <w:tcPr>
            <w:tcW w:type="dxa" w:w="39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Дисциплины и преподаватели</w:t>
            </w:r>
          </w:p>
        </w:tc>
        <w:tc>
          <w:tcPr>
            <w:tcW w:type="dxa" w:w="44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TC06, TC07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F05</w:t>
            </w:r>
          </w:p>
        </w:tc>
        <w:tc>
          <w:tcPr>
            <w:tcW w:type="dxa" w:w="39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Назначения на семестр</w:t>
            </w:r>
          </w:p>
        </w:tc>
        <w:tc>
          <w:tcPr>
            <w:tcW w:type="dxa" w:w="44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TC07, TC18, TC45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F06</w:t>
            </w:r>
          </w:p>
        </w:tc>
        <w:tc>
          <w:tcPr>
            <w:tcW w:type="dxa" w:w="39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Оценки и контрольные работы</w:t>
            </w:r>
          </w:p>
        </w:tc>
        <w:tc>
          <w:tcPr>
            <w:tcW w:type="dxa" w:w="44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TC08, TC14–TC18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F07</w:t>
            </w:r>
          </w:p>
        </w:tc>
        <w:tc>
          <w:tcPr>
            <w:tcW w:type="dxa" w:w="39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Расчет успеваемости</w:t>
            </w:r>
          </w:p>
        </w:tc>
        <w:tc>
          <w:tcPr>
            <w:tcW w:type="dxa" w:w="44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TC22, TC23, TC25, TC39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F08</w:t>
            </w:r>
          </w:p>
        </w:tc>
        <w:tc>
          <w:tcPr>
            <w:tcW w:type="dxa" w:w="39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Шесть видов отчетов</w:t>
            </w:r>
          </w:p>
        </w:tc>
        <w:tc>
          <w:tcPr>
            <w:tcW w:type="dxa" w:w="44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TC24–TC28, TC39, TC40</w:t>
            </w:r>
          </w:p>
        </w:tc>
      </w:tr>
    </w:tbl>
    <w:p>
      <w:pPr>
        <w:spacing w:after="0"/>
      </w:pPr>
    </w:p>
    <w:p>
      <w:pPr>
        <w:keepNext/>
        <w:pageBreakBefore/>
        <w:spacing w:before="160"/>
        <w:ind w:firstLine="0"/>
      </w:pPr>
      <w:r>
        <w:rPr>
          <w:rFonts w:ascii="Times New Roman" w:hAnsi="Times New Roman"/>
        </w:rPr>
        <w:t>Продолжение таблицы 17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64"/>
        <w:gridCol w:w="3969"/>
        <w:gridCol w:w="4422"/>
      </w:tblGrid>
      <w:tr>
        <w:trPr>
          <w:cantSplit/>
          <w:tblHeader/>
        </w:trPr>
        <w:tc>
          <w:tcPr>
            <w:tcW w:type="dxa" w:w="96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Код</w:t>
            </w:r>
          </w:p>
        </w:tc>
        <w:tc>
          <w:tcPr>
            <w:tcW w:type="dxa" w:w="39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Требование</w:t>
            </w:r>
          </w:p>
        </w:tc>
        <w:tc>
          <w:tcPr>
            <w:tcW w:type="dxa" w:w="44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Сценарии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F09</w:t>
            </w:r>
          </w:p>
        </w:tc>
        <w:tc>
          <w:tcPr>
            <w:tcW w:type="dxa" w:w="39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Пользователи и роли</w:t>
            </w:r>
          </w:p>
        </w:tc>
        <w:tc>
          <w:tcPr>
            <w:tcW w:type="dxa" w:w="44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TC07, TC21, TC32, TC36, TC38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F10</w:t>
            </w:r>
          </w:p>
        </w:tc>
        <w:tc>
          <w:tcPr>
            <w:tcW w:type="dxa" w:w="39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Копирование и журнал</w:t>
            </w:r>
          </w:p>
        </w:tc>
        <w:tc>
          <w:tcPr>
            <w:tcW w:type="dxa" w:w="44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TC29–TC31; BK01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N01</w:t>
            </w:r>
          </w:p>
        </w:tc>
        <w:tc>
          <w:tcPr>
            <w:tcW w:type="dxa" w:w="39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Русскоязычный интерфейс</w:t>
            </w:r>
          </w:p>
        </w:tc>
        <w:tc>
          <w:tcPr>
            <w:tcW w:type="dxa" w:w="44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UI01–UI10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N02</w:t>
            </w:r>
          </w:p>
        </w:tc>
        <w:tc>
          <w:tcPr>
            <w:tcW w:type="dxa" w:w="39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Целостность и валидация</w:t>
            </w:r>
          </w:p>
        </w:tc>
        <w:tc>
          <w:tcPr>
            <w:tcW w:type="dxa" w:w="44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TC09–TC17, TC36, TC37, TC41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N03</w:t>
            </w:r>
          </w:p>
        </w:tc>
        <w:tc>
          <w:tcPr>
            <w:tcW w:type="dxa" w:w="39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Защита данных</w:t>
            </w:r>
          </w:p>
        </w:tc>
        <w:tc>
          <w:tcPr>
            <w:tcW w:type="dxa" w:w="44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TC19–TC21, TC31–TC35, TC38, TC42–TC46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N04</w:t>
            </w:r>
          </w:p>
        </w:tc>
        <w:tc>
          <w:tcPr>
            <w:tcW w:type="dxa" w:w="39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Экспорт и печать</w:t>
            </w:r>
          </w:p>
        </w:tc>
        <w:tc>
          <w:tcPr>
            <w:tcW w:type="dxa" w:w="44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TC27, TC28; UI08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N05</w:t>
            </w:r>
          </w:p>
        </w:tc>
        <w:tc>
          <w:tcPr>
            <w:tcW w:type="dxa" w:w="39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Контейнерное развертывание</w:t>
            </w:r>
          </w:p>
        </w:tc>
        <w:tc>
          <w:tcPr>
            <w:tcW w:type="dxa" w:w="44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TC01; BK01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D01</w:t>
            </w:r>
          </w:p>
        </w:tc>
        <w:tc>
          <w:tcPr>
            <w:tcW w:type="dxa" w:w="39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Минимальный объем тестовых данных</w:t>
            </w:r>
          </w:p>
        </w:tc>
        <w:tc>
          <w:tcPr>
            <w:tcW w:type="dxa" w:w="442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TC06; sql-checks.txt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/>
        </w:rPr>
        <w:t>4.4 Чек лист интерфейса</w:t>
      </w:r>
    </w:p>
    <w:p>
      <w:pPr>
        <w:keepNext/>
        <w:pageBreakBefore w:val="0"/>
        <w:spacing w:before="160"/>
        <w:ind w:firstLine="0"/>
      </w:pPr>
      <w:r>
        <w:rPr>
          <w:rFonts w:ascii="Times New Roman" w:hAnsi="Times New Roman"/>
        </w:rPr>
        <w:t>Таблица 18 — Проверки интерфейса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0"/>
        <w:gridCol w:w="5556"/>
        <w:gridCol w:w="2778"/>
      </w:tblGrid>
      <w:tr>
        <w:trPr>
          <w:cantSplit/>
          <w:tblHeader/>
        </w:trPr>
        <w:tc>
          <w:tcPr>
            <w:tcW w:type="dxa" w:w="10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Код</w:t>
            </w:r>
          </w:p>
        </w:tc>
        <w:tc>
          <w:tcPr>
            <w:tcW w:type="dxa" w:w="555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Проверка</w:t>
            </w:r>
          </w:p>
        </w:tc>
        <w:tc>
          <w:tcPr>
            <w:tcW w:type="dxa" w:w="277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Статус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UI01</w:t>
            </w:r>
          </w:p>
        </w:tc>
        <w:tc>
          <w:tcPr>
            <w:tcW w:type="dxa" w:w="555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Русский язык, меню и панель инструментов</w:t>
            </w:r>
          </w:p>
        </w:tc>
        <w:tc>
          <w:tcPr>
            <w:tcW w:type="dxa" w:w="277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Проверено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UI02</w:t>
            </w:r>
          </w:p>
        </w:tc>
        <w:tc>
          <w:tcPr>
            <w:tcW w:type="dxa" w:w="555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Вход администратора и отображение роли</w:t>
            </w:r>
          </w:p>
        </w:tc>
        <w:tc>
          <w:tcPr>
            <w:tcW w:type="dxa" w:w="277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Проверено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UI03</w:t>
            </w:r>
          </w:p>
        </w:tc>
        <w:tc>
          <w:tcPr>
            <w:tcW w:type="dxa" w:w="555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Поиск «Сидорова» дает 5 строк</w:t>
            </w:r>
          </w:p>
        </w:tc>
        <w:tc>
          <w:tcPr>
            <w:tcW w:type="dxa" w:w="277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Проверено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UI04</w:t>
            </w:r>
          </w:p>
        </w:tc>
        <w:tc>
          <w:tcPr>
            <w:tcW w:type="dxa" w:w="555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Сортировка по ФИО изменяет порядок строк</w:t>
            </w:r>
          </w:p>
        </w:tc>
        <w:tc>
          <w:tcPr>
            <w:tcW w:type="dxa" w:w="277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Проверено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UI05</w:t>
            </w:r>
          </w:p>
        </w:tc>
        <w:tc>
          <w:tcPr>
            <w:tcW w:type="dxa" w:w="555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Открытие формы студента, списки связей, отмена</w:t>
            </w:r>
          </w:p>
        </w:tc>
        <w:tc>
          <w:tcPr>
            <w:tcW w:type="dxa" w:w="277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Проверено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UI06</w:t>
            </w:r>
          </w:p>
        </w:tc>
        <w:tc>
          <w:tcPr>
            <w:tcW w:type="dxa" w:w="555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Ведомость назначения 1 показывает 4 студентов</w:t>
            </w:r>
          </w:p>
        </w:tc>
        <w:tc>
          <w:tcPr>
            <w:tcW w:type="dxa" w:w="277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Проверено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UI07</w:t>
            </w:r>
          </w:p>
        </w:tc>
        <w:tc>
          <w:tcPr>
            <w:tcW w:type="dxa" w:w="555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Качество знаний по пяти группам равно 75%</w:t>
            </w:r>
          </w:p>
        </w:tc>
        <w:tc>
          <w:tcPr>
            <w:tcW w:type="dxa" w:w="277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Проверено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UI08</w:t>
            </w:r>
          </w:p>
        </w:tc>
        <w:tc>
          <w:tcPr>
            <w:tcW w:type="dxa" w:w="555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Печать и сохранение через системный диалог</w:t>
            </w:r>
          </w:p>
        </w:tc>
        <w:tc>
          <w:tcPr>
            <w:tcW w:type="dxa" w:w="277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Требует ручной проверки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UI09</w:t>
            </w:r>
          </w:p>
        </w:tc>
        <w:tc>
          <w:tcPr>
            <w:tcW w:type="dxa" w:w="555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Меню студента содержит только оценки и отчеты</w:t>
            </w:r>
          </w:p>
        </w:tc>
        <w:tc>
          <w:tcPr>
            <w:tcW w:type="dxa" w:w="277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Проверено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UI10</w:t>
            </w:r>
          </w:p>
        </w:tc>
        <w:tc>
          <w:tcPr>
            <w:tcW w:type="dxa" w:w="555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Подтверждение удаления и изменения</w:t>
            </w:r>
          </w:p>
        </w:tc>
        <w:tc>
          <w:tcPr>
            <w:tcW w:type="dxa" w:w="277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Проверено по коду; ручной сценарий не выполнен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/>
        </w:rPr>
        <w:t>4.5 Критерии завершения тестирования</w:t>
      </w:r>
    </w:p>
    <w:p>
      <w:r>
        <w:rPr>
          <w:rFonts w:ascii="Times New Roman" w:hAnsi="Times New Roman"/>
        </w:rPr>
        <w:t>Обязательные серверные сценарии должны завершиться успешно. Ошибка, позволяющая прочитать чужие оценки, обойти вход или сохранить некорректную связь, блокирует приемку. Ошибки расчета и экспорта также блокируют приемку до исправления. Ручные пункты, не выполненные при подготовке, остаются явно отмеченными; их нельзя считать пройденными по наличию соответствующего кода.</w:t>
      </w:r>
    </w:p>
    <w:p>
      <w:pPr>
        <w:pStyle w:val="Heading1"/>
      </w:pPr>
      <w:r>
        <w:rPr>
          <w:rFonts w:ascii="Times New Roman" w:hAnsi="Times New Roman"/>
        </w:rPr>
        <w:t>5 Протокол тестирования</w:t>
      </w:r>
    </w:p>
    <w:p>
      <w:pPr>
        <w:pStyle w:val="Heading2"/>
      </w:pPr>
      <w:r>
        <w:rPr>
          <w:rFonts w:ascii="Times New Roman" w:hAnsi="Times New Roman"/>
        </w:rPr>
        <w:t>5.1 Условия и фактический запуск</w:t>
      </w:r>
    </w:p>
    <w:p>
      <w:r>
        <w:rPr>
          <w:rFonts w:ascii="Times New Roman" w:hAnsi="Times New Roman"/>
        </w:rPr>
        <w:t>Дата выполнения — 13 сентября 2026 года. Проверки выполнялись на локальном Docker-стенде с реальными контейнерами web и PostgreSQL 17. Использованы Python 3.12, FastAPI 0.116.1, Dishka 1.6.0, psycopg 3.2.9 и pytest 8.4.1. Полный набор фактически установленных версий зафиксирован в requirements-lock.txt.</w:t>
      </w:r>
    </w:p>
    <w:p>
      <w:pPr>
        <w:spacing w:line="240" w:lineRule="auto" w:before="120" w:after="120"/>
        <w:ind w:firstLine="0"/>
        <w:jc w:val="left"/>
      </w:pPr>
      <w:r>
        <w:rPr>
          <w:rFonts w:ascii="Courier New" w:hAnsi="Courier New"/>
          <w:sz w:val="20"/>
        </w:rPr>
        <w:t>docker compose exec -T web python -m pytest -q \</w:t>
        <w:br/>
        <w:t xml:space="preserve">  -p no:cacheprovider --junitxml=/tmp/results.xml</w:t>
        <w:br/>
        <w:t>docker compose cp web:/tmp/results.xml docs/reports/test-results.xml</w:t>
      </w:r>
    </w:p>
    <w:p>
      <w:r>
        <w:rPr>
          <w:rFonts w:ascii="Times New Roman" w:hAnsi="Times New Roman"/>
        </w:rPr>
        <w:t>Итог повторного запуска: 64 проверок, 64 успешных, 0 ошибок; время pytest — 5.295 с. Это время выполнения тестов, а не показатель задержки HTTP или производительности приложения. Машиночитаемое свидетельство — docs/reports/test-results.xml. Проверки объемов SQL и восстановления копии сохранены отдельно.</w:t>
      </w:r>
    </w:p>
    <w:p>
      <w:pPr>
        <w:pStyle w:val="Heading2"/>
      </w:pPr>
      <w:r>
        <w:rPr>
          <w:rFonts w:ascii="Times New Roman" w:hAnsi="Times New Roman"/>
        </w:rPr>
        <w:t>5.2 Результаты по сценариям</w:t>
      </w:r>
    </w:p>
    <w:p>
      <w:pPr>
        <w:keepNext/>
        <w:pageBreakBefore w:val="0"/>
        <w:spacing w:before="160"/>
        <w:ind w:firstLine="0"/>
      </w:pPr>
      <w:r>
        <w:rPr>
          <w:rFonts w:ascii="Times New Roman" w:hAnsi="Times New Roman"/>
        </w:rPr>
        <w:t>Таблица 19 — Фактические результаты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47"/>
        <w:gridCol w:w="4989"/>
        <w:gridCol w:w="1247"/>
        <w:gridCol w:w="1871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Сценарий</w:t>
            </w:r>
          </w:p>
        </w:tc>
        <w:tc>
          <w:tcPr>
            <w:tcW w:type="dxa" w:w="498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Проверяемая функция</w:t>
            </w:r>
          </w:p>
        </w:tc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Проверок</w:t>
            </w:r>
          </w:p>
        </w:tc>
        <w:tc>
          <w:tcPr>
            <w:tcW w:type="dxa" w:w="187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TC01</w:t>
            </w:r>
          </w:p>
        </w:tc>
        <w:tc>
          <w:tcPr>
            <w:tcW w:type="dxa" w:w="498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Работоспособность стенда</w:t>
            </w:r>
          </w:p>
        </w:tc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87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TC02</w:t>
            </w:r>
          </w:p>
        </w:tc>
        <w:tc>
          <w:tcPr>
            <w:tcW w:type="dxa" w:w="498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Запрос без входа</w:t>
            </w:r>
          </w:p>
        </w:tc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87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TC03</w:t>
            </w:r>
          </w:p>
        </w:tc>
        <w:tc>
          <w:tcPr>
            <w:tcW w:type="dxa" w:w="498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Вход каждой роли</w:t>
            </w:r>
          </w:p>
        </w:tc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187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TC04</w:t>
            </w:r>
          </w:p>
        </w:tc>
        <w:tc>
          <w:tcPr>
            <w:tcW w:type="dxa" w:w="498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Неверный пароль</w:t>
            </w:r>
          </w:p>
        </w:tc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87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TC05</w:t>
            </w:r>
          </w:p>
        </w:tc>
        <w:tc>
          <w:tcPr>
            <w:tcW w:type="dxa" w:w="498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Выход</w:t>
            </w:r>
          </w:p>
        </w:tc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87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TC06</w:t>
            </w:r>
          </w:p>
        </w:tc>
        <w:tc>
          <w:tcPr>
            <w:tcW w:type="dxa" w:w="498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Объем тестового набора</w:t>
            </w:r>
          </w:p>
        </w:tc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87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TC07</w:t>
            </w:r>
          </w:p>
        </w:tc>
        <w:tc>
          <w:tcPr>
            <w:tcW w:type="dxa" w:w="498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CRUD прикладных сущностей</w:t>
            </w:r>
          </w:p>
        </w:tc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7</w:t>
            </w:r>
          </w:p>
        </w:tc>
        <w:tc>
          <w:tcPr>
            <w:tcW w:type="dxa" w:w="187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TC08</w:t>
            </w:r>
          </w:p>
        </w:tc>
        <w:tc>
          <w:tcPr>
            <w:tcW w:type="dxa" w:w="498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CRUD оценки</w:t>
            </w:r>
          </w:p>
        </w:tc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87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TC09</w:t>
            </w:r>
          </w:p>
        </w:tc>
        <w:tc>
          <w:tcPr>
            <w:tcW w:type="dxa" w:w="498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Некорректный курс</w:t>
            </w:r>
          </w:p>
        </w:tc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87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TC10</w:t>
            </w:r>
          </w:p>
        </w:tc>
        <w:tc>
          <w:tcPr>
            <w:tcW w:type="dxa" w:w="498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Некорректные даты</w:t>
            </w:r>
          </w:p>
        </w:tc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87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Пройден</w:t>
            </w:r>
          </w:p>
        </w:tc>
      </w:tr>
    </w:tbl>
    <w:p>
      <w:pPr>
        <w:spacing w:after="0"/>
      </w:pPr>
    </w:p>
    <w:p>
      <w:pPr>
        <w:keepNext/>
        <w:pageBreakBefore/>
        <w:spacing w:before="160"/>
        <w:ind w:firstLine="0"/>
      </w:pPr>
      <w:r>
        <w:rPr>
          <w:rFonts w:ascii="Times New Roman" w:hAnsi="Times New Roman"/>
        </w:rPr>
        <w:t>Продолжение таблицы 19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47"/>
        <w:gridCol w:w="4989"/>
        <w:gridCol w:w="1247"/>
        <w:gridCol w:w="1871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Сценарий</w:t>
            </w:r>
          </w:p>
        </w:tc>
        <w:tc>
          <w:tcPr>
            <w:tcW w:type="dxa" w:w="498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Проверяемая функция</w:t>
            </w:r>
          </w:p>
        </w:tc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Проверок</w:t>
            </w:r>
          </w:p>
        </w:tc>
        <w:tc>
          <w:tcPr>
            <w:tcW w:type="dxa" w:w="187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TC11</w:t>
            </w:r>
          </w:p>
        </w:tc>
        <w:tc>
          <w:tcPr>
            <w:tcW w:type="dxa" w:w="498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Пустое ФИО</w:t>
            </w:r>
          </w:p>
        </w:tc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87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TC12</w:t>
            </w:r>
          </w:p>
        </w:tc>
        <w:tc>
          <w:tcPr>
            <w:tcW w:type="dxa" w:w="498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Несуществующая группа</w:t>
            </w:r>
          </w:p>
        </w:tc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87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TC13</w:t>
            </w:r>
          </w:p>
        </w:tc>
        <w:tc>
          <w:tcPr>
            <w:tcW w:type="dxa" w:w="498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Удаление связанной группы</w:t>
            </w:r>
          </w:p>
        </w:tc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87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TC14</w:t>
            </w:r>
          </w:p>
        </w:tc>
        <w:tc>
          <w:tcPr>
            <w:tcW w:type="dxa" w:w="498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Дублирование оценки</w:t>
            </w:r>
          </w:p>
        </w:tc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87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TC15</w:t>
            </w:r>
          </w:p>
        </w:tc>
        <w:tc>
          <w:tcPr>
            <w:tcW w:type="dxa" w:w="498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Оценка чужой группы</w:t>
            </w:r>
          </w:p>
        </w:tc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87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TC16</w:t>
            </w:r>
          </w:p>
        </w:tc>
        <w:tc>
          <w:tcPr>
            <w:tcW w:type="dxa" w:w="498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Недопустимая шкала</w:t>
            </w:r>
          </w:p>
        </w:tc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87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TC17</w:t>
            </w:r>
          </w:p>
        </w:tc>
        <w:tc>
          <w:tcPr>
            <w:tcW w:type="dxa" w:w="498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Нулевой вес</w:t>
            </w:r>
          </w:p>
        </w:tc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87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TC18</w:t>
            </w:r>
          </w:p>
        </w:tc>
        <w:tc>
          <w:tcPr>
            <w:tcW w:type="dxa" w:w="498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Область преподавателя</w:t>
            </w:r>
          </w:p>
        </w:tc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87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TC19</w:t>
            </w:r>
          </w:p>
        </w:tc>
        <w:tc>
          <w:tcPr>
            <w:tcW w:type="dxa" w:w="498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Конфиденциальность студента</w:t>
            </w:r>
          </w:p>
        </w:tc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87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TC20</w:t>
            </w:r>
          </w:p>
        </w:tc>
        <w:tc>
          <w:tcPr>
            <w:tcW w:type="dxa" w:w="498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Запрет записи студенту</w:t>
            </w:r>
          </w:p>
        </w:tc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87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TC21</w:t>
            </w:r>
          </w:p>
        </w:tc>
        <w:tc>
          <w:tcPr>
            <w:tcW w:type="dxa" w:w="498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Пользователи недоступны деканату</w:t>
            </w:r>
          </w:p>
        </w:tc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87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TC22</w:t>
            </w:r>
          </w:p>
        </w:tc>
        <w:tc>
          <w:tcPr>
            <w:tcW w:type="dxa" w:w="498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Взвешенный итог</w:t>
            </w:r>
          </w:p>
        </w:tc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87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TC23</w:t>
            </w:r>
          </w:p>
        </w:tc>
        <w:tc>
          <w:tcPr>
            <w:tcW w:type="dxa" w:w="498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Незавершенная аттестация</w:t>
            </w:r>
          </w:p>
        </w:tc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87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TC24</w:t>
            </w:r>
          </w:p>
        </w:tc>
        <w:tc>
          <w:tcPr>
            <w:tcW w:type="dxa" w:w="498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Все виды отчетов</w:t>
            </w:r>
          </w:p>
        </w:tc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187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TC25</w:t>
            </w:r>
          </w:p>
        </w:tc>
        <w:tc>
          <w:tcPr>
            <w:tcW w:type="dxa" w:w="498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Собственное место в рейтинге</w:t>
            </w:r>
          </w:p>
        </w:tc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87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TC26</w:t>
            </w:r>
          </w:p>
        </w:tc>
        <w:tc>
          <w:tcPr>
            <w:tcW w:type="dxa" w:w="498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Отчет по должникам</w:t>
            </w:r>
          </w:p>
        </w:tc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87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TC27</w:t>
            </w:r>
          </w:p>
        </w:tc>
        <w:tc>
          <w:tcPr>
            <w:tcW w:type="dxa" w:w="498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Экспорт Excel</w:t>
            </w:r>
          </w:p>
        </w:tc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87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TC28</w:t>
            </w:r>
          </w:p>
        </w:tc>
        <w:tc>
          <w:tcPr>
            <w:tcW w:type="dxa" w:w="498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Экспорт PDF</w:t>
            </w:r>
          </w:p>
        </w:tc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87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TC29</w:t>
            </w:r>
          </w:p>
        </w:tc>
        <w:tc>
          <w:tcPr>
            <w:tcW w:type="dxa" w:w="498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Журнал действий</w:t>
            </w:r>
          </w:p>
        </w:tc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87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TC30</w:t>
            </w:r>
          </w:p>
        </w:tc>
        <w:tc>
          <w:tcPr>
            <w:tcW w:type="dxa" w:w="498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Архив учебных данных</w:t>
            </w:r>
          </w:p>
        </w:tc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87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TC31</w:t>
            </w:r>
          </w:p>
        </w:tc>
        <w:tc>
          <w:tcPr>
            <w:tcW w:type="dxa" w:w="498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Запрет архива деканату</w:t>
            </w:r>
          </w:p>
        </w:tc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87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TC32</w:t>
            </w:r>
          </w:p>
        </w:tc>
        <w:tc>
          <w:tcPr>
            <w:tcW w:type="dxa" w:w="498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Защита текущего администратора</w:t>
            </w:r>
          </w:p>
        </w:tc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87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TC33</w:t>
            </w:r>
          </w:p>
        </w:tc>
        <w:tc>
          <w:tcPr>
            <w:tcW w:type="dxa" w:w="498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Белый список сущностей</w:t>
            </w:r>
          </w:p>
        </w:tc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87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TC34</w:t>
            </w:r>
          </w:p>
        </w:tc>
        <w:tc>
          <w:tcPr>
            <w:tcW w:type="dxa" w:w="498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Чужой Origin</w:t>
            </w:r>
          </w:p>
        </w:tc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87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Пройден</w:t>
            </w:r>
          </w:p>
        </w:tc>
      </w:tr>
    </w:tbl>
    <w:p>
      <w:pPr>
        <w:spacing w:after="0"/>
      </w:pPr>
    </w:p>
    <w:p>
      <w:pPr>
        <w:keepNext/>
        <w:pageBreakBefore/>
        <w:spacing w:before="160"/>
        <w:ind w:firstLine="0"/>
      </w:pPr>
      <w:r>
        <w:rPr>
          <w:rFonts w:ascii="Times New Roman" w:hAnsi="Times New Roman"/>
        </w:rPr>
        <w:t>Продолжение таблицы 19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47"/>
        <w:gridCol w:w="4989"/>
        <w:gridCol w:w="1247"/>
        <w:gridCol w:w="1871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Сценарий</w:t>
            </w:r>
          </w:p>
        </w:tc>
        <w:tc>
          <w:tcPr>
            <w:tcW w:type="dxa" w:w="498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Проверяемая функция</w:t>
            </w:r>
          </w:p>
        </w:tc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Проверок</w:t>
            </w:r>
          </w:p>
        </w:tc>
        <w:tc>
          <w:tcPr>
            <w:tcW w:type="dxa" w:w="187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TC35</w:t>
            </w:r>
          </w:p>
        </w:tc>
        <w:tc>
          <w:tcPr>
            <w:tcW w:type="dxa" w:w="498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SQL-инъекция в логине</w:t>
            </w:r>
          </w:p>
        </w:tc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87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TC36</w:t>
            </w:r>
          </w:p>
        </w:tc>
        <w:tc>
          <w:tcPr>
            <w:tcW w:type="dxa" w:w="498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Привязка роли к профилю</w:t>
            </w:r>
          </w:p>
        </w:tc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87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TC37</w:t>
            </w:r>
          </w:p>
        </w:tc>
        <w:tc>
          <w:tcPr>
            <w:tcW w:type="dxa" w:w="498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Защита истории группы</w:t>
            </w:r>
          </w:p>
        </w:tc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87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TC38</w:t>
            </w:r>
          </w:p>
        </w:tc>
        <w:tc>
          <w:tcPr>
            <w:tcW w:type="dxa" w:w="498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Сокрытие хешей</w:t>
            </w:r>
          </w:p>
        </w:tc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87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TC39</w:t>
            </w:r>
          </w:p>
        </w:tc>
        <w:tc>
          <w:tcPr>
            <w:tcW w:type="dxa" w:w="498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Формула качества</w:t>
            </w:r>
          </w:p>
        </w:tc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87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TC40</w:t>
            </w:r>
          </w:p>
        </w:tc>
        <w:tc>
          <w:tcPr>
            <w:tcW w:type="dxa" w:w="498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Срезы статистики</w:t>
            </w:r>
          </w:p>
        </w:tc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87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TC41</w:t>
            </w:r>
          </w:p>
        </w:tc>
        <w:tc>
          <w:tcPr>
            <w:tcW w:type="dxa" w:w="498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Прямое нарушение SQL</w:t>
            </w:r>
          </w:p>
        </w:tc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87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TC42</w:t>
            </w:r>
          </w:p>
        </w:tc>
        <w:tc>
          <w:tcPr>
            <w:tcW w:type="dxa" w:w="498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Истечение сессии</w:t>
            </w:r>
          </w:p>
        </w:tc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87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TC43</w:t>
            </w:r>
          </w:p>
        </w:tc>
        <w:tc>
          <w:tcPr>
            <w:tcW w:type="dxa" w:w="498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Отчеты чужого преподавателя</w:t>
            </w:r>
          </w:p>
        </w:tc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87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TC44</w:t>
            </w:r>
          </w:p>
        </w:tc>
        <w:tc>
          <w:tcPr>
            <w:tcW w:type="dxa" w:w="498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Флаги сессионной cookie</w:t>
            </w:r>
          </w:p>
        </w:tc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87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TC45</w:t>
            </w:r>
          </w:p>
        </w:tc>
        <w:tc>
          <w:tcPr>
            <w:tcW w:type="dxa" w:w="498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Перепривязка работы с оценками</w:t>
            </w:r>
          </w:p>
        </w:tc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87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TC46</w:t>
            </w:r>
          </w:p>
        </w:tc>
        <w:tc>
          <w:tcPr>
            <w:tcW w:type="dxa" w:w="498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Ограничение попыток входа</w:t>
            </w:r>
          </w:p>
        </w:tc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87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Пройден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/>
        </w:rPr>
        <w:t>5.3 Найденные дефекты</w:t>
      </w:r>
    </w:p>
    <w:p>
      <w:r>
        <w:rPr>
          <w:rFonts w:ascii="Times New Roman" w:hAnsi="Times New Roman"/>
        </w:rPr>
        <w:t>DEF01. При первоначальном запуске отчеты statistics и quality возвращали HTTP 500; связанный PDF-экспорт также не выполнялся. Причина: знак процента в SQL-псевдонимах «Успеваемость %» и «Качество %» драйвер psycopg воспринимал как начало параметра. Исправление: буквальные знаки процента экранированы как %% в тексте параметризованного SQL. Статус — исправлен и повторно проверен.</w:t>
      </w:r>
    </w:p>
    <w:p>
      <w:r>
        <w:rPr>
          <w:rFonts w:ascii="Times New Roman" w:hAnsi="Times New Roman"/>
        </w:rPr>
        <w:t>Первый прогон: 59 успешных проверок и 5 падений из 64. Падения относились к одному дефекту DEF01: два вида отчета, PDF, формула качества и срезы статистики. После исправления весь набор из 64 проверок прошел успешно. Разные тестовые падения не учитываются как пять независимых дефектов.</w:t>
      </w:r>
    </w:p>
    <w:p>
      <w:pPr>
        <w:pStyle w:val="Heading2"/>
      </w:pPr>
      <w:r>
        <w:rPr>
          <w:rFonts w:ascii="Times New Roman" w:hAnsi="Times New Roman"/>
        </w:rPr>
        <w:t>5.4 Проверка резервного копирования</w:t>
      </w:r>
    </w:p>
    <w:p>
      <w:r>
        <w:rPr>
          <w:rFonts w:ascii="Times New Roman" w:hAnsi="Times New Roman"/>
        </w:rPr>
        <w:t>BK01. Создана полная custom-копия базы командой pg_dump. Копия восстановлена pg_restore в отдельную временную базу progress_restore_check. Контрольный запрос SELECT count(*) FROM grades вернул 240. Рабочая база при проверке восстановления не заменялась. Временная база после проверки удалена. Статус — пройден; свидетельство — docs/reports/backup-check.txt.</w:t>
      </w:r>
    </w:p>
    <w:p>
      <w:pPr>
        <w:pStyle w:val="Heading2"/>
      </w:pPr>
      <w:r>
        <w:rPr>
          <w:rFonts w:ascii="Times New Roman" w:hAnsi="Times New Roman"/>
        </w:rPr>
        <w:t>5.5 Оценка качества и ограничения проверки</w:t>
      </w:r>
    </w:p>
    <w:p>
      <w:r>
        <w:rPr>
          <w:rFonts w:ascii="Times New Roman" w:hAnsi="Times New Roman"/>
        </w:rPr>
        <w:t>Автоматические проверки подтверждают основные CRUD-операции, права ролей, ограничения данных, расчет выбранных контрольных примеров, наличие шести отчетов и формирование файлов экспорта. Проверка BK01 подтверждает восстановление копии на текущем стенде. В браузере подтверждены сценарии, отмеченные в таблице 18; снимки сохранены в docs/screenshots.</w:t>
      </w:r>
    </w:p>
    <w:p>
      <w:r>
        <w:rPr>
          <w:rFonts w:ascii="Times New Roman" w:hAnsi="Times New Roman"/>
        </w:rPr>
        <w:t>Нагрузочное, длительное отказоустойчивое, межбраузерное и полное исследование безопасности не проводились. Печать через системный диалог и ручная проверка подтверждения изменения/удаления остаются пунктами приемки перед защитой. Успешный набор тестов не доказывает отсутствие всех возможных ошибок. Учебная защита, согласование документов преподавателем и публикация каждым участником на портале не являются выполненными программными тестами.</w:t>
      </w:r>
    </w:p>
    <w:p>
      <w:pPr>
        <w:pStyle w:val="Heading1"/>
      </w:pPr>
      <w:r>
        <w:rPr>
          <w:rFonts w:ascii="Times New Roman" w:hAnsi="Times New Roman"/>
        </w:rPr>
        <w:t>6 Руководство пользователя</w:t>
      </w:r>
    </w:p>
    <w:p>
      <w:pPr>
        <w:pStyle w:val="Heading2"/>
      </w:pPr>
      <w:r>
        <w:rPr>
          <w:rFonts w:ascii="Times New Roman" w:hAnsi="Times New Roman"/>
        </w:rPr>
        <w:t>6.1 Назначение и требования</w:t>
      </w:r>
    </w:p>
    <w:p>
      <w:r>
        <w:rPr>
          <w:rFonts w:ascii="Times New Roman" w:hAnsi="Times New Roman"/>
        </w:rPr>
        <w:t>Система предназначена для учета студентов, групп, дисциплин, преподавателей, контрольных работ и оценок. Пользователь работает в браузере; отдельная установка клиентского приложения не требуется. Для запуска сервера нужны Docker и Compose v2, свободный порт 8000 и доступ к Интернету при первой сборке. После запуска приложение открывается по адресу http://localhost:8000.</w:t>
      </w:r>
    </w:p>
    <w:p>
      <w:pPr>
        <w:pStyle w:val="Heading2"/>
      </w:pPr>
      <w:r>
        <w:rPr>
          <w:rFonts w:ascii="Times New Roman" w:hAnsi="Times New Roman"/>
        </w:rPr>
        <w:t>6.2 Установка и первый запуск</w:t>
      </w:r>
    </w:p>
    <w:p>
      <w:r>
        <w:rPr>
          <w:rFonts w:ascii="Times New Roman" w:hAnsi="Times New Roman"/>
        </w:rPr>
        <w:t>Шаг 1. Получите папку проекта или склонируйте репозиторий. Откройте терминал в корне, где расположен compose.yaml. Шаг 2. Скопируйте пример настроек в .env. Шаг 3. Запустите Docker Desktop и выполните сборку. Шаг 4. Проверьте состояние контейнеров и откройте приложение.</w:t>
      </w:r>
    </w:p>
    <w:p>
      <w:pPr>
        <w:spacing w:line="240" w:lineRule="auto" w:before="120" w:after="120"/>
        <w:ind w:firstLine="0"/>
        <w:jc w:val="left"/>
      </w:pPr>
      <w:r>
        <w:rPr>
          <w:rFonts w:ascii="Courier New" w:hAnsi="Courier New"/>
          <w:sz w:val="20"/>
        </w:rPr>
        <w:t>git clone https://github.com/YksusOneFourSeven/project.git</w:t>
        <w:br/>
        <w:t>cd project</w:t>
        <w:br/>
        <w:t>cp .env.example .env</w:t>
        <w:br/>
        <w:t>docker compose up -d --build</w:t>
        <w:br/>
        <w:t>docker compose ps</w:t>
      </w:r>
    </w:p>
    <w:p>
      <w:r>
        <w:rPr>
          <w:rFonts w:ascii="Times New Roman" w:hAnsi="Times New Roman"/>
        </w:rPr>
        <w:t>Папка sql подключена к /docker-entrypoint-initdb.d. Скрипты 01_schema.sql, 02_seed.sql и 03_checks.sql выполняются по порядку только при первом создании пустого тома pgdata. Повторный запуск контейнеров не стирает данные и не повторяет заполнение. При изменении DDL для уже существующего тома требуется осознанное обновление схемы; пересборка web сама по себе базу не меняет.</w:t>
      </w:r>
    </w:p>
    <w:p>
      <w:r>
        <w:rPr>
          <w:rFonts w:ascii="Times New Roman" w:hAnsi="Times New Roman"/>
        </w:rPr>
        <w:t>Для остановки используйте docker compose down: именованный том сохранится. Команда docker compose down -v удаляет том с учебной базой; применять ее можно только после сохранения нужных данных и при намерении начать заново. Для обычного запуска удалять том не нужно.</w:t>
      </w:r>
    </w:p>
    <w:p>
      <w:pPr>
        <w:pStyle w:val="Heading2"/>
      </w:pPr>
      <w:r>
        <w:rPr>
          <w:rFonts w:ascii="Times New Roman" w:hAnsi="Times New Roman"/>
        </w:rPr>
        <w:t>6.3 Вход и выход</w:t>
      </w:r>
    </w:p>
    <w:p>
      <w:pPr>
        <w:keepNext/>
        <w:pageBreakBefore w:val="0"/>
        <w:spacing w:before="160"/>
        <w:ind w:firstLine="0"/>
      </w:pPr>
      <w:r>
        <w:rPr>
          <w:rFonts w:ascii="Times New Roman" w:hAnsi="Times New Roman"/>
        </w:rPr>
        <w:t>Таблица 20 — Демонстрационные учетные записи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685"/>
        <w:gridCol w:w="3685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Логин</w:t>
            </w:r>
          </w:p>
        </w:tc>
        <w:tc>
          <w:tcPr>
            <w:tcW w:type="dxa" w:w="368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Роль</w:t>
            </w:r>
          </w:p>
        </w:tc>
        <w:tc>
          <w:tcPr>
            <w:tcW w:type="dxa" w:w="368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Пароль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admin</w:t>
            </w:r>
          </w:p>
        </w:tc>
        <w:tc>
          <w:tcPr>
            <w:tcW w:type="dxa" w:w="368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Администратор</w:t>
            </w:r>
          </w:p>
        </w:tc>
        <w:tc>
          <w:tcPr>
            <w:tcW w:type="dxa" w:w="368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DemoPass123!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dean</w:t>
            </w:r>
          </w:p>
        </w:tc>
        <w:tc>
          <w:tcPr>
            <w:tcW w:type="dxa" w:w="368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Деканат</w:t>
            </w:r>
          </w:p>
        </w:tc>
        <w:tc>
          <w:tcPr>
            <w:tcW w:type="dxa" w:w="368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DemoPass123!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teacher</w:t>
            </w:r>
          </w:p>
        </w:tc>
        <w:tc>
          <w:tcPr>
            <w:tcW w:type="dxa" w:w="368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Преподаватель № 1</w:t>
            </w:r>
          </w:p>
        </w:tc>
        <w:tc>
          <w:tcPr>
            <w:tcW w:type="dxa" w:w="368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DemoPass123!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student</w:t>
            </w:r>
          </w:p>
        </w:tc>
        <w:tc>
          <w:tcPr>
            <w:tcW w:type="dxa" w:w="368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Студент № 1</w:t>
            </w:r>
          </w:p>
        </w:tc>
        <w:tc>
          <w:tcPr>
            <w:tcW w:type="dxa" w:w="368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DemoPass123!</w:t>
            </w:r>
          </w:p>
        </w:tc>
      </w:tr>
    </w:tbl>
    <w:p>
      <w:pPr>
        <w:spacing w:after="0"/>
      </w:pPr>
    </w:p>
    <w:p>
      <w:r>
        <w:rPr>
          <w:rFonts w:ascii="Times New Roman" w:hAnsi="Times New Roman"/>
        </w:rPr>
        <w:t>Введите логин и пароль и нажмите «Войти». В шапке появятся имя учетной записи и роль. Если пароль неверен, проверьте регистр букв и раскладку. После серии неверных попыток подождите пятнадцать минут. Для завершения работы нажмите «Выйти». При истечении восьмичасовой сессии выполните вход повторно.</w:t>
      </w:r>
    </w:p>
    <w:p>
      <w:pPr>
        <w:pStyle w:val="Heading2"/>
      </w:pPr>
      <w:r>
        <w:rPr>
          <w:rFonts w:ascii="Times New Roman" w:hAnsi="Times New Roman"/>
        </w:rPr>
        <w:t>6.4 Общие приемы работы с таблицами</w:t>
      </w:r>
    </w:p>
    <w:p>
      <w:r>
        <w:rPr>
          <w:rFonts w:ascii="Times New Roman" w:hAnsi="Times New Roman"/>
        </w:rPr>
        <w:t>Выберите раздел в меню. Введите часть ФИО, названия или другого значения в поле «Поиск по таблице»: фильтр применяется ко всем отображаемым столбцам. Нажатие заголовка столбца сортирует данные; повторное нажатие меняет направление. «Обновить» заново загружает данные с сервера. В широких таблицах доступна горизонтальная прокрутка.</w:t>
      </w:r>
    </w:p>
    <w:p>
      <w:r>
        <w:rPr>
          <w:rFonts w:ascii="Times New Roman" w:hAnsi="Times New Roman"/>
        </w:rPr>
        <w:t>«Добавить» открывает форму новой записи. Кнопка «Изменить» открывает заполненную форму выбранной строки; перед сохранением требуется подтверждение. Кнопка «Удалить» также запрашивает подтверждение. Если запись используется другими объектами, сервер отклонит удаление. Кнопка «Отмена» закрывает форму без сохранения. Необязательные ссылки можно оставить в состоянии «Не выбрано».</w:t>
      </w:r>
    </w:p>
    <w:p>
      <w:pPr>
        <w:keepNext/>
        <w:ind w:firstLine="0"/>
        <w:jc w:val="center"/>
      </w:pPr>
      <w:r>
        <w:rPr>
          <w:rFonts w:ascii="Times New Roman" w:hAnsi="Times New Roman"/>
        </w:rPr>
        <w:drawing>
          <wp:inline xmlns:a="http://schemas.openxmlformats.org/drawingml/2006/main" xmlns:pic="http://schemas.openxmlformats.org/drawingml/2006/picture">
            <wp:extent cx="5940000" cy="3341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tud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ind w:firstLine="0"/>
        <w:jc w:val="center"/>
      </w:pPr>
      <w:r>
        <w:rPr>
          <w:rFonts w:ascii="Times New Roman" w:hAnsi="Times New Roman"/>
        </w:rPr>
        <w:t>Рисунок 4 — Справочник студентов</w:t>
      </w:r>
    </w:p>
    <w:p>
      <w:pPr>
        <w:pStyle w:val="Heading2"/>
      </w:pPr>
      <w:r>
        <w:rPr>
          <w:rFonts w:ascii="Times New Roman" w:hAnsi="Times New Roman"/>
        </w:rPr>
        <w:t>6.5 Порядок работы администратора</w:t>
      </w:r>
    </w:p>
    <w:p>
      <w:r>
        <w:rPr>
          <w:rFonts w:ascii="Times New Roman" w:hAnsi="Times New Roman"/>
        </w:rPr>
        <w:t>1. Войдите как admin. 2. Проверьте справочники и создайте необходимые профили преподавателей и студентов. 3. В разделе «Пользователи» нажмите «Добавить», задайте уникальный логин и пароль не короче десяти символов. 4. Выберите роль. Для student укажите только студента, для teacher — только преподавателя, для admin и dean оставьте обе привязки пустыми. 5. Сохраните запись.</w:t>
      </w:r>
    </w:p>
    <w:p>
      <w:r>
        <w:rPr>
          <w:rFonts w:ascii="Times New Roman" w:hAnsi="Times New Roman"/>
        </w:rPr>
        <w:t>При редактировании пользователя пустое поле пароля означает «не менять пароль». Изменение учетной записи отзывает ее старые сессии, поэтому пользователю придется войти снова. Для отключения выберите «Активен: Нет». Текущий администратор не может удалить, отключить или понизить собственную роль. Чтобы изменить пароль demo-admin через интерфейс, введите новый пароль в его форме и после сохранения войдите повторно.</w:t>
      </w:r>
    </w:p>
    <w:p>
      <w:r>
        <w:rPr>
          <w:rFonts w:ascii="Times New Roman" w:hAnsi="Times New Roman"/>
        </w:rPr>
        <w:t>Раздел «Журнал действий» показывает последние 500 событий. Для прикладной выгрузки выберите «Архив» и скачайте JSON. Для полного резервного копирования пользуйтесь инструкцией 6.10. Настройки развертывания задаются в .env и compose.yaml; отдельный редактор инфраструктурных параметров в браузере не предусмотрен.</w:t>
      </w:r>
    </w:p>
    <w:p>
      <w:pPr>
        <w:pStyle w:val="Heading2"/>
      </w:pPr>
      <w:r>
        <w:rPr>
          <w:rFonts w:ascii="Times New Roman" w:hAnsi="Times New Roman"/>
        </w:rPr>
        <w:t>6.6 Порядок работы деканата</w:t>
      </w:r>
    </w:p>
    <w:p>
      <w:r>
        <w:rPr>
          <w:rFonts w:ascii="Times New Roman" w:hAnsi="Times New Roman"/>
        </w:rPr>
        <w:t>1. Войдите как dean. 2. В «Преподавателях» заполните ФИО, кафедру, должность, степень и контакты. 3. В «Группах» задайте название, специальность, курс, форму обучения, год набора и при необходимости куратора. 4. В «Студентах» внесите сведения и выберите группу. 5. В «Дисциплинах» задайте название, описание, часы и форму контроля. 6. В «Назначениях» свяжите группу, дисциплину и преподавателя с годом и семестром.</w:t>
      </w:r>
    </w:p>
    <w:p>
      <w:r>
        <w:rPr>
          <w:rFonts w:ascii="Times New Roman" w:hAnsi="Times New Roman"/>
        </w:rPr>
        <w:t>Порядок создания важен: связанные справочники должны существовать до назначения и оценки. Бюджет/контракт у студента — финансирование; очная/заочная/очно-заочная у группы — форма обучения. Эти признаки не следует смешивать. Для студента предусмотрены статусы «учится», «академический отпуск» и «отчислен». Изменение статуса не удаляет историю результатов.</w:t>
      </w:r>
    </w:p>
    <w:p>
      <w:pPr>
        <w:keepNext/>
        <w:ind w:firstLine="0"/>
        <w:jc w:val="center"/>
      </w:pPr>
      <w:r>
        <w:rPr>
          <w:rFonts w:ascii="Times New Roman" w:hAnsi="Times New Roman"/>
        </w:rPr>
        <w:drawing>
          <wp:inline xmlns:a="http://schemas.openxmlformats.org/drawingml/2006/main" xmlns:pic="http://schemas.openxmlformats.org/drawingml/2006/picture">
            <wp:extent cx="5400000" cy="303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tudent-for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ind w:firstLine="0"/>
        <w:jc w:val="center"/>
      </w:pPr>
      <w:r>
        <w:rPr>
          <w:rFonts w:ascii="Times New Roman" w:hAnsi="Times New Roman"/>
        </w:rPr>
        <w:t>Рисунок 5 — Форма ввода сведений о студенте</w:t>
      </w:r>
    </w:p>
    <w:p>
      <w:r>
        <w:rPr>
          <w:rFonts w:ascii="Times New Roman" w:hAnsi="Times New Roman"/>
        </w:rPr>
        <w:t>Для получения ведомости откройте «Отчеты», выберите вид и назначение дисциплины. Для сводной ведомости выберите студента. Для рейтинга выберите группу. Для должников, статистики и качества можно оставить все группы либо ограничить выборку. Деканат не управляет учетными записями и не выставляет оценки.</w:t>
      </w:r>
    </w:p>
    <w:p>
      <w:pPr>
        <w:pStyle w:val="Heading2"/>
      </w:pPr>
      <w:r>
        <w:rPr>
          <w:rFonts w:ascii="Times New Roman" w:hAnsi="Times New Roman"/>
        </w:rPr>
        <w:t>6.7 Порядок работы преподавателя</w:t>
      </w:r>
    </w:p>
    <w:p>
      <w:r>
        <w:rPr>
          <w:rFonts w:ascii="Times New Roman" w:hAnsi="Times New Roman"/>
        </w:rPr>
        <w:t>1. Войдите как teacher или под своей созданной записью. 2. Просмотрите «Назначения» и список своих групп. 3. В «Контрольных работах» создайте работу, выберите назначение, вид и вес. Для дисциплины с зачетом используйте шкалу «зачет», для экзамена или курсовой — «балл». 4. В «Оценках» выберите студента нужной группы и работу; введите оценку и при необходимости комментарий. 5. Сохраните. 6. Сформируйте ведомость своего назначения.</w:t>
      </w:r>
    </w:p>
    <w:p>
      <w:r>
        <w:rPr>
          <w:rFonts w:ascii="Times New Roman" w:hAnsi="Times New Roman"/>
        </w:rPr>
        <w:t>В балльной шкале вводятся 2–5; в зачетной — 1 для зачета и 0 для незачета. Для изменения уже введенной оценки используйте «Изменить», поскольку повторное добавление той же пары студент/работа будет отклонено. Вес задается у работы один раз для всех студентов. Изменение веса влияет на итог при следующем формировании отчета.</w:t>
      </w:r>
    </w:p>
    <w:p>
      <w:r>
        <w:rPr>
          <w:rFonts w:ascii="Times New Roman" w:hAnsi="Times New Roman"/>
        </w:rPr>
        <w:t>Если итог пустой, проверьте наличие оценки по каждой работе назначения. Нельзя назначать студенту работу чужой группы. Если работа с оценками создана в неверном назначении, исправление требует сначала убрать ошибочные оценки и только затем изменить связь; обычный перенос истории между назначениями запрещен.</w:t>
      </w:r>
    </w:p>
    <w:p>
      <w:pPr>
        <w:keepNext/>
        <w:ind w:firstLine="0"/>
        <w:jc w:val="center"/>
      </w:pPr>
      <w:r>
        <w:rPr>
          <w:rFonts w:ascii="Times New Roman" w:hAnsi="Times New Roman"/>
        </w:rPr>
        <w:drawing>
          <wp:inline xmlns:a="http://schemas.openxmlformats.org/drawingml/2006/main" xmlns:pic="http://schemas.openxmlformats.org/drawingml/2006/picture">
            <wp:extent cx="5940000" cy="3341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hee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ind w:firstLine="0"/>
        <w:jc w:val="center"/>
      </w:pPr>
      <w:r>
        <w:rPr>
          <w:rFonts w:ascii="Times New Roman" w:hAnsi="Times New Roman"/>
        </w:rPr>
        <w:t>Рисунок 6 — Ведомость группы по дисциплине</w:t>
      </w:r>
    </w:p>
    <w:p>
      <w:pPr>
        <w:pStyle w:val="Heading2"/>
      </w:pPr>
      <w:r>
        <w:rPr>
          <w:rFonts w:ascii="Times New Roman" w:hAnsi="Times New Roman"/>
        </w:rPr>
        <w:t>6.8 Порядок работы студента</w:t>
      </w:r>
    </w:p>
    <w:p>
      <w:r>
        <w:rPr>
          <w:rFonts w:ascii="Times New Roman" w:hAnsi="Times New Roman"/>
        </w:rPr>
        <w:t>1. Войдите под учетной записью, связанной с вашим профилем. 2. Откройте «Оценки»: список содержит только ваши работы и оценки. 3. Перейдите в «Отчеты». 4. Выберите «Сводная ведомость студента» для истории либо «Рейтинг студентов» для среднего балла и собственного места. 5. Нажмите «Сформировать». При необходимости скачайте Excel или PDF.</w:t>
      </w:r>
    </w:p>
    <w:p>
      <w:r>
        <w:rPr>
          <w:rFonts w:ascii="Times New Roman" w:hAnsi="Times New Roman"/>
        </w:rPr>
        <w:t>Студент не может добавлять, изменять или удалять записи. Его идентификатор определяется сервером по учетной записи. В рейтинге показывается только его строка; место вычисляется относительно группы. Пустой средний балл означает, что еще нет завершенных балльных дисциплин.</w:t>
      </w:r>
    </w:p>
    <w:p>
      <w:pPr>
        <w:keepNext/>
        <w:ind w:firstLine="0"/>
        <w:jc w:val="center"/>
      </w:pPr>
      <w:r>
        <w:rPr>
          <w:rFonts w:ascii="Times New Roman" w:hAnsi="Times New Roman"/>
        </w:rPr>
        <w:drawing>
          <wp:inline xmlns:a="http://schemas.openxmlformats.org/drawingml/2006/main" xmlns:pic="http://schemas.openxmlformats.org/drawingml/2006/picture">
            <wp:extent cx="5940000" cy="3341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tudent-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ind w:firstLine="0"/>
        <w:jc w:val="center"/>
      </w:pPr>
      <w:r>
        <w:rPr>
          <w:rFonts w:ascii="Times New Roman" w:hAnsi="Times New Roman"/>
        </w:rPr>
        <w:t>Рисунок 7 — Просмотр оценок студентом</w:t>
      </w:r>
    </w:p>
    <w:p>
      <w:pPr>
        <w:pStyle w:val="Heading2"/>
      </w:pPr>
      <w:r>
        <w:rPr>
          <w:rFonts w:ascii="Times New Roman" w:hAnsi="Times New Roman"/>
        </w:rPr>
        <w:t>6.9 Экранные формы и экспорт</w:t>
      </w:r>
    </w:p>
    <w:p>
      <w:pPr>
        <w:keepNext/>
        <w:pageBreakBefore w:val="0"/>
        <w:spacing w:before="160"/>
        <w:ind w:firstLine="0"/>
      </w:pPr>
      <w:r>
        <w:rPr>
          <w:rFonts w:ascii="Times New Roman" w:hAnsi="Times New Roman"/>
        </w:rPr>
        <w:t>Таблица 21 — Перечень экранов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21"/>
        <w:gridCol w:w="6633"/>
      </w:tblGrid>
      <w:tr>
        <w:trPr>
          <w:cantSplit/>
          <w:tblHeader/>
        </w:trPr>
        <w:tc>
          <w:tcPr>
            <w:tcW w:type="dxa" w:w="272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Экран</w:t>
            </w:r>
          </w:p>
        </w:tc>
        <w:tc>
          <w:tcPr>
            <w:tcW w:type="dxa" w:w="663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Поля и действия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Вход</w:t>
            </w:r>
          </w:p>
        </w:tc>
        <w:tc>
          <w:tcPr>
            <w:tcW w:type="dxa" w:w="663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Логин, пароль, кнопка входа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Студенты</w:t>
            </w:r>
          </w:p>
        </w:tc>
        <w:tc>
          <w:tcPr>
            <w:tcW w:type="dxa" w:w="663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ФИО, рождение, пол, контакты, группа, финансирование, поступление, статус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Группы</w:t>
            </w:r>
          </w:p>
        </w:tc>
        <w:tc>
          <w:tcPr>
            <w:tcW w:type="dxa" w:w="663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Название, специальность, курс, форма, год набора, куратор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Дисциплины</w:t>
            </w:r>
          </w:p>
        </w:tc>
        <w:tc>
          <w:tcPr>
            <w:tcW w:type="dxa" w:w="663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Название, описание, часы трех видов, форма контроля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Преподаватели</w:t>
            </w:r>
          </w:p>
        </w:tc>
        <w:tc>
          <w:tcPr>
            <w:tcW w:type="dxa" w:w="663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ФИО, кафедра, должность, степень, контакты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Назначения</w:t>
            </w:r>
          </w:p>
        </w:tc>
        <w:tc>
          <w:tcPr>
            <w:tcW w:type="dxa" w:w="663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Группа, дисциплина, преподаватель, семестр, учебный год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Контрольные работы</w:t>
            </w:r>
          </w:p>
        </w:tc>
        <w:tc>
          <w:tcPr>
            <w:tcW w:type="dxa" w:w="663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Назначение, название, тип, вес, шкала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Оценки</w:t>
            </w:r>
          </w:p>
        </w:tc>
        <w:tc>
          <w:tcPr>
            <w:tcW w:type="dxa" w:w="663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Студент, работа, значение, комментарий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Отчеты</w:t>
            </w:r>
          </w:p>
        </w:tc>
        <w:tc>
          <w:tcPr>
            <w:tcW w:type="dxa" w:w="663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Вид, группа, назначение, студент; формирование и экспорт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Пользователи</w:t>
            </w:r>
          </w:p>
        </w:tc>
        <w:tc>
          <w:tcPr>
            <w:tcW w:type="dxa" w:w="663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Логин, пароль, роль, профиль, активность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Журнал</w:t>
            </w:r>
          </w:p>
        </w:tc>
        <w:tc>
          <w:tcPr>
            <w:tcW w:type="dxa" w:w="663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Пользователь, действие, объект, время; поиск и сортировка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Архив</w:t>
            </w:r>
          </w:p>
        </w:tc>
        <w:tc>
          <w:tcPr>
            <w:tcW w:type="dxa" w:w="663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Скачивание прикладного JSON; ссылка на полный backup-скрипт</w:t>
            </w:r>
          </w:p>
        </w:tc>
      </w:tr>
    </w:tbl>
    <w:p>
      <w:pPr>
        <w:spacing w:after="0"/>
      </w:pPr>
    </w:p>
    <w:p>
      <w:r>
        <w:rPr>
          <w:rFonts w:ascii="Times New Roman" w:hAnsi="Times New Roman"/>
        </w:rPr>
        <w:t>Кнопки Excel и PDF повторяют серверный запрос с текущими параметрами отчета. Они экспортируют всю серверную выборку, а не только строки, оставшиеся после локального поиска в таблице. Печать относится к отображаемой таблице. При смене типа или параметров перед печатью нажмите «Сформировать», чтобы на экране находился нужный отчет.</w:t>
      </w:r>
    </w:p>
    <w:p>
      <w:r>
        <w:rPr>
          <w:rFonts w:ascii="Times New Roman" w:hAnsi="Times New Roman"/>
        </w:rPr>
        <w:t>В Excel первая строка закреплена, включен автофильтр, текстовые значения не интерпретируются как формулы. В PDF используется кириллический шрифт и альбомная страница; заголовок таблицы повторяется на следующей странице. Пустой отчет содержит понятное сообщение вместо поврежденного файла.</w:t>
      </w:r>
    </w:p>
    <w:p>
      <w:pPr>
        <w:keepNext/>
        <w:ind w:firstLine="0"/>
        <w:jc w:val="center"/>
      </w:pPr>
      <w:r>
        <w:rPr>
          <w:rFonts w:ascii="Times New Roman" w:hAnsi="Times New Roman"/>
        </w:rPr>
        <w:drawing>
          <wp:inline xmlns:a="http://schemas.openxmlformats.org/drawingml/2006/main" xmlns:pic="http://schemas.openxmlformats.org/drawingml/2006/picture">
            <wp:extent cx="5940000" cy="3341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qual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ind w:firstLine="0"/>
        <w:jc w:val="center"/>
      </w:pPr>
      <w:r>
        <w:rPr>
          <w:rFonts w:ascii="Times New Roman" w:hAnsi="Times New Roman"/>
        </w:rPr>
        <w:t>Рисунок 8 — Отчет по качеству знаний</w:t>
      </w:r>
    </w:p>
    <w:p>
      <w:pPr>
        <w:pStyle w:val="Heading2"/>
      </w:pPr>
      <w:r>
        <w:rPr>
          <w:rFonts w:ascii="Times New Roman" w:hAnsi="Times New Roman"/>
        </w:rPr>
        <w:t>6.10 Резервное копирование и восстановление</w:t>
      </w:r>
    </w:p>
    <w:p>
      <w:r>
        <w:rPr>
          <w:rFonts w:ascii="Times New Roman" w:hAnsi="Times New Roman"/>
        </w:rPr>
        <w:t>Полная копия создается из корня проекта следующей командой. Файл сохраняется в backups с датой и временем; папка исключена из Git, поскольку реальная копия может содержать персональные данные и хеши паролей. Копируйте архив на отдельный носитель согласно принятому регламенту.</w:t>
      </w:r>
    </w:p>
    <w:p>
      <w:pPr>
        <w:spacing w:line="240" w:lineRule="auto" w:before="120" w:after="120"/>
        <w:ind w:firstLine="0"/>
        <w:jc w:val="left"/>
      </w:pPr>
      <w:r>
        <w:rPr>
          <w:rFonts w:ascii="Courier New" w:hAnsi="Courier New"/>
          <w:sz w:val="20"/>
        </w:rPr>
        <w:t>sh scripts/backup.sh</w:t>
      </w:r>
    </w:p>
    <w:p>
      <w:r>
        <w:rPr>
          <w:rFonts w:ascii="Times New Roman" w:hAnsi="Times New Roman"/>
        </w:rPr>
        <w:t>Для восстановления выберите нужный dump и укажите флаг --confirm. Скрипт остановит web, восстановит данные в одной транзакции и запустит web после успеха. Восстановление заменяет существующее содержимое базы; сначала сохраните текущую копию. При ошибке приложение останется остановленным, чтобы не продолжать работу в неясном состоянии.</w:t>
      </w:r>
    </w:p>
    <w:p>
      <w:pPr>
        <w:spacing w:line="240" w:lineRule="auto" w:before="120" w:after="120"/>
        <w:ind w:firstLine="0"/>
        <w:jc w:val="left"/>
      </w:pPr>
      <w:r>
        <w:rPr>
          <w:rFonts w:ascii="Courier New" w:hAnsi="Courier New"/>
          <w:sz w:val="20"/>
        </w:rPr>
        <w:t>sh scripts/restore.sh backups/progress-ДАТА-ВРЕМЯ.dump --confirm</w:t>
        <w:br/>
        <w:t>docker compose ps</w:t>
        <w:br/>
        <w:t>docker compose logs --tail=50 web</w:t>
      </w:r>
    </w:p>
    <w:p>
      <w:r>
        <w:rPr>
          <w:rFonts w:ascii="Times New Roman" w:hAnsi="Times New Roman"/>
        </w:rPr>
        <w:t>Практический учебный регламент: полная копия перед изменением схемы и после завершения крупного ввода; регулярная проверка восстановления в отдельной базе. Интерфейсный JSON-архив не включает пользователей, сессии, журнал и схему; автоматически восстановить весь стенд из него нельзя. Для восстановления используйте именно dump.</w:t>
      </w:r>
    </w:p>
    <w:p>
      <w:pPr>
        <w:pStyle w:val="Heading2"/>
      </w:pPr>
      <w:r>
        <w:rPr>
          <w:rFonts w:ascii="Times New Roman" w:hAnsi="Times New Roman"/>
        </w:rPr>
        <w:t>6.11 Часто задаваемые вопросы</w:t>
      </w:r>
    </w:p>
    <w:p>
      <w:pPr>
        <w:pStyle w:val="Heading3"/>
      </w:pPr>
      <w:r>
        <w:rPr>
          <w:rFonts w:ascii="Times New Roman" w:hAnsi="Times New Roman"/>
        </w:rPr>
        <w:t>Приложение не открывается</w:t>
      </w:r>
    </w:p>
    <w:p>
      <w:r>
        <w:rPr>
          <w:rFonts w:ascii="Times New Roman" w:hAnsi="Times New Roman"/>
        </w:rPr>
        <w:t>Проверьте Docker Desktop, docker compose ps и docker compose logs web. Если порт 8000 занят, измените только левую часть сопоставления порта и откройте новый адрес.</w:t>
      </w:r>
    </w:p>
    <w:p>
      <w:pPr>
        <w:pStyle w:val="Heading3"/>
      </w:pPr>
      <w:r>
        <w:rPr>
          <w:rFonts w:ascii="Times New Roman" w:hAnsi="Times New Roman"/>
        </w:rPr>
        <w:t>После пересборки нет новых таблиц</w:t>
      </w:r>
    </w:p>
    <w:p>
      <w:r>
        <w:rPr>
          <w:rFonts w:ascii="Times New Roman" w:hAnsi="Times New Roman"/>
        </w:rPr>
        <w:t>DDL выполняется только при первом создании тома. Для сохранения истории подготовьте изменение схемы. Повторная сборка web не переинициализирует PostgreSQL.</w:t>
      </w:r>
    </w:p>
    <w:p>
      <w:pPr>
        <w:pStyle w:val="Heading3"/>
      </w:pPr>
      <w:r>
        <w:rPr>
          <w:rFonts w:ascii="Times New Roman" w:hAnsi="Times New Roman"/>
        </w:rPr>
        <w:t>Почему запись не удаляется</w:t>
      </w:r>
    </w:p>
    <w:p>
      <w:r>
        <w:rPr>
          <w:rFonts w:ascii="Times New Roman" w:hAnsi="Times New Roman"/>
        </w:rPr>
        <w:t>На нее ссылаются другие записи. Например, у группы есть студенты или назначения. Не удаляйте историю ради косметического изменения; исправьте доступные поля.</w:t>
      </w:r>
    </w:p>
    <w:p>
      <w:pPr>
        <w:pStyle w:val="Heading3"/>
      </w:pPr>
      <w:r>
        <w:rPr>
          <w:rFonts w:ascii="Times New Roman" w:hAnsi="Times New Roman"/>
        </w:rPr>
        <w:t>Почему оценка отклонена</w:t>
      </w:r>
    </w:p>
    <w:p>
      <w:r>
        <w:rPr>
          <w:rFonts w:ascii="Times New Roman" w:hAnsi="Times New Roman"/>
        </w:rPr>
        <w:t>Проверьте шкалу, группу студента и наличие уже введенной оценки за эту работу. Преподаватель должен быть назначен на соответствующую дисциплину.</w:t>
      </w:r>
    </w:p>
    <w:p>
      <w:pPr>
        <w:pStyle w:val="Heading3"/>
      </w:pPr>
      <w:r>
        <w:rPr>
          <w:rFonts w:ascii="Times New Roman" w:hAnsi="Times New Roman"/>
        </w:rPr>
        <w:t>Почему средний балл не совпадает со средним всех работ</w:t>
      </w:r>
    </w:p>
    <w:p>
      <w:r>
        <w:rPr>
          <w:rFonts w:ascii="Times New Roman" w:hAnsi="Times New Roman"/>
        </w:rPr>
        <w:t>Сначала вычисляются взвешенные итоги дисциплин. Затем берется среднее завершенных балльных итогов. Зачеты и отсутствующие значения исключаются.</w:t>
      </w:r>
    </w:p>
    <w:p>
      <w:pPr>
        <w:pStyle w:val="Heading3"/>
      </w:pPr>
      <w:r>
        <w:rPr>
          <w:rFonts w:ascii="Times New Roman" w:hAnsi="Times New Roman"/>
        </w:rPr>
        <w:t>Почему студент видит только одну строку рейтинга</w:t>
      </w:r>
    </w:p>
    <w:p>
      <w:r>
        <w:rPr>
          <w:rFonts w:ascii="Times New Roman" w:hAnsi="Times New Roman"/>
        </w:rPr>
        <w:t>Это правило приватности: место вычисляется по группе, но возвращаются только собственные сведения.</w:t>
      </w:r>
    </w:p>
    <w:p>
      <w:pPr>
        <w:pStyle w:val="Heading3"/>
      </w:pPr>
      <w:r>
        <w:rPr>
          <w:rFonts w:ascii="Times New Roman" w:hAnsi="Times New Roman"/>
        </w:rPr>
        <w:t>Почему после изменения пользователя нужно войти снова</w:t>
      </w:r>
    </w:p>
    <w:p>
      <w:r>
        <w:rPr>
          <w:rFonts w:ascii="Times New Roman" w:hAnsi="Times New Roman"/>
        </w:rPr>
        <w:t>Изменение учетной записи отзывает все ее ранее созданные сессии.</w:t>
      </w:r>
    </w:p>
    <w:p>
      <w:pPr>
        <w:pStyle w:val="Heading3"/>
      </w:pPr>
      <w:r>
        <w:rPr>
          <w:rFonts w:ascii="Times New Roman" w:hAnsi="Times New Roman"/>
        </w:rPr>
        <w:t>Можно ли использовать настоящие данные сразу</w:t>
      </w:r>
    </w:p>
    <w:p>
      <w:r>
        <w:rPr>
          <w:rFonts w:ascii="Times New Roman" w:hAnsi="Times New Roman"/>
        </w:rPr>
        <w:t>Сначала замените демонстрационные пароли, настройте HTTPS и резервное копирование и согласуйте правила работы с данными в организации.</w:t>
      </w:r>
    </w:p>
    <w:p>
      <w:pPr>
        <w:pStyle w:val="Heading3"/>
      </w:pPr>
      <w:r>
        <w:rPr>
          <w:rFonts w:ascii="Times New Roman" w:hAnsi="Times New Roman"/>
        </w:rPr>
        <w:t>Как отправить проект на GitHub</w:t>
      </w:r>
    </w:p>
    <w:p>
      <w:r>
        <w:rPr>
          <w:rFonts w:ascii="Times New Roman" w:hAnsi="Times New Roman"/>
        </w:rPr>
        <w:t>Все файлы подготовлены локально. После настройки авторизации Git выполните git push -u origin main. Если на сервере есть собственная история, сначала выполните git fetch и согласуйте истории без force push.</w:t>
      </w:r>
    </w:p>
    <w:p>
      <w:pPr>
        <w:pStyle w:val="Heading1"/>
      </w:pPr>
      <w:r>
        <w:rPr>
          <w:rFonts w:ascii="Times New Roman" w:hAnsi="Times New Roman"/>
        </w:rPr>
        <w:t>7 Презентация и материалы защиты</w:t>
      </w:r>
    </w:p>
    <w:p>
      <w:pPr>
        <w:pStyle w:val="Heading2"/>
      </w:pPr>
      <w:r>
        <w:rPr>
          <w:rFonts w:ascii="Times New Roman" w:hAnsi="Times New Roman"/>
        </w:rPr>
        <w:t>7.1 Состав презентации</w:t>
      </w:r>
    </w:p>
    <w:p>
      <w:r>
        <w:rPr>
          <w:rFonts w:ascii="Times New Roman" w:hAnsi="Times New Roman"/>
        </w:rPr>
        <w:t>Презентация находится в docs/presentation/project.pptx. В ней отражены проблема, решение, роли, архитектура, модель данных, расчет итогов, демонстрация интерфейса, отчеты, результаты тестирования и выводы. Текст слайдов редактируется в PowerPoint. Изображения диаграмм отдельно доступны в PNG и SVG в docs/diagrams.</w:t>
      </w:r>
    </w:p>
    <w:p>
      <w:pPr>
        <w:keepNext/>
        <w:pageBreakBefore w:val="0"/>
        <w:spacing w:before="160"/>
        <w:ind w:firstLine="0"/>
      </w:pPr>
      <w:r>
        <w:rPr>
          <w:rFonts w:ascii="Times New Roman" w:hAnsi="Times New Roman"/>
        </w:rPr>
        <w:t>Таблица 22 — План слайдов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80"/>
        <w:gridCol w:w="3572"/>
        <w:gridCol w:w="5102"/>
      </w:tblGrid>
      <w:tr>
        <w:trPr>
          <w:cantSplit/>
          <w:tblHeader/>
        </w:trPr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type="dxa" w:w="357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Слайд</w:t>
            </w:r>
          </w:p>
        </w:tc>
        <w:tc>
          <w:tcPr>
            <w:tcW w:type="dxa" w:w="510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357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Учет успеваемости студентов</w:t>
            </w:r>
          </w:p>
        </w:tc>
        <w:tc>
          <w:tcPr>
            <w:tcW w:type="dxa" w:w="510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Тема и назначение проекта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357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Проблема предметной области</w:t>
            </w:r>
          </w:p>
        </w:tc>
        <w:tc>
          <w:tcPr>
            <w:tcW w:type="dxa" w:w="510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Разрозненные журналы, повторный ввод и ручные расчеты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357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Функции и роли</w:t>
            </w:r>
          </w:p>
        </w:tc>
        <w:tc>
          <w:tcPr>
            <w:tcW w:type="dxa" w:w="510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Пять модулей, четыре уровня доступа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357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Архитектура и технологии</w:t>
            </w:r>
          </w:p>
        </w:tc>
        <w:tc>
          <w:tcPr>
            <w:tcW w:type="dxa" w:w="510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Браузер, FastAPI и Dishka, PostgreSQL, Docker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357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Модель данных</w:t>
            </w:r>
          </w:p>
        </w:tc>
        <w:tc>
          <w:tcPr>
            <w:tcW w:type="dxa" w:w="510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Назначения, работы, оценки и связи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357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Расчет итогов</w:t>
            </w:r>
          </w:p>
        </w:tc>
        <w:tc>
          <w:tcPr>
            <w:tcW w:type="dxa" w:w="510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Весовые коэффициенты, пропуски, средний балл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7</w:t>
            </w:r>
          </w:p>
        </w:tc>
        <w:tc>
          <w:tcPr>
            <w:tcW w:type="dxa" w:w="357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Справочники и ввод</w:t>
            </w:r>
          </w:p>
        </w:tc>
        <w:tc>
          <w:tcPr>
            <w:tcW w:type="dxa" w:w="510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Снимок интерфейса и последовательность работы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8</w:t>
            </w:r>
          </w:p>
        </w:tc>
        <w:tc>
          <w:tcPr>
            <w:tcW w:type="dxa" w:w="357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Отчеты и экспорт</w:t>
            </w:r>
          </w:p>
        </w:tc>
        <w:tc>
          <w:tcPr>
            <w:tcW w:type="dxa" w:w="510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Шесть отчетов, Excel, PDF и печать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9</w:t>
            </w:r>
          </w:p>
        </w:tc>
        <w:tc>
          <w:tcPr>
            <w:tcW w:type="dxa" w:w="357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Защита доступа</w:t>
            </w:r>
          </w:p>
        </w:tc>
        <w:tc>
          <w:tcPr>
            <w:tcW w:type="dxa" w:w="510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Сессии и ограничения ролей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357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Тестирование</w:t>
            </w:r>
          </w:p>
        </w:tc>
        <w:tc>
          <w:tcPr>
            <w:tcW w:type="dxa" w:w="510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64 успешные проверки и восстановление 240 оценок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11</w:t>
            </w:r>
          </w:p>
        </w:tc>
        <w:tc>
          <w:tcPr>
            <w:tcW w:type="dxa" w:w="357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Демонстрация проекта</w:t>
            </w:r>
          </w:p>
        </w:tc>
        <w:tc>
          <w:tcPr>
            <w:tcW w:type="dxa" w:w="510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Маршрут показа на работающем стенде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12</w:t>
            </w:r>
          </w:p>
        </w:tc>
        <w:tc>
          <w:tcPr>
            <w:tcW w:type="dxa" w:w="357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Достигнутые результаты</w:t>
            </w:r>
          </w:p>
        </w:tc>
        <w:tc>
          <w:tcPr>
            <w:tcW w:type="dxa" w:w="510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Реализация, документация и границы учебного стенда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/>
        </w:rPr>
        <w:t>7.2 Сценарий защиты на 15 минут</w:t>
      </w:r>
    </w:p>
    <w:p>
      <w:r>
        <w:rPr>
          <w:rFonts w:ascii="Times New Roman" w:hAnsi="Times New Roman"/>
        </w:rPr>
        <w:t>0–2 минуты: представьте проблему и цель. 2–5 минут: объясните роли, сущности и назначение связующей таблицы assignments. 5–7 минут: разберите пример взвешенного результата 4,4 → 4. 7–12 минут: покажите вход, список студентов, назначение, оценку, ведомость, экспорт и личный кабинет студента. 12–14 минут: расскажите о тестах, найденном дефекте и проверке резервной копии. Последняя минута: сформулируйте итог и ограничения.</w:t>
      </w:r>
    </w:p>
    <w:p>
      <w:r>
        <w:rPr>
          <w:rFonts w:ascii="Times New Roman" w:hAnsi="Times New Roman"/>
        </w:rPr>
        <w:t>Для демонстрации не меняйте исходные данные перед запуском контрольных тестов. Если требуется показать ввод, создайте отдельную временную работу с понятным названием, внесите оценку и затем удалите сначала оценку, затем работу. Можно показать отмену изменения без модификации данных. Подготовьте Docker заранее, чтобы не тратить время защиты на загрузку образов.</w:t>
      </w:r>
    </w:p>
    <w:p>
      <w:pPr>
        <w:pStyle w:val="Heading2"/>
      </w:pPr>
      <w:r>
        <w:rPr>
          <w:rFonts w:ascii="Times New Roman" w:hAnsi="Times New Roman"/>
        </w:rPr>
        <w:t>7.3 Распределение командных ролей</w:t>
      </w:r>
    </w:p>
    <w:p>
      <w:pPr>
        <w:keepNext/>
        <w:pageBreakBefore w:val="0"/>
        <w:spacing w:before="160"/>
        <w:ind w:firstLine="0"/>
      </w:pPr>
      <w:r>
        <w:rPr>
          <w:rFonts w:ascii="Times New Roman" w:hAnsi="Times New Roman"/>
        </w:rPr>
        <w:t>Таблица 23 — Заполняемый план участия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3515"/>
        <w:gridCol w:w="3572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Участник</w:t>
            </w:r>
          </w:p>
        </w:tc>
        <w:tc>
          <w:tcPr>
            <w:tcW w:type="dxa" w:w="351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Совмещаемые роли</w:t>
            </w:r>
          </w:p>
        </w:tc>
        <w:tc>
          <w:tcPr>
            <w:tcW w:type="dxa" w:w="357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8E8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/>
                <w:sz w:val="22"/>
              </w:rPr>
              <w:t>Область ответственности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________________</w:t>
            </w:r>
          </w:p>
        </w:tc>
        <w:tc>
          <w:tcPr>
            <w:tcW w:type="dxa" w:w="351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Руководитель, аналитик, тестировщик</w:t>
            </w:r>
          </w:p>
        </w:tc>
        <w:tc>
          <w:tcPr>
            <w:tcW w:type="dxa" w:w="357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ТЗ, сценарии, отчет, проверки и организация защиты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________________</w:t>
            </w:r>
          </w:p>
        </w:tc>
        <w:tc>
          <w:tcPr>
            <w:tcW w:type="dxa" w:w="351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Разработчик БД, интерфейса и логики</w:t>
            </w:r>
          </w:p>
        </w:tc>
        <w:tc>
          <w:tcPr>
            <w:tcW w:type="dxa" w:w="357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2"/>
              </w:rPr>
              <w:t>Схема, API, браузерный интерфейс и Docker</w:t>
            </w:r>
          </w:p>
        </w:tc>
      </w:tr>
    </w:tbl>
    <w:p>
      <w:pPr>
        <w:spacing w:after="0"/>
      </w:pPr>
    </w:p>
    <w:p>
      <w:r>
        <w:rPr>
          <w:rFonts w:ascii="Times New Roman" w:hAnsi="Times New Roman"/>
        </w:rPr>
        <w:t>План допускает совмещение ролей при минимальном составе два человека. Таблица предназначена для заполнения фактическими участниками и не утверждает, что конкретные люди выполнили перечисленные действия. Перед защитой каждый участник размещает комплект файлов на учебном портале и готовится отвечать по своей части.</w:t>
      </w:r>
    </w:p>
    <w:p>
      <w:pPr>
        <w:pStyle w:val="Heading2"/>
      </w:pPr>
      <w:r>
        <w:rPr>
          <w:rFonts w:ascii="Times New Roman" w:hAnsi="Times New Roman"/>
        </w:rPr>
        <w:t>7.4 Вопросы для подготовки</w:t>
      </w:r>
    </w:p>
    <w:p>
      <w:r>
        <w:rPr>
          <w:rFonts w:ascii="Times New Roman" w:hAnsi="Times New Roman"/>
        </w:rPr>
        <w:t>Почему PostgreSQL? Она обеспечивает внешние ключи, ограничения, транзакции и серверные агрегаты. Почему отдельная таблица работ? Вес и вид контроля относятся к работе для всей группы, а не к каждой индивидуальной оценке. Зачем Dishka? Она централизует создание и освобождение пула и соединения на запрос. Почему нет RabbitMQ? Небольшие отчеты не требуют фоновой очереди. Что обеспечивает 3НФ? Хранение каждого независимого факта в своей таблице и вычисление производных результатов.</w:t>
      </w:r>
    </w:p>
    <w:p>
      <w:pPr>
        <w:pStyle w:val="Heading1"/>
        <w:ind w:firstLine="0"/>
        <w:jc w:val="center"/>
      </w:pPr>
      <w:r>
        <w:rPr>
          <w:rFonts w:ascii="Times New Roman" w:hAnsi="Times New Roman"/>
        </w:rPr>
        <w:t>ЗАКЛЮЧЕНИЕ</w:t>
      </w:r>
    </w:p>
    <w:p>
      <w:r>
        <w:rPr>
          <w:rFonts w:ascii="Times New Roman" w:hAnsi="Times New Roman"/>
        </w:rPr>
        <w:t>Разработано учебное веб-приложение учета успеваемости на FastAPI, Dishka и PostgreSQL с русскоязычным интерфейсом HTML/CSS/JavaScript. Реализованы справочники, назначения, контрольные работы, оценки, шесть отчетов, экспорт, учетные записи, журнал и резервное копирование. Тестовый набор удовлетворяет минимальным объемам задания. Подготовлены модели, подробные сценарии, протокол и руководство.</w:t>
      </w:r>
    </w:p>
    <w:p>
      <w:r>
        <w:rPr>
          <w:rFonts w:ascii="Times New Roman" w:hAnsi="Times New Roman"/>
        </w:rPr>
        <w:t>Повторный автоматический прогон завершился 64 успешными проверками; восстановление резервной копии подтвердило наличие 240 оценок. Для окончательной учебной приемки остаются организационные действия команды и отмеченные ручные проверки. Дальнейшее развитие возможно в направлении учета посещаемости, архивирования переводов студентов и более крупных объемов данных после согласования дополнительных требований.</w:t>
      </w:r>
    </w:p>
    <w:p>
      <w:pPr>
        <w:pStyle w:val="Heading1"/>
        <w:ind w:firstLine="0"/>
        <w:jc w:val="center"/>
      </w:pPr>
      <w:r>
        <w:rPr>
          <w:rFonts w:ascii="Times New Roman" w:hAnsi="Times New Roman"/>
        </w:rPr>
        <w:t>СПИСОК ИСПОЛЬЗОВАННЫХ ИСТОЧНИКОВ</w:t>
      </w:r>
    </w:p>
    <w:p>
      <w:r>
        <w:rPr>
          <w:rFonts w:ascii="Times New Roman" w:hAnsi="Times New Roman"/>
        </w:rPr>
        <w:t>1. Лабораторная работа 1 «Разработка информационной системы Учет успеваемости студентов». Учебное задание, предоставленное в формате DOCX. Реквизиты организации не указаны.</w:t>
      </w:r>
    </w:p>
    <w:p>
      <w:r>
        <w:rPr>
          <w:rFonts w:ascii="Times New Roman" w:hAnsi="Times New Roman"/>
        </w:rPr>
        <w:t>2. Dishka. FastAPI integration. URL: https://dishka.readthedocs.io/en/stable/integrations/fastapi.html (дата обращения: 13.09.2026).</w:t>
      </w:r>
    </w:p>
    <w:p>
      <w:r>
        <w:rPr>
          <w:rFonts w:ascii="Times New Roman" w:hAnsi="Times New Roman"/>
        </w:rPr>
        <w:t>3. FastAPI. Security. URL: https://fastapi.tiangolo.com/tutorial/security/ (дата обращения: 13.09.2026).</w:t>
      </w:r>
    </w:p>
    <w:p>
      <w:r>
        <w:rPr>
          <w:rFonts w:ascii="Times New Roman" w:hAnsi="Times New Roman"/>
        </w:rPr>
        <w:t>4. PostgreSQL. Constraints. URL: https://www.postgresql.org/docs/17/ddl-constraints.html (дата обращения: 13.09.2026).</w:t>
      </w:r>
    </w:p>
    <w:p>
      <w:r>
        <w:rPr>
          <w:rFonts w:ascii="Times New Roman" w:hAnsi="Times New Roman"/>
        </w:rPr>
        <w:t>5. ГОСТ 7.32–2017. Система стандартов по информации, библиотечному и издательскому делу. Отчет о научно-исследовательской работе. Структура и правила оформления. Введен 2018–07–01. Текст: https://www.ncste.kz/assets/files/gost-7.32-2017.-03-02-2020-15-05-28.pdf (дата обращения: 13.09.2026).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40" w:after="160" w:line="360" w:lineRule="auto"/>
      <w:ind w:firstLine="709"/>
      <w:outlineLvl w:val="0"/>
    </w:pPr>
    <w:rPr>
      <w:rFonts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 w:line="360" w:lineRule="auto"/>
      <w:ind w:firstLine="709"/>
      <w:outlineLvl w:val="1"/>
    </w:pPr>
    <w:rPr>
      <w:rFonts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 w:line="360" w:lineRule="auto"/>
      <w:ind w:firstLine="709"/>
      <w:outlineLvl w:val="2"/>
    </w:pPr>
    <w:rPr>
      <w:rFonts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360" w:lineRule="auto" w:before="0"/>
      <w:contextualSpacing/>
    </w:pPr>
    <w:rPr>
      <w:rFonts w:ascii="Times New Roman" w:hAnsi="Times New Roman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Учет успеваемости студентов — отчет по лабораторной работе 1</dc:title>
  <dc:subject>Анализ, проектирование, реализация, тестирование и эксплуатация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