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FEBE1" w14:textId="614054B6" w:rsidR="00903007" w:rsidRPr="006142B1" w:rsidRDefault="00903007" w:rsidP="006142B1">
      <w:pPr>
        <w:jc w:val="left"/>
        <w:rPr>
          <w:b/>
          <w:bCs/>
          <w:i/>
          <w:iCs/>
          <w:kern w:val="28"/>
          <w:sz w:val="35"/>
          <w:szCs w:val="35"/>
        </w:rPr>
      </w:pPr>
      <w:r w:rsidRPr="006142B1">
        <w:rPr>
          <w:b/>
          <w:bCs/>
          <w:kern w:val="28"/>
          <w:sz w:val="35"/>
          <w:szCs w:val="35"/>
        </w:rPr>
        <w:t xml:space="preserve">Integrating </w:t>
      </w:r>
      <w:r w:rsidR="006142B1" w:rsidRPr="006142B1">
        <w:rPr>
          <w:b/>
          <w:bCs/>
          <w:kern w:val="28"/>
          <w:sz w:val="35"/>
          <w:szCs w:val="35"/>
        </w:rPr>
        <w:t xml:space="preserve">soundings, navigational surface and isobaths with the </w:t>
      </w:r>
      <w:r w:rsidR="006142B1" w:rsidRPr="006142B1">
        <w:rPr>
          <w:b/>
          <w:bCs/>
          <w:i/>
          <w:iCs/>
          <w:kern w:val="28"/>
          <w:sz w:val="35"/>
          <w:szCs w:val="35"/>
        </w:rPr>
        <w:t>Triangle Region Graph</w:t>
      </w:r>
      <w:r w:rsidR="006142B1" w:rsidRPr="006142B1">
        <w:rPr>
          <w:b/>
          <w:bCs/>
          <w:kern w:val="28"/>
          <w:sz w:val="35"/>
          <w:szCs w:val="35"/>
        </w:rPr>
        <w:t>, for automatic isobath generalisation</w:t>
      </w:r>
    </w:p>
    <w:p w14:paraId="65ECFD31" w14:textId="77777777" w:rsidR="006142B1" w:rsidRDefault="006142B1" w:rsidP="00E305F8">
      <w:pPr>
        <w:rPr>
          <w:b/>
          <w:bCs/>
          <w:kern w:val="28"/>
          <w:sz w:val="36"/>
          <w:szCs w:val="32"/>
        </w:rPr>
      </w:pPr>
    </w:p>
    <w:p w14:paraId="1C4BB776" w14:textId="7C29688E" w:rsidR="00791C60" w:rsidRDefault="00276A51" w:rsidP="00E305F8">
      <w:pPr>
        <w:rPr>
          <w:b/>
          <w:bCs/>
          <w:i/>
          <w:kern w:val="28"/>
          <w:sz w:val="36"/>
          <w:szCs w:val="32"/>
        </w:rPr>
      </w:pPr>
      <w:r>
        <w:rPr>
          <w:b/>
          <w:bCs/>
          <w:kern w:val="28"/>
          <w:sz w:val="36"/>
          <w:szCs w:val="32"/>
        </w:rPr>
        <w:t>Automatic isobath generalisation</w:t>
      </w:r>
      <w:r w:rsidR="006C0100">
        <w:rPr>
          <w:b/>
          <w:bCs/>
          <w:kern w:val="28"/>
          <w:sz w:val="36"/>
          <w:szCs w:val="32"/>
        </w:rPr>
        <w:t xml:space="preserve"> for navigational charts</w:t>
      </w:r>
      <w:r>
        <w:rPr>
          <w:b/>
          <w:bCs/>
          <w:kern w:val="28"/>
          <w:sz w:val="36"/>
          <w:szCs w:val="32"/>
        </w:rPr>
        <w:t xml:space="preserve"> using the </w:t>
      </w:r>
      <w:r>
        <w:rPr>
          <w:b/>
          <w:bCs/>
          <w:i/>
          <w:kern w:val="28"/>
          <w:sz w:val="36"/>
          <w:szCs w:val="32"/>
        </w:rPr>
        <w:t>Triangle Region Graph</w:t>
      </w:r>
    </w:p>
    <w:p w14:paraId="33128670" w14:textId="77777777" w:rsidR="006142B1" w:rsidRDefault="006142B1" w:rsidP="00E305F8">
      <w:pPr>
        <w:rPr>
          <w:b/>
          <w:bCs/>
          <w:iCs/>
          <w:kern w:val="28"/>
          <w:sz w:val="36"/>
          <w:szCs w:val="32"/>
        </w:rPr>
      </w:pPr>
    </w:p>
    <w:p w14:paraId="0A60AD85" w14:textId="4FBA2461" w:rsidR="006142B1" w:rsidRPr="006142B1" w:rsidRDefault="006142B1" w:rsidP="00E305F8">
      <w:pPr>
        <w:rPr>
          <w:iCs/>
        </w:rPr>
      </w:pPr>
      <w:r w:rsidRPr="006142B1">
        <w:rPr>
          <w:b/>
          <w:bCs/>
          <w:iCs/>
          <w:kern w:val="28"/>
          <w:sz w:val="36"/>
          <w:szCs w:val="32"/>
        </w:rPr>
        <w:t>Automatic isobath gener</w:t>
      </w:r>
      <w:bookmarkStart w:id="0" w:name="_GoBack"/>
      <w:bookmarkEnd w:id="0"/>
      <w:r w:rsidRPr="006142B1">
        <w:rPr>
          <w:b/>
          <w:bCs/>
          <w:iCs/>
          <w:kern w:val="28"/>
          <w:sz w:val="36"/>
          <w:szCs w:val="32"/>
        </w:rPr>
        <w:t xml:space="preserve">alisation using the </w:t>
      </w:r>
      <w:r w:rsidRPr="006142B1">
        <w:rPr>
          <w:b/>
          <w:bCs/>
          <w:i/>
          <w:kern w:val="28"/>
          <w:sz w:val="36"/>
          <w:szCs w:val="32"/>
        </w:rPr>
        <w:t>Triangle Region Graph</w:t>
      </w:r>
      <w:r>
        <w:rPr>
          <w:b/>
          <w:bCs/>
          <w:iCs/>
          <w:kern w:val="28"/>
          <w:sz w:val="36"/>
          <w:szCs w:val="32"/>
        </w:rPr>
        <w:t>: uniting soundings, navigational surface and isobaths</w:t>
      </w:r>
    </w:p>
    <w:p w14:paraId="1FC9FE2A" w14:textId="77777777" w:rsidR="00791C60" w:rsidRPr="006A6158" w:rsidRDefault="00791C60" w:rsidP="00791C60"/>
    <w:p w14:paraId="232851FF" w14:textId="11656EC4" w:rsidR="00EB589C" w:rsidRPr="008550DF" w:rsidRDefault="006C0100" w:rsidP="00EB589C">
      <w:pPr>
        <w:pStyle w:val="Author"/>
        <w:rPr>
          <w:b w:val="0"/>
          <w:sz w:val="24"/>
          <w:vertAlign w:val="superscript"/>
          <w:lang w:val="pt-BR"/>
        </w:rPr>
      </w:pPr>
      <w:r>
        <w:rPr>
          <w:b w:val="0"/>
          <w:sz w:val="24"/>
          <w:lang w:val="pt-BR"/>
        </w:rPr>
        <w:t xml:space="preserve">Willem van Opstal </w:t>
      </w:r>
      <w:proofErr w:type="gramStart"/>
      <w:r w:rsidR="00EB589C" w:rsidRPr="008550DF">
        <w:rPr>
          <w:b w:val="0"/>
          <w:sz w:val="24"/>
          <w:vertAlign w:val="superscript"/>
          <w:lang w:val="pt-BR"/>
        </w:rPr>
        <w:t>a,</w:t>
      </w:r>
      <w:r>
        <w:rPr>
          <w:b w:val="0"/>
          <w:sz w:val="24"/>
          <w:vertAlign w:val="superscript"/>
          <w:lang w:val="pt-BR"/>
        </w:rPr>
        <w:t>*</w:t>
      </w:r>
      <w:proofErr w:type="gramEnd"/>
      <w:r w:rsidR="00EB589C" w:rsidRPr="008550DF">
        <w:rPr>
          <w:b w:val="0"/>
          <w:sz w:val="24"/>
          <w:lang w:val="pt-BR"/>
        </w:rPr>
        <w:t xml:space="preserve">, </w:t>
      </w:r>
      <w:r>
        <w:rPr>
          <w:b w:val="0"/>
          <w:sz w:val="24"/>
          <w:lang w:val="pt-BR"/>
        </w:rPr>
        <w:t xml:space="preserve">Martijn </w:t>
      </w:r>
      <w:proofErr w:type="spellStart"/>
      <w:r>
        <w:rPr>
          <w:b w:val="0"/>
          <w:sz w:val="24"/>
          <w:lang w:val="pt-BR"/>
        </w:rPr>
        <w:t>Meijers</w:t>
      </w:r>
      <w:proofErr w:type="spellEnd"/>
      <w:r w:rsidR="00EB589C" w:rsidRPr="008550DF">
        <w:rPr>
          <w:b w:val="0"/>
          <w:sz w:val="24"/>
          <w:vertAlign w:val="superscript"/>
          <w:lang w:val="pt-BR"/>
        </w:rPr>
        <w:t xml:space="preserve"> </w:t>
      </w:r>
      <w:r>
        <w:rPr>
          <w:b w:val="0"/>
          <w:sz w:val="24"/>
          <w:vertAlign w:val="superscript"/>
          <w:lang w:val="pt-BR"/>
        </w:rPr>
        <w:t>a</w:t>
      </w:r>
      <w:r w:rsidR="00EB589C">
        <w:rPr>
          <w:b w:val="0"/>
          <w:sz w:val="24"/>
          <w:lang w:val="pt-BR"/>
        </w:rPr>
        <w:t xml:space="preserve">, </w:t>
      </w:r>
      <w:proofErr w:type="spellStart"/>
      <w:r>
        <w:rPr>
          <w:b w:val="0"/>
          <w:sz w:val="24"/>
          <w:lang w:val="pt-BR"/>
        </w:rPr>
        <w:t>Ravi</w:t>
      </w:r>
      <w:proofErr w:type="spellEnd"/>
      <w:r>
        <w:rPr>
          <w:b w:val="0"/>
          <w:sz w:val="24"/>
          <w:lang w:val="pt-BR"/>
        </w:rPr>
        <w:t xml:space="preserve"> </w:t>
      </w:r>
      <w:proofErr w:type="spellStart"/>
      <w:r>
        <w:rPr>
          <w:b w:val="0"/>
          <w:sz w:val="24"/>
          <w:lang w:val="pt-BR"/>
        </w:rPr>
        <w:t>Peters</w:t>
      </w:r>
      <w:proofErr w:type="spellEnd"/>
      <w:r w:rsidR="00EB589C" w:rsidRPr="008550DF">
        <w:rPr>
          <w:b w:val="0"/>
          <w:sz w:val="24"/>
          <w:vertAlign w:val="superscript"/>
          <w:lang w:val="pt-BR"/>
        </w:rPr>
        <w:t xml:space="preserve"> a</w:t>
      </w:r>
    </w:p>
    <w:p w14:paraId="5CDE7B14" w14:textId="77777777" w:rsidR="00EB589C" w:rsidRPr="00B415FA" w:rsidRDefault="00EB589C" w:rsidP="00EB589C">
      <w:pPr>
        <w:rPr>
          <w:lang w:val="pt-BR"/>
        </w:rPr>
      </w:pPr>
    </w:p>
    <w:p w14:paraId="5E248721" w14:textId="73BC983C" w:rsidR="00EB589C" w:rsidRPr="008B3E56" w:rsidRDefault="00EB589C" w:rsidP="00EB589C">
      <w:pPr>
        <w:pStyle w:val="Affiliation"/>
      </w:pPr>
      <w:r w:rsidRPr="008B3E56">
        <w:rPr>
          <w:vertAlign w:val="superscript"/>
        </w:rPr>
        <w:t>a</w:t>
      </w:r>
      <w:r w:rsidRPr="008B3E56">
        <w:t xml:space="preserve"> </w:t>
      </w:r>
      <w:r w:rsidR="006C0100">
        <w:t>Delft University of Technology</w:t>
      </w:r>
      <w:r w:rsidRPr="008B3E56">
        <w:t xml:space="preserve">, </w:t>
      </w:r>
      <w:r w:rsidR="006C0100">
        <w:t>willemvanopstal@home.nl</w:t>
      </w:r>
      <w:r w:rsidRPr="008B3E56">
        <w:t xml:space="preserve">, </w:t>
      </w:r>
      <w:r w:rsidR="006C0100" w:rsidRPr="006C0100">
        <w:t>b.m.meijers</w:t>
      </w:r>
      <w:r w:rsidR="006C0100" w:rsidRPr="006C0100">
        <w:t>@</w:t>
      </w:r>
      <w:r w:rsidR="006C0100" w:rsidRPr="006C0100">
        <w:t>tudelft.nl</w:t>
      </w:r>
      <w:r w:rsidR="006C0100">
        <w:t>, r.y.peters@tudelft.nl</w:t>
      </w:r>
    </w:p>
    <w:p w14:paraId="3A60E72A" w14:textId="77777777" w:rsidR="00EB589C" w:rsidRDefault="00EB589C" w:rsidP="00EB589C">
      <w:pPr>
        <w:pStyle w:val="Affiliation"/>
      </w:pPr>
      <w:r w:rsidRPr="008B3E56">
        <w:rPr>
          <w:vertAlign w:val="superscript"/>
        </w:rPr>
        <w:t>b</w:t>
      </w:r>
      <w:r w:rsidRPr="008B3E56">
        <w:t xml:space="preserve"> Affiliation author 2, email author 2</w:t>
      </w:r>
    </w:p>
    <w:p w14:paraId="3290F87F" w14:textId="77777777" w:rsidR="00EB589C" w:rsidRPr="006F7E0B" w:rsidRDefault="00EB589C" w:rsidP="00EB589C">
      <w:pPr>
        <w:pStyle w:val="Affiliation"/>
        <w:spacing w:before="80"/>
        <w:rPr>
          <w:i w:val="0"/>
        </w:rPr>
      </w:pPr>
      <w:r w:rsidRPr="006F7E0B">
        <w:rPr>
          <w:i w:val="0"/>
        </w:rPr>
        <w:t>* Corresponding author</w:t>
      </w:r>
    </w:p>
    <w:p w14:paraId="7E99E97D" w14:textId="77777777" w:rsidR="00EB589C" w:rsidRDefault="00EB589C" w:rsidP="00EB589C">
      <w:pPr>
        <w:pBdr>
          <w:bottom w:val="single" w:sz="6" w:space="1" w:color="auto"/>
        </w:pBdr>
      </w:pPr>
    </w:p>
    <w:p w14:paraId="719F59F1" w14:textId="439445AF" w:rsidR="00791C60" w:rsidRDefault="00791C60" w:rsidP="00791C60">
      <w:pPr>
        <w:pStyle w:val="Keywords"/>
      </w:pPr>
      <w:r>
        <w:rPr>
          <w:b/>
        </w:rPr>
        <w:t>Keywords</w:t>
      </w:r>
      <w:r w:rsidRPr="006634D7">
        <w:rPr>
          <w:b/>
        </w:rPr>
        <w:t xml:space="preserve">: </w:t>
      </w:r>
      <w:r w:rsidR="006C0100">
        <w:t>Navigation</w:t>
      </w:r>
      <w:r w:rsidR="00E305F8">
        <w:t xml:space="preserve">, </w:t>
      </w:r>
      <w:r w:rsidR="006C0100">
        <w:t>Generalisation</w:t>
      </w:r>
      <w:r w:rsidR="00E305F8">
        <w:t xml:space="preserve">, </w:t>
      </w:r>
      <w:r w:rsidR="006C0100">
        <w:t>Triangulation,</w:t>
      </w:r>
      <w:r w:rsidR="00E305F8">
        <w:t xml:space="preserve"> </w:t>
      </w:r>
      <w:r w:rsidR="006C0100">
        <w:t xml:space="preserve">Constraints, </w:t>
      </w:r>
      <w:r w:rsidR="00E305F8">
        <w:t>Abstract</w:t>
      </w:r>
    </w:p>
    <w:p w14:paraId="094A645F" w14:textId="77777777" w:rsidR="00EB589C" w:rsidRDefault="00EB589C" w:rsidP="00791C60">
      <w:pPr>
        <w:pStyle w:val="Keywords"/>
      </w:pPr>
    </w:p>
    <w:p w14:paraId="05F940B2" w14:textId="77777777" w:rsidR="00EB589C" w:rsidRDefault="00EB589C" w:rsidP="00EB589C">
      <w:pPr>
        <w:pStyle w:val="Abstracttext"/>
        <w:rPr>
          <w:b/>
        </w:rPr>
      </w:pPr>
      <w:r w:rsidRPr="009603A4">
        <w:rPr>
          <w:b/>
        </w:rPr>
        <w:t>Abstract</w:t>
      </w:r>
      <w:r>
        <w:rPr>
          <w:b/>
        </w:rPr>
        <w:t>:</w:t>
      </w:r>
    </w:p>
    <w:p w14:paraId="6C4E6680" w14:textId="77777777" w:rsidR="006142B1" w:rsidRDefault="006142B1" w:rsidP="00EB589C">
      <w:pPr>
        <w:pStyle w:val="Abstracttext"/>
      </w:pPr>
      <w:r w:rsidRPr="006142B1">
        <w:t xml:space="preserve">Navigational charts play a vital role in a ship's safety while navigating the seas, rivers or lakes. With most of the features and obstructions being out of sight -below sea-level - these charts are more critical than e.g. topographic maps. For routing but also positioning, depth information is a key aspect on these charts. This depth information is available in either depth contours, coloured depth areas and individual soundings. </w:t>
      </w:r>
      <w:proofErr w:type="gramStart"/>
      <w:r w:rsidRPr="006142B1">
        <w:t>However</w:t>
      </w:r>
      <w:proofErr w:type="gramEnd"/>
      <w:r w:rsidRPr="006142B1">
        <w:t xml:space="preserve"> with the data originating from accurate but usually erratic survey data, a visualisation of raw data is not sufficient for use in a navigational chart directly. It would not clearly convey the information to a human operator in one sight, and thus this visualisation is in need of generalisation: a simplified representation of the same data with irrelevant details being omitted. This thesis gives new insights in the generalisation process for isobaths only and proposes a new framework to deal with those. </w:t>
      </w:r>
    </w:p>
    <w:p w14:paraId="3D9D6459" w14:textId="77777777" w:rsidR="006142B1" w:rsidRDefault="006142B1" w:rsidP="00EB589C">
      <w:pPr>
        <w:pStyle w:val="Abstracttext"/>
      </w:pPr>
      <w:r w:rsidRPr="006142B1">
        <w:t xml:space="preserve">We propose a framework based on a novel auxiliary data structure to link a triangulation to the resulting isobaths: the triangle region graph. It links the position of isobaths directly to individual triangles, as well as establishes relations between the isobaths themselves. With this structure we ultimately link the survey data to the final cartographic product and thus in theory we could integrate all information across the generalisation pipeline in one and the same process. We have successfully used this framework with a basic rule-based evaluation model: we isolate conflicting isobaths, triangles and vertices based on legibility requirements and target generalisation operators on those. With this approach we can successfully maintain more of the morphology while still yielding a finely legible chart. </w:t>
      </w:r>
    </w:p>
    <w:p w14:paraId="32627657" w14:textId="16BF228E" w:rsidR="006142B1" w:rsidRDefault="006142B1" w:rsidP="00EB589C">
      <w:pPr>
        <w:pStyle w:val="Abstracttext"/>
      </w:pPr>
      <w:r w:rsidRPr="006142B1">
        <w:t xml:space="preserve">Especially at large scale charts the results are promising: narrow channels, pits and bends remain if legibility permits. With smaller scale charts the challenge now is to generalise beyond smoothness. More radical generalisation operators are needed to omit all irrelevant details. </w:t>
      </w:r>
      <w:proofErr w:type="gramStart"/>
      <w:r w:rsidRPr="006142B1">
        <w:t>However</w:t>
      </w:r>
      <w:proofErr w:type="gramEnd"/>
      <w:r w:rsidRPr="006142B1">
        <w:t xml:space="preserve"> the overall framework using the triangle region graph as integrating mechanism has potential to do so. It is easily extensible due to its modular approach and can incorporate most depth information: from survey accuracy to size of isobaths and even golden sounding selection in the future.</w:t>
      </w:r>
    </w:p>
    <w:p w14:paraId="16C09749" w14:textId="77777777" w:rsidR="006142B1" w:rsidRDefault="006142B1" w:rsidP="00EB589C">
      <w:pPr>
        <w:pStyle w:val="Abstracttext"/>
      </w:pPr>
    </w:p>
    <w:p w14:paraId="46339846" w14:textId="0662C8DE" w:rsidR="00EB589C" w:rsidRPr="00462CC1" w:rsidRDefault="00EB589C" w:rsidP="00EB589C">
      <w:pPr>
        <w:pStyle w:val="Abstracttext"/>
        <w:rPr>
          <w:lang w:eastAsia="ja-JP"/>
        </w:rPr>
      </w:pPr>
      <w:r>
        <w:t>These are ICA guidelines for submitting abstracts to supplement ICA guidelines for preparation of papers. All abstracts for abstract-only submission to ICA-event must follow these guidelines and be written using this template.</w:t>
      </w:r>
      <w:r>
        <w:rPr>
          <w:rFonts w:hint="eastAsia"/>
          <w:lang w:eastAsia="ja-JP"/>
        </w:rPr>
        <w:t xml:space="preserve"> </w:t>
      </w:r>
      <w:r>
        <w:t xml:space="preserve"> The ICA-event organizers may omit any paper that does not conform to the specified requirements.</w:t>
      </w:r>
    </w:p>
    <w:p w14:paraId="44658454" w14:textId="0AAFCC09" w:rsidR="00EB589C" w:rsidRDefault="00EB589C" w:rsidP="00EB589C">
      <w:pPr>
        <w:pStyle w:val="Abstracttext"/>
      </w:pPr>
      <w:r w:rsidRPr="00192CFD">
        <w:t xml:space="preserve">An abstract for abstract-only submission must be within maximum 2 pages, single-spaced, A4 size. The font type Times New Roman with a size of ten (10) points is to be used. </w:t>
      </w:r>
      <w:r>
        <w:t xml:space="preserve">Use of paragraphing is encouraged. Section headings should not be used. Although full references are not expected, it is permitted to cite others' works with author and date information. </w:t>
      </w:r>
    </w:p>
    <w:p w14:paraId="05926EA0" w14:textId="77777777" w:rsidR="00EB589C" w:rsidRDefault="00EB589C" w:rsidP="00EB589C">
      <w:pPr>
        <w:pStyle w:val="Abstracttext"/>
      </w:pPr>
      <w:r>
        <w:rPr>
          <w:noProof/>
          <w:lang w:val="it-IT" w:eastAsia="it-IT"/>
        </w:rPr>
        <w:lastRenderedPageBreak/>
        <w:drawing>
          <wp:inline distT="0" distB="0" distL="0" distR="0" wp14:anchorId="6325C759" wp14:editId="3B5D915A">
            <wp:extent cx="2930525" cy="631825"/>
            <wp:effectExtent l="0" t="0" r="0" b="0"/>
            <wp:docPr id="5" name="Bild 2" descr="Welcome to the International Cartographic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to the International Cartographic Associ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0525" cy="631825"/>
                    </a:xfrm>
                    <a:prstGeom prst="rect">
                      <a:avLst/>
                    </a:prstGeom>
                    <a:noFill/>
                    <a:ln>
                      <a:noFill/>
                    </a:ln>
                  </pic:spPr>
                </pic:pic>
              </a:graphicData>
            </a:graphic>
          </wp:inline>
        </w:drawing>
      </w:r>
    </w:p>
    <w:p w14:paraId="5DAA9703" w14:textId="77777777" w:rsidR="00EB589C" w:rsidRPr="00462CC1" w:rsidRDefault="00EB589C" w:rsidP="00EB589C">
      <w:pPr>
        <w:pStyle w:val="Abstracttext"/>
        <w:rPr>
          <w:lang w:eastAsia="ja-JP"/>
        </w:rPr>
      </w:pPr>
      <w:r>
        <w:t>Figure 1. Figure placement and numbering: the famous ICA logo.</w:t>
      </w:r>
    </w:p>
    <w:p w14:paraId="74703257" w14:textId="77777777" w:rsidR="00EB589C" w:rsidRDefault="00EB589C" w:rsidP="00EB589C">
      <w:pPr>
        <w:pStyle w:val="Abstracttext"/>
        <w:rPr>
          <w:lang w:eastAsia="ja-JP"/>
        </w:rPr>
      </w:pPr>
      <w:r>
        <w:t>Tables and figures may be used. When using tables or figures, captions should be used, left-aligned directly beneath the tables or figures. All captions are to be numbered consecutively, e.g. Figure 1, Table 2, Figure 2.</w:t>
      </w:r>
    </w:p>
    <w:p w14:paraId="0F483529" w14:textId="77777777" w:rsidR="00EB589C" w:rsidRDefault="00EB589C" w:rsidP="00EB589C">
      <w:pPr>
        <w:pStyle w:val="Abstracttext"/>
        <w:rPr>
          <w:lang w:eastAsia="ja-JP"/>
        </w:rPr>
      </w:pPr>
      <w:r>
        <w:t>The Abstracts of the International Cartographic Association (Abstracts of the ICA) are the conference series that publishes abstracts accepted for conferences and workshops organized by the ICA. The abstracts undergo an abstract-based review by the programme committee. The Abstracts of the ICA are open-access publications; they are published under the Creative Commons Attribution 4.0 License and the authors retain the copyright.</w:t>
      </w:r>
    </w:p>
    <w:p w14:paraId="602C1B9E" w14:textId="77777777" w:rsidR="00EB589C" w:rsidRPr="00900016" w:rsidRDefault="00EB589C" w:rsidP="00EB589C">
      <w:pPr>
        <w:pStyle w:val="Abstracttext"/>
      </w:pPr>
      <w:r>
        <w:t>Abstracts are intended to present very early or practical work. They provide a platform for artwork, demonstrations, or work of practitioners - work that would otherwise not be very well suited for a description in an extended scientific paper. Still, the publication of the abstract is very valuable both for the authors and for the participants of the meeting. Abstracts are reviewed based on quality and innovativeness, as well as on the practical relevance.</w:t>
      </w:r>
    </w:p>
    <w:p w14:paraId="6B1A5889" w14:textId="77777777" w:rsidR="006B20E5" w:rsidRDefault="006B20E5" w:rsidP="001F1743">
      <w:pPr>
        <w:pStyle w:val="Abstracttext"/>
        <w:rPr>
          <w:lang w:eastAsia="ja-JP"/>
        </w:rPr>
        <w:sectPr w:rsidR="006B20E5" w:rsidSect="00CF713B">
          <w:headerReference w:type="first" r:id="rId9"/>
          <w:type w:val="continuous"/>
          <w:pgSz w:w="11907" w:h="16783" w:code="9"/>
          <w:pgMar w:top="1418" w:right="1134" w:bottom="851" w:left="1134" w:header="567" w:footer="1077" w:gutter="0"/>
          <w:pgNumType w:start="16"/>
          <w:cols w:space="357" w:equalWidth="0">
            <w:col w:w="9621" w:space="357"/>
          </w:cols>
          <w:titlePg/>
          <w:docGrid w:linePitch="245"/>
        </w:sectPr>
      </w:pPr>
    </w:p>
    <w:p w14:paraId="6CC37B53" w14:textId="77777777" w:rsidR="00E305F8" w:rsidRDefault="00E305F8" w:rsidP="001F1743">
      <w:pPr>
        <w:pStyle w:val="Abstracttext"/>
        <w:rPr>
          <w:lang w:val="en-US" w:eastAsia="ja-JP"/>
        </w:rPr>
      </w:pPr>
    </w:p>
    <w:p w14:paraId="618453E8" w14:textId="77777777" w:rsidR="001F1743" w:rsidRPr="00E305F8" w:rsidRDefault="001F1743" w:rsidP="001F1743">
      <w:pPr>
        <w:pStyle w:val="Abstracttext"/>
        <w:rPr>
          <w:lang w:val="en-US" w:eastAsia="ja-JP"/>
        </w:rPr>
      </w:pPr>
    </w:p>
    <w:sectPr w:rsidR="001F1743" w:rsidRPr="00E305F8" w:rsidSect="00E331C5">
      <w:headerReference w:type="default" r:id="rId10"/>
      <w:headerReference w:type="first" r:id="rId11"/>
      <w:type w:val="continuous"/>
      <w:pgSz w:w="11907" w:h="16783" w:code="9"/>
      <w:pgMar w:top="1418" w:right="1134" w:bottom="1418" w:left="1134" w:header="567" w:footer="1077" w:gutter="0"/>
      <w:pgNumType w:start="1"/>
      <w:cols w:num="2" w:space="341" w:equalWidth="0">
        <w:col w:w="4649" w:space="341"/>
        <w:col w:w="4649"/>
      </w:cols>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22403" w14:textId="77777777" w:rsidR="00294BDB" w:rsidRDefault="00294BDB" w:rsidP="007A6B63">
      <w:r>
        <w:separator/>
      </w:r>
    </w:p>
  </w:endnote>
  <w:endnote w:type="continuationSeparator" w:id="0">
    <w:p w14:paraId="2C31645B" w14:textId="77777777" w:rsidR="00294BDB" w:rsidRDefault="00294BDB" w:rsidP="007A6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63272" w14:textId="77777777" w:rsidR="00294BDB" w:rsidRDefault="00294BDB" w:rsidP="007A6B63">
      <w:r>
        <w:separator/>
      </w:r>
    </w:p>
  </w:footnote>
  <w:footnote w:type="continuationSeparator" w:id="0">
    <w:p w14:paraId="70BA8E8E" w14:textId="77777777" w:rsidR="00294BDB" w:rsidRDefault="00294BDB" w:rsidP="007A6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89792" w14:textId="77777777" w:rsidR="00D65F79" w:rsidRDefault="00E305F8" w:rsidP="00AB334C">
    <w:pPr>
      <w:pStyle w:val="Header"/>
      <w:pBdr>
        <w:bottom w:val="single" w:sz="6" w:space="1" w:color="auto"/>
      </w:pBdr>
      <w:jc w:val="left"/>
    </w:pPr>
    <w:r>
      <w:rPr>
        <w:noProof/>
        <w:lang w:val="it-IT" w:eastAsia="it-IT"/>
      </w:rPr>
      <w:drawing>
        <wp:inline distT="0" distB="0" distL="0" distR="0" wp14:anchorId="6AEE30D6" wp14:editId="4ED46938">
          <wp:extent cx="1989455" cy="432435"/>
          <wp:effectExtent l="0" t="0" r="0" b="0"/>
          <wp:docPr id="1" name="Bild 1" descr="Welcome to the International Cartographic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the International Cartographic Associa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9455" cy="43243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99C22" w14:textId="77777777" w:rsidR="00D65F79" w:rsidRPr="005C28F9" w:rsidRDefault="00D65F79" w:rsidP="00E331C5">
    <w:pPr>
      <w:tabs>
        <w:tab w:val="clear" w:pos="1134"/>
        <w:tab w:val="right" w:pos="9639"/>
      </w:tabs>
      <w:adjustRightInd w:val="0"/>
      <w:snapToGrid w:val="0"/>
      <w:spacing w:after="240"/>
      <w:rPr>
        <w:rFonts w:ascii="Palatino Linotype" w:hAnsi="Palatino Linotype"/>
        <w:sz w:val="16"/>
      </w:rPr>
    </w:pPr>
    <w:r>
      <w:rPr>
        <w:rFonts w:ascii="Palatino Linotype" w:hAnsi="Palatino Linotype"/>
        <w:i/>
        <w:sz w:val="16"/>
      </w:rPr>
      <w:t>ICA Proceedings</w:t>
    </w:r>
    <w:r w:rsidR="006554BF">
      <w:rPr>
        <w:rFonts w:ascii="Palatino Linotype" w:hAnsi="Palatino Linotype"/>
        <w:i/>
        <w:sz w:val="16"/>
      </w:rPr>
      <w:t xml:space="preserve"> “Event-name”</w:t>
    </w:r>
    <w:r>
      <w:rPr>
        <w:rFonts w:ascii="Palatino Linotype" w:hAnsi="Palatino Linotype"/>
        <w:i/>
        <w:sz w:val="16"/>
      </w:rPr>
      <w:t xml:space="preserve">. </w:t>
    </w:r>
    <w:proofErr w:type="spellStart"/>
    <w:proofErr w:type="gramStart"/>
    <w:r w:rsidR="006554BF">
      <w:rPr>
        <w:rFonts w:ascii="Palatino Linotype" w:hAnsi="Palatino Linotype"/>
        <w:b/>
        <w:sz w:val="16"/>
      </w:rPr>
      <w:t>Y</w:t>
    </w:r>
    <w:r>
      <w:rPr>
        <w:rFonts w:ascii="Palatino Linotype" w:hAnsi="Palatino Linotype"/>
        <w:b/>
        <w:sz w:val="16"/>
      </w:rPr>
      <w:t>ear</w:t>
    </w:r>
    <w:r w:rsidR="006554BF">
      <w:rPr>
        <w:rFonts w:ascii="Palatino Linotype" w:hAnsi="Palatino Linotype"/>
        <w:sz w:val="16"/>
      </w:rPr>
      <w:t>.Number</w:t>
    </w:r>
    <w:proofErr w:type="spellEnd"/>
    <w:r>
      <w:rPr>
        <w:rFonts w:ascii="Palatino Linotype" w:hAnsi="Palatino Linotype"/>
        <w:sz w:val="16"/>
      </w:rPr>
      <w:t xml:space="preserve">  </w:t>
    </w:r>
    <w:r>
      <w:rPr>
        <w:rFonts w:ascii="Palatino Linotype" w:hAnsi="Palatino Linotype"/>
        <w:sz w:val="16"/>
      </w:rPr>
      <w:tab/>
    </w:r>
    <w:proofErr w:type="gramEnd"/>
    <w:r w:rsidR="004A10E5">
      <w:rPr>
        <w:rFonts w:ascii="Palatino Linotype" w:hAnsi="Palatino Linotype"/>
        <w:sz w:val="16"/>
      </w:rPr>
      <w:fldChar w:fldCharType="begin"/>
    </w:r>
    <w:r>
      <w:rPr>
        <w:rFonts w:ascii="Palatino Linotype" w:hAnsi="Palatino Linotype"/>
        <w:sz w:val="16"/>
      </w:rPr>
      <w:instrText xml:space="preserve"> PAGE  </w:instrText>
    </w:r>
    <w:r w:rsidR="004A10E5">
      <w:rPr>
        <w:rFonts w:ascii="Palatino Linotype" w:hAnsi="Palatino Linotype"/>
        <w:sz w:val="16"/>
      </w:rPr>
      <w:fldChar w:fldCharType="separate"/>
    </w:r>
    <w:r w:rsidR="00E305F8">
      <w:rPr>
        <w:rFonts w:ascii="Palatino Linotype" w:hAnsi="Palatino Linotype"/>
        <w:noProof/>
        <w:sz w:val="16"/>
      </w:rPr>
      <w:t>2</w:t>
    </w:r>
    <w:r w:rsidR="004A10E5">
      <w:rPr>
        <w:rFonts w:ascii="Palatino Linotype" w:hAnsi="Palatino Linotype"/>
        <w:sz w:val="16"/>
      </w:rPr>
      <w:fldChar w:fldCharType="end"/>
    </w:r>
    <w:r>
      <w:rPr>
        <w:rFonts w:ascii="Palatino Linotype" w:hAnsi="Palatino Linotype"/>
        <w:sz w:val="16"/>
      </w:rPr>
      <w:t xml:space="preserve"> of </w:t>
    </w:r>
    <w:r w:rsidR="004A10E5">
      <w:rPr>
        <w:rFonts w:ascii="Palatino Linotype" w:hAnsi="Palatino Linotype"/>
        <w:sz w:val="16"/>
      </w:rPr>
      <w:fldChar w:fldCharType="begin"/>
    </w:r>
    <w:r>
      <w:rPr>
        <w:rFonts w:ascii="Palatino Linotype" w:hAnsi="Palatino Linotype"/>
        <w:sz w:val="16"/>
      </w:rPr>
      <w:instrText xml:space="preserve"> NUMPAGES  </w:instrText>
    </w:r>
    <w:r w:rsidR="004A10E5">
      <w:rPr>
        <w:rFonts w:ascii="Palatino Linotype" w:hAnsi="Palatino Linotype"/>
        <w:sz w:val="16"/>
      </w:rPr>
      <w:fldChar w:fldCharType="separate"/>
    </w:r>
    <w:r w:rsidR="00EB589C">
      <w:rPr>
        <w:rFonts w:ascii="Palatino Linotype" w:hAnsi="Palatino Linotype"/>
        <w:noProof/>
        <w:sz w:val="16"/>
      </w:rPr>
      <w:t>1</w:t>
    </w:r>
    <w:r w:rsidR="004A10E5">
      <w:rPr>
        <w:rFonts w:ascii="Palatino Linotype" w:hAnsi="Palatino Linotype"/>
        <w:sz w:val="16"/>
      </w:rPr>
      <w:fldChar w:fldCharType="end"/>
    </w:r>
  </w:p>
  <w:p w14:paraId="01879607" w14:textId="77777777" w:rsidR="00D65F79" w:rsidRDefault="00D65F79" w:rsidP="00357180">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DD844" w14:textId="77777777" w:rsidR="00D65F79" w:rsidRDefault="00D65F79" w:rsidP="007A6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5D46338"/>
    <w:lvl w:ilvl="0">
      <w:start w:val="1"/>
      <w:numFmt w:val="bullet"/>
      <w:pStyle w:val="Aufzhlungszeichen1"/>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2C925BBA"/>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cs="Times New Roman"/>
        <w:b/>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
      <w:lvlText w:val="%1.%2.%3"/>
      <w:lvlJc w:val="left"/>
      <w:pPr>
        <w:tabs>
          <w:tab w:val="num" w:pos="720"/>
        </w:tabs>
        <w:ind w:left="0" w:firstLine="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Heading4"/>
      <w:lvlText w:val="%1.%2.%3.%4"/>
      <w:lvlJc w:val="left"/>
      <w:pPr>
        <w:tabs>
          <w:tab w:val="num" w:pos="0"/>
        </w:tabs>
        <w:ind w:left="0" w:firstLine="0"/>
      </w:pPr>
      <w:rPr>
        <w:rFonts w:ascii="Times New Roman" w:hAnsi="Times New Roman" w:hint="default"/>
        <w:b w:val="0"/>
        <w:i w:val="0"/>
        <w:sz w:val="22"/>
      </w:rPr>
    </w:lvl>
    <w:lvl w:ilvl="4">
      <w:start w:val="1"/>
      <w:numFmt w:val="decimal"/>
      <w:pStyle w:val="Heading5"/>
      <w:lvlText w:val="(%5)"/>
      <w:lvlJc w:val="left"/>
      <w:pPr>
        <w:tabs>
          <w:tab w:val="num" w:pos="0"/>
        </w:tabs>
        <w:ind w:left="708" w:hanging="708"/>
      </w:pPr>
    </w:lvl>
    <w:lvl w:ilvl="5">
      <w:start w:val="1"/>
      <w:numFmt w:val="lowerLetter"/>
      <w:pStyle w:val="Heading6"/>
      <w:lvlText w:val="(%6)"/>
      <w:lvlJc w:val="left"/>
      <w:pPr>
        <w:tabs>
          <w:tab w:val="num" w:pos="0"/>
        </w:tabs>
        <w:ind w:left="1416" w:hanging="708"/>
      </w:pPr>
    </w:lvl>
    <w:lvl w:ilvl="6">
      <w:start w:val="1"/>
      <w:numFmt w:val="lowerRoman"/>
      <w:pStyle w:val="Heading7"/>
      <w:lvlText w:val="(%7)"/>
      <w:lvlJc w:val="left"/>
      <w:pPr>
        <w:tabs>
          <w:tab w:val="num" w:pos="0"/>
        </w:tabs>
        <w:ind w:left="2124" w:hanging="708"/>
      </w:pPr>
    </w:lvl>
    <w:lvl w:ilvl="7">
      <w:start w:val="1"/>
      <w:numFmt w:val="lowerLetter"/>
      <w:pStyle w:val="Heading8"/>
      <w:lvlText w:val="(%8)"/>
      <w:lvlJc w:val="left"/>
      <w:pPr>
        <w:tabs>
          <w:tab w:val="num" w:pos="0"/>
        </w:tabs>
        <w:ind w:left="2832" w:hanging="708"/>
      </w:pPr>
    </w:lvl>
    <w:lvl w:ilvl="8">
      <w:start w:val="1"/>
      <w:numFmt w:val="lowerRoman"/>
      <w:pStyle w:val="Heading9"/>
      <w:lvlText w:val="(%9)"/>
      <w:lvlJc w:val="left"/>
      <w:pPr>
        <w:tabs>
          <w:tab w:val="num" w:pos="0"/>
        </w:tabs>
        <w:ind w:left="3540" w:hanging="708"/>
      </w:pPr>
    </w:lvl>
  </w:abstractNum>
  <w:abstractNum w:abstractNumId="2" w15:restartNumberingAfterBreak="0">
    <w:nsid w:val="FFFFFFFE"/>
    <w:multiLevelType w:val="singleLevel"/>
    <w:tmpl w:val="9CD2D358"/>
    <w:lvl w:ilvl="0">
      <w:numFmt w:val="decimal"/>
      <w:pStyle w:val="Listdash"/>
      <w:lvlText w:val="*"/>
      <w:lvlJc w:val="left"/>
    </w:lvl>
  </w:abstractNum>
  <w:abstractNum w:abstractNumId="3" w15:restartNumberingAfterBreak="0">
    <w:nsid w:val="052F1E28"/>
    <w:multiLevelType w:val="singleLevel"/>
    <w:tmpl w:val="FC96C3B0"/>
    <w:lvl w:ilvl="0">
      <w:start w:val="1"/>
      <w:numFmt w:val="lowerLetter"/>
      <w:pStyle w:val="Listletters"/>
      <w:lvlText w:val="%1)"/>
      <w:lvlJc w:val="left"/>
      <w:pPr>
        <w:tabs>
          <w:tab w:val="num" w:pos="717"/>
        </w:tabs>
        <w:ind w:left="360" w:hanging="3"/>
      </w:pPr>
      <w:rPr>
        <w:rFonts w:ascii="Times New Roman" w:hAnsi="Times New Roman" w:hint="default"/>
        <w:b w:val="0"/>
        <w:i w:val="0"/>
        <w:sz w:val="18"/>
        <w:u w:val="none"/>
      </w:rPr>
    </w:lvl>
  </w:abstractNum>
  <w:abstractNum w:abstractNumId="4" w15:restartNumberingAfterBreak="0">
    <w:nsid w:val="0C83369A"/>
    <w:multiLevelType w:val="hybridMultilevel"/>
    <w:tmpl w:val="E2A2E1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56368B"/>
    <w:multiLevelType w:val="hybridMultilevel"/>
    <w:tmpl w:val="AE30E3B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08643E"/>
    <w:multiLevelType w:val="singleLevel"/>
    <w:tmpl w:val="B1383560"/>
    <w:lvl w:ilvl="0">
      <w:start w:val="1"/>
      <w:numFmt w:val="decimal"/>
      <w:pStyle w:val="RefAcknowAppendixtitleoneline"/>
      <w:lvlText w:val="%1."/>
      <w:lvlJc w:val="left"/>
      <w:pPr>
        <w:tabs>
          <w:tab w:val="num" w:pos="717"/>
        </w:tabs>
        <w:ind w:left="360" w:hanging="3"/>
      </w:pPr>
      <w:rPr>
        <w:rFonts w:ascii="Times New Roman" w:hAnsi="Times New Roman" w:hint="default"/>
        <w:b w:val="0"/>
        <w:i w:val="0"/>
        <w:sz w:val="18"/>
        <w:u w:val="none"/>
      </w:rPr>
    </w:lvl>
  </w:abstractNum>
  <w:abstractNum w:abstractNumId="7" w15:restartNumberingAfterBreak="0">
    <w:nsid w:val="401A73C6"/>
    <w:multiLevelType w:val="hybridMultilevel"/>
    <w:tmpl w:val="54C8E7AA"/>
    <w:lvl w:ilvl="0" w:tplc="708AB96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176427"/>
    <w:multiLevelType w:val="hybridMultilevel"/>
    <w:tmpl w:val="A2DEA524"/>
    <w:lvl w:ilvl="0" w:tplc="07745F7C">
      <w:start w:val="1"/>
      <w:numFmt w:val="decimal"/>
      <w:pStyle w:val="Listnumbering"/>
      <w:lvlText w:val="%1)"/>
      <w:lvlJc w:val="left"/>
      <w:pPr>
        <w:ind w:left="397" w:hanging="227"/>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64F72E77"/>
    <w:multiLevelType w:val="hybridMultilevel"/>
    <w:tmpl w:val="1B9A6A2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9315805"/>
    <w:multiLevelType w:val="hybridMultilevel"/>
    <w:tmpl w:val="AF3C3F6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lvlOverride w:ilvl="0">
      <w:lvl w:ilvl="0">
        <w:start w:val="1"/>
        <w:numFmt w:val="bullet"/>
        <w:pStyle w:val="Listdash"/>
        <w:lvlText w:val=""/>
        <w:lvlJc w:val="left"/>
        <w:pPr>
          <w:tabs>
            <w:tab w:val="num" w:pos="717"/>
          </w:tabs>
          <w:ind w:left="357" w:firstLine="0"/>
        </w:pPr>
        <w:rPr>
          <w:rFonts w:ascii="Symbol" w:hAnsi="Symbol" w:hint="default"/>
        </w:rPr>
      </w:lvl>
    </w:lvlOverride>
  </w:num>
  <w:num w:numId="3">
    <w:abstractNumId w:val="6"/>
  </w:num>
  <w:num w:numId="4">
    <w:abstractNumId w:val="3"/>
  </w:num>
  <w:num w:numId="5">
    <w:abstractNumId w:val="0"/>
  </w:num>
  <w:num w:numId="6">
    <w:abstractNumId w:val="4"/>
  </w:num>
  <w:num w:numId="7">
    <w:abstractNumId w:val="9"/>
  </w:num>
  <w:num w:numId="8">
    <w:abstractNumId w:val="8"/>
  </w:num>
  <w:num w:numId="9">
    <w:abstractNumId w:val="7"/>
  </w:num>
  <w:num w:numId="10">
    <w:abstractNumId w:val="5"/>
  </w:num>
  <w:num w:numId="11">
    <w:abstractNumId w:val="3"/>
  </w:num>
  <w:num w:numId="12">
    <w:abstractNumId w:val="10"/>
  </w:num>
  <w:num w:numId="13">
    <w:abstractNumId w:val="3"/>
  </w:num>
  <w:num w:numId="14">
    <w:abstractNumId w:val="8"/>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attachedTemplate r:id="rId1"/>
  <w:linkStyles/>
  <w:defaultTabStop w:val="720"/>
  <w:hyphenationZone w:val="425"/>
  <w:doNotHyphenateCaps/>
  <w:drawingGridHorizontalSpacing w:val="90"/>
  <w:displayHorizontalDrawingGridEvery w:val="0"/>
  <w:displayVerticalDrawingGridEvery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9C"/>
    <w:rsid w:val="000040D5"/>
    <w:rsid w:val="0000784F"/>
    <w:rsid w:val="00031F30"/>
    <w:rsid w:val="000344F4"/>
    <w:rsid w:val="00064308"/>
    <w:rsid w:val="00071E91"/>
    <w:rsid w:val="000A5C7F"/>
    <w:rsid w:val="000D726E"/>
    <w:rsid w:val="000E0387"/>
    <w:rsid w:val="000E4B1D"/>
    <w:rsid w:val="00123D70"/>
    <w:rsid w:val="00157F64"/>
    <w:rsid w:val="001724FF"/>
    <w:rsid w:val="00175DB5"/>
    <w:rsid w:val="00187EAF"/>
    <w:rsid w:val="001A3293"/>
    <w:rsid w:val="001B060D"/>
    <w:rsid w:val="001D1E57"/>
    <w:rsid w:val="001F1743"/>
    <w:rsid w:val="001F7972"/>
    <w:rsid w:val="00203119"/>
    <w:rsid w:val="00203D33"/>
    <w:rsid w:val="00205E2C"/>
    <w:rsid w:val="00252A00"/>
    <w:rsid w:val="0026034D"/>
    <w:rsid w:val="00276A51"/>
    <w:rsid w:val="00290145"/>
    <w:rsid w:val="002943D4"/>
    <w:rsid w:val="00294BDB"/>
    <w:rsid w:val="002A47F7"/>
    <w:rsid w:val="002C28A5"/>
    <w:rsid w:val="002D00E6"/>
    <w:rsid w:val="002F676A"/>
    <w:rsid w:val="003511CA"/>
    <w:rsid w:val="00357180"/>
    <w:rsid w:val="00383CA5"/>
    <w:rsid w:val="003E659C"/>
    <w:rsid w:val="003F1673"/>
    <w:rsid w:val="00417692"/>
    <w:rsid w:val="00433A7E"/>
    <w:rsid w:val="00433F78"/>
    <w:rsid w:val="00442FF3"/>
    <w:rsid w:val="004445CA"/>
    <w:rsid w:val="00477264"/>
    <w:rsid w:val="00483289"/>
    <w:rsid w:val="00493B3C"/>
    <w:rsid w:val="004A10E5"/>
    <w:rsid w:val="004B3590"/>
    <w:rsid w:val="004C77A0"/>
    <w:rsid w:val="004D2E77"/>
    <w:rsid w:val="004D5C87"/>
    <w:rsid w:val="004D6BA1"/>
    <w:rsid w:val="004F63E7"/>
    <w:rsid w:val="0050369F"/>
    <w:rsid w:val="005134A7"/>
    <w:rsid w:val="0052453B"/>
    <w:rsid w:val="005433C3"/>
    <w:rsid w:val="00566399"/>
    <w:rsid w:val="005723DE"/>
    <w:rsid w:val="00576E58"/>
    <w:rsid w:val="0058701E"/>
    <w:rsid w:val="00587EB7"/>
    <w:rsid w:val="005A1668"/>
    <w:rsid w:val="005A4B96"/>
    <w:rsid w:val="005B1C89"/>
    <w:rsid w:val="005C04C4"/>
    <w:rsid w:val="005C1416"/>
    <w:rsid w:val="005C7D3C"/>
    <w:rsid w:val="005F124E"/>
    <w:rsid w:val="00604320"/>
    <w:rsid w:val="00612F0C"/>
    <w:rsid w:val="00612FAE"/>
    <w:rsid w:val="006142B1"/>
    <w:rsid w:val="00625BE7"/>
    <w:rsid w:val="006266F4"/>
    <w:rsid w:val="006554BF"/>
    <w:rsid w:val="006634D7"/>
    <w:rsid w:val="00672430"/>
    <w:rsid w:val="00675FA2"/>
    <w:rsid w:val="006A6158"/>
    <w:rsid w:val="006B20E5"/>
    <w:rsid w:val="006C0100"/>
    <w:rsid w:val="006E75F5"/>
    <w:rsid w:val="006E7EE7"/>
    <w:rsid w:val="007257EE"/>
    <w:rsid w:val="00726F77"/>
    <w:rsid w:val="007367EF"/>
    <w:rsid w:val="0074349E"/>
    <w:rsid w:val="00775B9F"/>
    <w:rsid w:val="00781385"/>
    <w:rsid w:val="00784C81"/>
    <w:rsid w:val="00791C60"/>
    <w:rsid w:val="00791E96"/>
    <w:rsid w:val="0079222B"/>
    <w:rsid w:val="00796462"/>
    <w:rsid w:val="007A6B63"/>
    <w:rsid w:val="007C03A5"/>
    <w:rsid w:val="007C1D73"/>
    <w:rsid w:val="007D20B3"/>
    <w:rsid w:val="007E0731"/>
    <w:rsid w:val="007E15AE"/>
    <w:rsid w:val="007F05C9"/>
    <w:rsid w:val="00833C4C"/>
    <w:rsid w:val="00851F3A"/>
    <w:rsid w:val="0085424F"/>
    <w:rsid w:val="008550DF"/>
    <w:rsid w:val="00867A26"/>
    <w:rsid w:val="00882BFC"/>
    <w:rsid w:val="008969C6"/>
    <w:rsid w:val="008A3090"/>
    <w:rsid w:val="008B3E56"/>
    <w:rsid w:val="00900016"/>
    <w:rsid w:val="00903007"/>
    <w:rsid w:val="00907627"/>
    <w:rsid w:val="00956B2E"/>
    <w:rsid w:val="009603A4"/>
    <w:rsid w:val="00973DE0"/>
    <w:rsid w:val="00981C27"/>
    <w:rsid w:val="009C4F02"/>
    <w:rsid w:val="009F6640"/>
    <w:rsid w:val="00A02CF8"/>
    <w:rsid w:val="00A22167"/>
    <w:rsid w:val="00A62ED0"/>
    <w:rsid w:val="00A66C14"/>
    <w:rsid w:val="00A96EAF"/>
    <w:rsid w:val="00AB334C"/>
    <w:rsid w:val="00AC55C3"/>
    <w:rsid w:val="00AE12C9"/>
    <w:rsid w:val="00B04DCC"/>
    <w:rsid w:val="00B415FA"/>
    <w:rsid w:val="00B57A01"/>
    <w:rsid w:val="00B84A53"/>
    <w:rsid w:val="00BC1ACD"/>
    <w:rsid w:val="00C406DD"/>
    <w:rsid w:val="00C41977"/>
    <w:rsid w:val="00C461F1"/>
    <w:rsid w:val="00C555CB"/>
    <w:rsid w:val="00C9134D"/>
    <w:rsid w:val="00C9607E"/>
    <w:rsid w:val="00CA1C9A"/>
    <w:rsid w:val="00CA2684"/>
    <w:rsid w:val="00CA33D0"/>
    <w:rsid w:val="00CA70BF"/>
    <w:rsid w:val="00CB2980"/>
    <w:rsid w:val="00CC1B50"/>
    <w:rsid w:val="00CD05A9"/>
    <w:rsid w:val="00CE5FEF"/>
    <w:rsid w:val="00CF045A"/>
    <w:rsid w:val="00CF713B"/>
    <w:rsid w:val="00D03F78"/>
    <w:rsid w:val="00D07FF2"/>
    <w:rsid w:val="00D604FA"/>
    <w:rsid w:val="00D61786"/>
    <w:rsid w:val="00D65F79"/>
    <w:rsid w:val="00D85F48"/>
    <w:rsid w:val="00D974D9"/>
    <w:rsid w:val="00DA23C6"/>
    <w:rsid w:val="00DC1478"/>
    <w:rsid w:val="00DF741C"/>
    <w:rsid w:val="00DF7ACF"/>
    <w:rsid w:val="00E0154B"/>
    <w:rsid w:val="00E305F8"/>
    <w:rsid w:val="00E331C5"/>
    <w:rsid w:val="00E428DC"/>
    <w:rsid w:val="00E57966"/>
    <w:rsid w:val="00E75E1A"/>
    <w:rsid w:val="00E76161"/>
    <w:rsid w:val="00E8143A"/>
    <w:rsid w:val="00E971A6"/>
    <w:rsid w:val="00E97860"/>
    <w:rsid w:val="00EA34E3"/>
    <w:rsid w:val="00EB589C"/>
    <w:rsid w:val="00F22EE9"/>
    <w:rsid w:val="00F250EB"/>
    <w:rsid w:val="00F54BFA"/>
    <w:rsid w:val="00F72953"/>
    <w:rsid w:val="00F84DF1"/>
    <w:rsid w:val="00FB3A39"/>
    <w:rsid w:val="00FC2AF6"/>
    <w:rsid w:val="00FF466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14022CD"/>
  <w15:docId w15:val="{99060703-B6F5-3F4A-B920-2F4EFB85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EastAsia" w:hAnsi="Times"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A62ED0"/>
    <w:pPr>
      <w:tabs>
        <w:tab w:val="left" w:pos="1134"/>
      </w:tabs>
      <w:suppressAutoHyphens/>
      <w:spacing w:after="40"/>
      <w:jc w:val="both"/>
    </w:pPr>
    <w:rPr>
      <w:rFonts w:ascii="Times New Roman" w:hAnsi="Times New Roman"/>
      <w:lang w:val="en-GB" w:eastAsia="en-US"/>
    </w:rPr>
  </w:style>
  <w:style w:type="paragraph" w:styleId="Heading1">
    <w:name w:val="heading 1"/>
    <w:basedOn w:val="Normal"/>
    <w:next w:val="Normal"/>
    <w:qFormat/>
    <w:rsid w:val="00A62ED0"/>
    <w:pPr>
      <w:keepNext/>
      <w:keepLines/>
      <w:widowControl w:val="0"/>
      <w:numPr>
        <w:numId w:val="1"/>
      </w:numPr>
      <w:tabs>
        <w:tab w:val="left" w:pos="284"/>
      </w:tabs>
      <w:spacing w:before="120" w:after="60"/>
      <w:jc w:val="left"/>
      <w:outlineLvl w:val="0"/>
    </w:pPr>
    <w:rPr>
      <w:b/>
      <w:sz w:val="22"/>
    </w:rPr>
  </w:style>
  <w:style w:type="paragraph" w:styleId="Heading2">
    <w:name w:val="heading 2"/>
    <w:next w:val="Normal"/>
    <w:qFormat/>
    <w:rsid w:val="00A62ED0"/>
    <w:pPr>
      <w:keepNext/>
      <w:keepLines/>
      <w:widowControl w:val="0"/>
      <w:numPr>
        <w:ilvl w:val="1"/>
        <w:numId w:val="1"/>
      </w:numPr>
      <w:tabs>
        <w:tab w:val="left" w:pos="454"/>
      </w:tabs>
      <w:suppressAutoHyphens/>
      <w:spacing w:before="100" w:after="60"/>
      <w:jc w:val="both"/>
      <w:outlineLvl w:val="1"/>
    </w:pPr>
    <w:rPr>
      <w:rFonts w:ascii="Times New Roman" w:hAnsi="Times New Roman"/>
      <w:b/>
      <w:lang w:val="en-GB" w:eastAsia="en-US"/>
    </w:rPr>
  </w:style>
  <w:style w:type="paragraph" w:styleId="Heading3">
    <w:name w:val="heading 3"/>
    <w:next w:val="Normal"/>
    <w:qFormat/>
    <w:rsid w:val="00A62ED0"/>
    <w:pPr>
      <w:keepNext/>
      <w:keepLines/>
      <w:widowControl w:val="0"/>
      <w:numPr>
        <w:ilvl w:val="2"/>
        <w:numId w:val="1"/>
      </w:numPr>
      <w:tabs>
        <w:tab w:val="left" w:pos="624"/>
      </w:tabs>
      <w:suppressAutoHyphens/>
      <w:spacing w:before="60" w:after="40"/>
      <w:jc w:val="both"/>
      <w:outlineLvl w:val="2"/>
    </w:pPr>
    <w:rPr>
      <w:rFonts w:ascii="Times New Roman" w:hAnsi="Times New Roman"/>
      <w:i/>
      <w:lang w:val="en-GB" w:eastAsia="en-US"/>
    </w:rPr>
  </w:style>
  <w:style w:type="paragraph" w:styleId="Heading4">
    <w:name w:val="heading 4"/>
    <w:basedOn w:val="Normal"/>
    <w:next w:val="Normal"/>
    <w:qFormat/>
    <w:rsid w:val="00A62ED0"/>
    <w:pPr>
      <w:keepNext/>
      <w:numPr>
        <w:ilvl w:val="3"/>
        <w:numId w:val="1"/>
      </w:numPr>
      <w:spacing w:before="260"/>
      <w:outlineLvl w:val="3"/>
    </w:pPr>
  </w:style>
  <w:style w:type="paragraph" w:styleId="Heading5">
    <w:name w:val="heading 5"/>
    <w:basedOn w:val="Normal"/>
    <w:next w:val="Normal"/>
    <w:qFormat/>
    <w:rsid w:val="00A62ED0"/>
    <w:pPr>
      <w:numPr>
        <w:ilvl w:val="4"/>
        <w:numId w:val="1"/>
      </w:numPr>
      <w:spacing w:before="240" w:after="60"/>
      <w:outlineLvl w:val="4"/>
    </w:pPr>
    <w:rPr>
      <w:rFonts w:ascii="Arial" w:hAnsi="Arial"/>
      <w:sz w:val="22"/>
    </w:rPr>
  </w:style>
  <w:style w:type="paragraph" w:styleId="Heading6">
    <w:name w:val="heading 6"/>
    <w:basedOn w:val="Normal"/>
    <w:next w:val="Normal"/>
    <w:qFormat/>
    <w:rsid w:val="00A62ED0"/>
    <w:pPr>
      <w:numPr>
        <w:ilvl w:val="5"/>
        <w:numId w:val="1"/>
      </w:numPr>
      <w:spacing w:before="240" w:after="60"/>
      <w:outlineLvl w:val="5"/>
    </w:pPr>
    <w:rPr>
      <w:rFonts w:ascii="Arial" w:hAnsi="Arial"/>
      <w:i/>
      <w:sz w:val="22"/>
    </w:rPr>
  </w:style>
  <w:style w:type="paragraph" w:styleId="Heading7">
    <w:name w:val="heading 7"/>
    <w:basedOn w:val="Normal"/>
    <w:next w:val="Normal"/>
    <w:qFormat/>
    <w:rsid w:val="00A62ED0"/>
    <w:pPr>
      <w:numPr>
        <w:ilvl w:val="6"/>
        <w:numId w:val="1"/>
      </w:numPr>
      <w:spacing w:before="240" w:after="60"/>
      <w:outlineLvl w:val="6"/>
    </w:pPr>
    <w:rPr>
      <w:rFonts w:ascii="Arial" w:hAnsi="Arial"/>
    </w:rPr>
  </w:style>
  <w:style w:type="paragraph" w:styleId="Heading8">
    <w:name w:val="heading 8"/>
    <w:basedOn w:val="Normal"/>
    <w:next w:val="Normal"/>
    <w:qFormat/>
    <w:rsid w:val="00A62ED0"/>
    <w:pPr>
      <w:numPr>
        <w:ilvl w:val="7"/>
        <w:numId w:val="1"/>
      </w:numPr>
      <w:spacing w:before="240" w:after="60"/>
      <w:outlineLvl w:val="7"/>
    </w:pPr>
    <w:rPr>
      <w:rFonts w:ascii="Arial" w:hAnsi="Arial"/>
      <w:i/>
    </w:rPr>
  </w:style>
  <w:style w:type="paragraph" w:styleId="Heading9">
    <w:name w:val="heading 9"/>
    <w:basedOn w:val="Normal"/>
    <w:next w:val="Normal"/>
    <w:qFormat/>
    <w:rsid w:val="00A62ED0"/>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A62ED0"/>
    <w:pPr>
      <w:tabs>
        <w:tab w:val="center" w:pos="4320"/>
        <w:tab w:val="right" w:pos="8640"/>
      </w:tabs>
    </w:pPr>
  </w:style>
  <w:style w:type="paragraph" w:styleId="Header">
    <w:name w:val="header"/>
    <w:basedOn w:val="Normal"/>
    <w:semiHidden/>
    <w:rsid w:val="00A62ED0"/>
    <w:pPr>
      <w:tabs>
        <w:tab w:val="center" w:pos="4536"/>
        <w:tab w:val="right" w:pos="9072"/>
      </w:tabs>
      <w:jc w:val="center"/>
    </w:pPr>
  </w:style>
  <w:style w:type="character" w:styleId="Hyperlink">
    <w:name w:val="Hyperlink"/>
    <w:semiHidden/>
    <w:rsid w:val="00A62ED0"/>
    <w:rPr>
      <w:rFonts w:ascii="Times New Roman" w:hAnsi="Times New Roman"/>
      <w:noProof w:val="0"/>
      <w:color w:val="0000FF"/>
      <w:sz w:val="18"/>
      <w:u w:val="none"/>
      <w:lang w:val="en-GB"/>
    </w:rPr>
  </w:style>
  <w:style w:type="paragraph" w:customStyle="1" w:styleId="Author">
    <w:name w:val="Author"/>
    <w:basedOn w:val="Normal"/>
    <w:next w:val="Affiliation"/>
    <w:rsid w:val="00A62ED0"/>
    <w:pPr>
      <w:jc w:val="left"/>
    </w:pPr>
    <w:rPr>
      <w:b/>
    </w:rPr>
  </w:style>
  <w:style w:type="paragraph" w:customStyle="1" w:styleId="Affiliation">
    <w:name w:val="Affiliation"/>
    <w:rsid w:val="00A62ED0"/>
    <w:pPr>
      <w:suppressAutoHyphens/>
    </w:pPr>
    <w:rPr>
      <w:rFonts w:ascii="Times New Roman" w:hAnsi="Times New Roman"/>
      <w:i/>
      <w:sz w:val="18"/>
      <w:lang w:val="en-GB" w:eastAsia="en-US"/>
    </w:rPr>
  </w:style>
  <w:style w:type="paragraph" w:styleId="FootnoteText">
    <w:name w:val="footnote text"/>
    <w:semiHidden/>
    <w:rsid w:val="00A62ED0"/>
    <w:pPr>
      <w:tabs>
        <w:tab w:val="left" w:pos="227"/>
      </w:tabs>
      <w:suppressAutoHyphens/>
      <w:ind w:left="227" w:hanging="227"/>
      <w:jc w:val="both"/>
    </w:pPr>
    <w:rPr>
      <w:rFonts w:ascii="Times New Roman" w:hAnsi="Times New Roman"/>
      <w:sz w:val="18"/>
      <w:lang w:val="en-GB" w:eastAsia="en-US"/>
    </w:rPr>
  </w:style>
  <w:style w:type="paragraph" w:customStyle="1" w:styleId="RefAcknowAppendixtitleoneline">
    <w:name w:val="Ref./Acknow./Appendix title (one line)"/>
    <w:basedOn w:val="Heading1"/>
    <w:autoRedefine/>
    <w:rsid w:val="00A62ED0"/>
    <w:pPr>
      <w:numPr>
        <w:numId w:val="3"/>
      </w:numPr>
    </w:pPr>
    <w:rPr>
      <w:b w:val="0"/>
      <w:sz w:val="20"/>
    </w:rPr>
  </w:style>
  <w:style w:type="paragraph" w:customStyle="1" w:styleId="Papertitle">
    <w:name w:val="Paper title"/>
    <w:basedOn w:val="Normal"/>
    <w:autoRedefine/>
    <w:rsid w:val="00A62ED0"/>
    <w:pPr>
      <w:jc w:val="center"/>
    </w:pPr>
    <w:rPr>
      <w:b/>
      <w:caps/>
      <w:sz w:val="24"/>
    </w:rPr>
  </w:style>
  <w:style w:type="paragraph" w:customStyle="1" w:styleId="Listnumbering">
    <w:name w:val="List numbering"/>
    <w:basedOn w:val="Normal"/>
    <w:autoRedefine/>
    <w:rsid w:val="00A62ED0"/>
    <w:pPr>
      <w:numPr>
        <w:numId w:val="14"/>
      </w:numPr>
      <w:tabs>
        <w:tab w:val="left" w:pos="357"/>
      </w:tabs>
      <w:ind w:left="340" w:hanging="170"/>
    </w:pPr>
    <w:rPr>
      <w:color w:val="000000"/>
    </w:rPr>
  </w:style>
  <w:style w:type="paragraph" w:customStyle="1" w:styleId="Referencetext">
    <w:name w:val="Reference text"/>
    <w:basedOn w:val="Normal"/>
    <w:autoRedefine/>
    <w:rsid w:val="00A62ED0"/>
    <w:pPr>
      <w:spacing w:after="60"/>
      <w:ind w:left="113" w:hanging="113"/>
    </w:pPr>
    <w:rPr>
      <w:lang w:val="en-US"/>
    </w:rPr>
  </w:style>
  <w:style w:type="paragraph" w:customStyle="1" w:styleId="Formula">
    <w:name w:val="Formula"/>
    <w:basedOn w:val="Normal"/>
    <w:next w:val="Normal"/>
    <w:autoRedefine/>
    <w:rsid w:val="00A62ED0"/>
    <w:pPr>
      <w:tabs>
        <w:tab w:val="right" w:pos="4621"/>
      </w:tabs>
      <w:jc w:val="left"/>
    </w:pPr>
  </w:style>
  <w:style w:type="paragraph" w:customStyle="1" w:styleId="Tablecelltext">
    <w:name w:val="Table cell text"/>
    <w:basedOn w:val="Normal"/>
    <w:rsid w:val="00A62ED0"/>
    <w:pPr>
      <w:jc w:val="center"/>
    </w:pPr>
  </w:style>
  <w:style w:type="paragraph" w:customStyle="1" w:styleId="Listdash">
    <w:name w:val="List dash"/>
    <w:basedOn w:val="Normal"/>
    <w:autoRedefine/>
    <w:rsid w:val="00A62ED0"/>
    <w:pPr>
      <w:numPr>
        <w:numId w:val="2"/>
      </w:numPr>
      <w:tabs>
        <w:tab w:val="clear" w:pos="717"/>
        <w:tab w:val="clear" w:pos="1134"/>
      </w:tabs>
      <w:spacing w:after="0"/>
      <w:ind w:left="697" w:hanging="340"/>
    </w:pPr>
  </w:style>
  <w:style w:type="paragraph" w:customStyle="1" w:styleId="Listletters">
    <w:name w:val="List letters"/>
    <w:basedOn w:val="Normal"/>
    <w:rsid w:val="00A62ED0"/>
    <w:pPr>
      <w:numPr>
        <w:numId w:val="4"/>
      </w:numPr>
      <w:tabs>
        <w:tab w:val="clear" w:pos="1134"/>
      </w:tabs>
    </w:pPr>
  </w:style>
  <w:style w:type="paragraph" w:customStyle="1" w:styleId="Tablefootnote">
    <w:name w:val="Table footnote"/>
    <w:basedOn w:val="Normal"/>
    <w:rsid w:val="00A62ED0"/>
  </w:style>
  <w:style w:type="paragraph" w:customStyle="1" w:styleId="Aufzhlungszeichen1">
    <w:name w:val="Aufzählungszeichen1"/>
    <w:basedOn w:val="Normal"/>
    <w:autoRedefine/>
    <w:rsid w:val="00A62ED0"/>
    <w:pPr>
      <w:numPr>
        <w:numId w:val="5"/>
      </w:numPr>
      <w:tabs>
        <w:tab w:val="clear" w:pos="360"/>
        <w:tab w:val="clear" w:pos="1134"/>
      </w:tabs>
      <w:ind w:left="697" w:hanging="340"/>
    </w:pPr>
    <w:rPr>
      <w:color w:val="000000"/>
    </w:rPr>
  </w:style>
  <w:style w:type="paragraph" w:customStyle="1" w:styleId="Keywords">
    <w:name w:val="Keywords"/>
    <w:basedOn w:val="Normal"/>
    <w:autoRedefine/>
    <w:rsid w:val="00A62ED0"/>
    <w:pPr>
      <w:ind w:left="1276" w:hanging="1276"/>
    </w:pPr>
  </w:style>
  <w:style w:type="paragraph" w:customStyle="1" w:styleId="Abstracttext">
    <w:name w:val="Abstract text"/>
    <w:basedOn w:val="Normal"/>
    <w:autoRedefine/>
    <w:rsid w:val="00A62ED0"/>
    <w:pPr>
      <w:spacing w:before="120"/>
    </w:pPr>
  </w:style>
  <w:style w:type="paragraph" w:customStyle="1" w:styleId="FigTablecaptionlongerthan1line">
    <w:name w:val="Fig./Table caption longer than 1 line"/>
    <w:basedOn w:val="Normal"/>
    <w:autoRedefine/>
    <w:rsid w:val="00A62ED0"/>
    <w:pPr>
      <w:tabs>
        <w:tab w:val="left" w:pos="822"/>
      </w:tabs>
      <w:spacing w:before="80" w:after="120" w:line="192" w:lineRule="auto"/>
    </w:pPr>
    <w:rPr>
      <w:sz w:val="18"/>
      <w:lang w:val="en-US"/>
    </w:rPr>
  </w:style>
  <w:style w:type="paragraph" w:customStyle="1" w:styleId="FigTablecaptionwithoneline">
    <w:name w:val="Fig./Table caption with one line"/>
    <w:basedOn w:val="FigTablecaptionlongerthan1line"/>
    <w:autoRedefine/>
    <w:rsid w:val="00A62ED0"/>
    <w:pPr>
      <w:spacing w:after="60" w:line="276" w:lineRule="auto"/>
      <w:jc w:val="left"/>
    </w:pPr>
  </w:style>
  <w:style w:type="paragraph" w:customStyle="1" w:styleId="Heading1morethanoneline">
    <w:name w:val="Heading 1 more than one line"/>
    <w:basedOn w:val="Heading1"/>
    <w:autoRedefine/>
    <w:rsid w:val="00A62ED0"/>
    <w:pPr>
      <w:tabs>
        <w:tab w:val="clear" w:pos="284"/>
        <w:tab w:val="clear" w:pos="360"/>
        <w:tab w:val="left" w:pos="340"/>
      </w:tabs>
      <w:ind w:left="340" w:hanging="340"/>
      <w:jc w:val="both"/>
    </w:pPr>
  </w:style>
  <w:style w:type="paragraph" w:customStyle="1" w:styleId="Appendixtitlemorethanoneline">
    <w:name w:val="Appendix title more than one line"/>
    <w:autoRedefine/>
    <w:rsid w:val="00A62ED0"/>
    <w:pPr>
      <w:keepNext/>
      <w:keepLines/>
      <w:widowControl w:val="0"/>
      <w:tabs>
        <w:tab w:val="left" w:pos="1276"/>
      </w:tabs>
      <w:suppressAutoHyphens/>
      <w:spacing w:after="180"/>
      <w:ind w:left="1276" w:hanging="1276"/>
      <w:jc w:val="both"/>
    </w:pPr>
    <w:rPr>
      <w:rFonts w:ascii="Times New Roman" w:hAnsi="Times New Roman"/>
      <w:b/>
      <w:caps/>
      <w:sz w:val="18"/>
      <w:lang w:val="en-GB" w:eastAsia="en-US"/>
    </w:rPr>
  </w:style>
  <w:style w:type="paragraph" w:customStyle="1" w:styleId="ICAaffiliation">
    <w:name w:val="ICA_affiliation"/>
    <w:basedOn w:val="Author"/>
    <w:autoRedefine/>
    <w:rsid w:val="00A62ED0"/>
    <w:rPr>
      <w:b w:val="0"/>
    </w:rPr>
  </w:style>
  <w:style w:type="character" w:styleId="FollowedHyperlink">
    <w:name w:val="FollowedHyperlink"/>
    <w:semiHidden/>
    <w:rsid w:val="00A62ED0"/>
    <w:rPr>
      <w:color w:val="800080"/>
      <w:u w:val="single"/>
    </w:rPr>
  </w:style>
  <w:style w:type="paragraph" w:styleId="BodyText3">
    <w:name w:val="Body Text 3"/>
    <w:basedOn w:val="Normal"/>
    <w:semiHidden/>
    <w:rsid w:val="00A62ED0"/>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lang w:val="en-US"/>
    </w:rPr>
  </w:style>
  <w:style w:type="paragraph" w:styleId="BalloonText">
    <w:name w:val="Balloon Text"/>
    <w:basedOn w:val="Normal"/>
    <w:semiHidden/>
    <w:rsid w:val="00A62ED0"/>
    <w:rPr>
      <w:rFonts w:ascii="Tahoma" w:hAnsi="Tahoma" w:cs="Tahoma"/>
      <w:sz w:val="16"/>
      <w:szCs w:val="16"/>
    </w:rPr>
  </w:style>
  <w:style w:type="character" w:styleId="CommentReference">
    <w:name w:val="annotation reference"/>
    <w:uiPriority w:val="99"/>
    <w:semiHidden/>
    <w:unhideWhenUsed/>
    <w:rsid w:val="00A62ED0"/>
    <w:rPr>
      <w:sz w:val="16"/>
      <w:szCs w:val="16"/>
    </w:rPr>
  </w:style>
  <w:style w:type="paragraph" w:styleId="CommentText">
    <w:name w:val="annotation text"/>
    <w:basedOn w:val="Normal"/>
    <w:link w:val="CommentTextChar"/>
    <w:uiPriority w:val="99"/>
    <w:semiHidden/>
    <w:unhideWhenUsed/>
    <w:rsid w:val="00A62ED0"/>
  </w:style>
  <w:style w:type="character" w:customStyle="1" w:styleId="CommentTextChar">
    <w:name w:val="Comment Text Char"/>
    <w:link w:val="CommentText"/>
    <w:uiPriority w:val="99"/>
    <w:semiHidden/>
    <w:rsid w:val="00A62ED0"/>
    <w:rPr>
      <w:rFonts w:ascii="Times New Roman" w:hAnsi="Times New Roman"/>
      <w:lang w:val="en-GB" w:eastAsia="en-US"/>
    </w:rPr>
  </w:style>
  <w:style w:type="paragraph" w:styleId="CommentSubject">
    <w:name w:val="annotation subject"/>
    <w:basedOn w:val="CommentText"/>
    <w:next w:val="CommentText"/>
    <w:link w:val="CommentSubjectChar"/>
    <w:uiPriority w:val="99"/>
    <w:semiHidden/>
    <w:unhideWhenUsed/>
    <w:rsid w:val="00A62ED0"/>
    <w:rPr>
      <w:b/>
      <w:bCs/>
    </w:rPr>
  </w:style>
  <w:style w:type="character" w:customStyle="1" w:styleId="CommentSubjectChar">
    <w:name w:val="Comment Subject Char"/>
    <w:link w:val="CommentSubject"/>
    <w:uiPriority w:val="99"/>
    <w:semiHidden/>
    <w:rsid w:val="00A62ED0"/>
    <w:rPr>
      <w:rFonts w:ascii="Times New Roman" w:hAnsi="Times New Roman"/>
      <w:b/>
      <w:bCs/>
      <w:lang w:val="en-GB" w:eastAsia="en-US"/>
    </w:rPr>
  </w:style>
  <w:style w:type="paragraph" w:styleId="Title">
    <w:name w:val="Title"/>
    <w:basedOn w:val="Normal"/>
    <w:next w:val="Normal"/>
    <w:link w:val="TitleChar"/>
    <w:uiPriority w:val="10"/>
    <w:qFormat/>
    <w:rsid w:val="00A62ED0"/>
    <w:pPr>
      <w:jc w:val="left"/>
      <w:outlineLvl w:val="0"/>
    </w:pPr>
    <w:rPr>
      <w:b/>
      <w:bCs/>
      <w:kern w:val="28"/>
      <w:sz w:val="36"/>
      <w:szCs w:val="32"/>
    </w:rPr>
  </w:style>
  <w:style w:type="character" w:customStyle="1" w:styleId="TitleChar">
    <w:name w:val="Title Char"/>
    <w:link w:val="Title"/>
    <w:uiPriority w:val="10"/>
    <w:rsid w:val="00A62ED0"/>
    <w:rPr>
      <w:rFonts w:ascii="Times New Roman" w:hAnsi="Times New Roman"/>
      <w:b/>
      <w:bCs/>
      <w:kern w:val="28"/>
      <w:sz w:val="36"/>
      <w:szCs w:val="32"/>
      <w:lang w:val="en-GB" w:eastAsia="en-US"/>
    </w:rPr>
  </w:style>
  <w:style w:type="paragraph" w:styleId="ListParagraph">
    <w:name w:val="List Paragraph"/>
    <w:basedOn w:val="Normal"/>
    <w:uiPriority w:val="34"/>
    <w:qFormat/>
    <w:rsid w:val="00A62ED0"/>
    <w:pPr>
      <w:ind w:left="708"/>
    </w:pPr>
  </w:style>
  <w:style w:type="character" w:styleId="FootnoteReference">
    <w:name w:val="footnote reference"/>
    <w:basedOn w:val="DefaultParagraphFont"/>
    <w:uiPriority w:val="99"/>
    <w:semiHidden/>
    <w:unhideWhenUsed/>
    <w:rsid w:val="00A62ED0"/>
    <w:rPr>
      <w:vertAlign w:val="superscript"/>
    </w:rPr>
  </w:style>
  <w:style w:type="paragraph" w:customStyle="1" w:styleId="ISPRSCOMaffiliation">
    <w:name w:val="ISPRS_COM_affiliation"/>
    <w:basedOn w:val="Author"/>
    <w:autoRedefine/>
    <w:rsid w:val="00A62ED0"/>
    <w:rPr>
      <w:b w:val="0"/>
    </w:rPr>
  </w:style>
  <w:style w:type="paragraph" w:customStyle="1" w:styleId="Abstracttitle">
    <w:name w:val="Abstract title"/>
    <w:basedOn w:val="Normal"/>
    <w:autoRedefine/>
    <w:rsid w:val="00A62ED0"/>
    <w:rPr>
      <w:b/>
      <w:caps/>
    </w:rPr>
  </w:style>
  <w:style w:type="paragraph" w:customStyle="1" w:styleId="author0">
    <w:name w:val="author"/>
    <w:basedOn w:val="Normal"/>
    <w:next w:val="Normal"/>
    <w:rsid w:val="00E305F8"/>
    <w:pPr>
      <w:tabs>
        <w:tab w:val="clear" w:pos="1134"/>
      </w:tabs>
      <w:overflowPunct w:val="0"/>
      <w:autoSpaceDE w:val="0"/>
      <w:autoSpaceDN w:val="0"/>
      <w:adjustRightInd w:val="0"/>
      <w:spacing w:before="480" w:after="220" w:line="240" w:lineRule="atLeast"/>
      <w:jc w:val="left"/>
      <w:textAlignment w:val="baseline"/>
    </w:pPr>
    <w:rPr>
      <w:rFonts w:ascii="Times" w:hAnsi="Times"/>
      <w:b/>
      <w:lang w:val="en-US" w:eastAsia="de-DE"/>
    </w:rPr>
  </w:style>
  <w:style w:type="paragraph" w:customStyle="1" w:styleId="p1a">
    <w:name w:val="p1a"/>
    <w:basedOn w:val="Normal"/>
    <w:next w:val="Normal"/>
    <w:rsid w:val="00E305F8"/>
    <w:pPr>
      <w:tabs>
        <w:tab w:val="clear" w:pos="1134"/>
      </w:tabs>
      <w:suppressAutoHyphens w:val="0"/>
      <w:overflowPunct w:val="0"/>
      <w:autoSpaceDE w:val="0"/>
      <w:autoSpaceDN w:val="0"/>
      <w:adjustRightInd w:val="0"/>
      <w:spacing w:after="0" w:line="240" w:lineRule="atLeast"/>
      <w:textAlignment w:val="baseline"/>
    </w:pPr>
    <w:rPr>
      <w:rFonts w:ascii="Times" w:hAnsi="Times"/>
      <w:lang w:val="en-US" w:eastAsia="de-DE"/>
    </w:rPr>
  </w:style>
  <w:style w:type="paragraph" w:customStyle="1" w:styleId="Title1">
    <w:name w:val="Title1"/>
    <w:basedOn w:val="Normal"/>
    <w:next w:val="p1a"/>
    <w:rsid w:val="00E305F8"/>
    <w:pPr>
      <w:keepNext/>
      <w:keepLines/>
      <w:pageBreakBefore/>
      <w:tabs>
        <w:tab w:val="clear" w:pos="1134"/>
        <w:tab w:val="left" w:pos="284"/>
      </w:tabs>
      <w:overflowPunct w:val="0"/>
      <w:autoSpaceDE w:val="0"/>
      <w:autoSpaceDN w:val="0"/>
      <w:adjustRightInd w:val="0"/>
      <w:spacing w:after="0" w:line="360" w:lineRule="atLeast"/>
      <w:jc w:val="left"/>
      <w:textAlignment w:val="baseline"/>
    </w:pPr>
    <w:rPr>
      <w:rFonts w:ascii="Times" w:hAnsi="Times"/>
      <w:b/>
      <w:sz w:val="32"/>
      <w:lang w:val="en-US" w:eastAsia="de-DE"/>
    </w:rPr>
  </w:style>
  <w:style w:type="paragraph" w:customStyle="1" w:styleId="affiliation0">
    <w:name w:val="affiliation"/>
    <w:basedOn w:val="Normal"/>
    <w:next w:val="Normal"/>
    <w:rsid w:val="00E305F8"/>
    <w:pPr>
      <w:tabs>
        <w:tab w:val="clear" w:pos="1134"/>
      </w:tabs>
      <w:overflowPunct w:val="0"/>
      <w:autoSpaceDE w:val="0"/>
      <w:autoSpaceDN w:val="0"/>
      <w:adjustRightInd w:val="0"/>
      <w:spacing w:before="120" w:after="0" w:line="200" w:lineRule="atLeast"/>
      <w:ind w:left="238"/>
      <w:jc w:val="left"/>
      <w:textAlignment w:val="baseline"/>
    </w:pPr>
    <w:rPr>
      <w:rFonts w:ascii="Times" w:hAnsi="Times"/>
      <w:sz w:val="17"/>
      <w:lang w:val="en-US" w:eastAsia="de-DE"/>
    </w:rPr>
  </w:style>
  <w:style w:type="paragraph" w:customStyle="1" w:styleId="abstract">
    <w:name w:val="abstract"/>
    <w:basedOn w:val="Normal"/>
    <w:next w:val="Normal"/>
    <w:rsid w:val="00E305F8"/>
    <w:pPr>
      <w:tabs>
        <w:tab w:val="clear" w:pos="1134"/>
      </w:tabs>
      <w:suppressAutoHyphens w:val="0"/>
      <w:overflowPunct w:val="0"/>
      <w:autoSpaceDE w:val="0"/>
      <w:autoSpaceDN w:val="0"/>
      <w:adjustRightInd w:val="0"/>
      <w:spacing w:before="480" w:after="480" w:line="240" w:lineRule="atLeast"/>
      <w:textAlignment w:val="baseline"/>
    </w:pPr>
    <w:rPr>
      <w:rFonts w:ascii="Times" w:hAnsi="Times"/>
      <w:lang w:val="en-US" w:eastAsia="de-DE"/>
    </w:rPr>
  </w:style>
  <w:style w:type="paragraph" w:customStyle="1" w:styleId="references">
    <w:name w:val="references"/>
    <w:basedOn w:val="Normal"/>
    <w:rsid w:val="00E305F8"/>
    <w:pPr>
      <w:tabs>
        <w:tab w:val="clear" w:pos="1134"/>
      </w:tabs>
      <w:suppressAutoHyphens w:val="0"/>
      <w:overflowPunct w:val="0"/>
      <w:autoSpaceDE w:val="0"/>
      <w:autoSpaceDN w:val="0"/>
      <w:adjustRightInd w:val="0"/>
      <w:spacing w:after="0" w:line="200" w:lineRule="atLeast"/>
      <w:ind w:left="238" w:hanging="238"/>
      <w:textAlignment w:val="baseline"/>
    </w:pPr>
    <w:rPr>
      <w:rFonts w:ascii="Times" w:hAnsi="Times"/>
      <w:sz w:val="17"/>
      <w:lang w:val="en-US" w:eastAsia="de-DE"/>
    </w:rPr>
  </w:style>
  <w:style w:type="paragraph" w:customStyle="1" w:styleId="Default">
    <w:name w:val="Default"/>
    <w:rsid w:val="00E305F8"/>
    <w:pPr>
      <w:autoSpaceDE w:val="0"/>
      <w:autoSpaceDN w:val="0"/>
      <w:adjustRightInd w:val="0"/>
    </w:pPr>
    <w:rPr>
      <w:rFonts w:ascii="Arial" w:hAnsi="Arial" w:cs="Arial"/>
      <w:color w:val="000000"/>
      <w:sz w:val="24"/>
      <w:szCs w:val="24"/>
      <w:lang w:val="en-US" w:eastAsia="en-US" w:bidi="he-IL"/>
    </w:rPr>
  </w:style>
  <w:style w:type="character" w:styleId="UnresolvedMention">
    <w:name w:val="Unresolved Mention"/>
    <w:basedOn w:val="DefaultParagraphFont"/>
    <w:uiPriority w:val="99"/>
    <w:semiHidden/>
    <w:unhideWhenUsed/>
    <w:rsid w:val="006C0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60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M:\texte\arbeitsgruppen\ica\publication\templates\ica-abstracts.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A5EC96-8BD8-2047-AF62-24262682F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M:\texte\arbeitsgruppen\ica\publication\templates\ica-abstracts.dotx</Template>
  <TotalTime>3</TotalTime>
  <Pages>2</Pages>
  <Words>727</Words>
  <Characters>4145</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ica-template-v2</vt:lpstr>
      <vt:lpstr>ica-template-v2</vt:lpstr>
    </vt:vector>
  </TitlesOfParts>
  <Company>Microsoft</Company>
  <LinksUpToDate>false</LinksUpToDate>
  <CharactersWithSpaces>4863</CharactersWithSpaces>
  <SharedDoc>false</SharedDoc>
  <HLinks>
    <vt:vector size="12" baseType="variant">
      <vt:variant>
        <vt:i4>6553702</vt:i4>
      </vt:variant>
      <vt:variant>
        <vt:i4>3</vt:i4>
      </vt:variant>
      <vt:variant>
        <vt:i4>0</vt:i4>
      </vt:variant>
      <vt:variant>
        <vt:i4>5</vt:i4>
      </vt:variant>
      <vt:variant>
        <vt:lpwstr>http://creativecommons.org/licenses/by/3.0/</vt:lpwstr>
      </vt:variant>
      <vt:variant>
        <vt:lpwstr/>
      </vt:variant>
      <vt:variant>
        <vt:i4>7667787</vt:i4>
      </vt:variant>
      <vt:variant>
        <vt:i4>0</vt:i4>
      </vt:variant>
      <vt:variant>
        <vt:i4>0</vt:i4>
      </vt:variant>
      <vt:variant>
        <vt:i4>5</vt:i4>
      </vt:variant>
      <vt:variant>
        <vt:lpwstr>mailto:idowman@ge.ucl.ac.uk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ica-template-v2</dc:title>
  <dc:creator>sester</dc:creator>
  <cp:lastModifiedBy>Microsoft Office User</cp:lastModifiedBy>
  <cp:revision>2</cp:revision>
  <cp:lastPrinted>2017-03-13T08:36:00Z</cp:lastPrinted>
  <dcterms:created xsi:type="dcterms:W3CDTF">2020-08-31T14:41:00Z</dcterms:created>
  <dcterms:modified xsi:type="dcterms:W3CDTF">2020-08-31T14:41:00Z</dcterms:modified>
</cp:coreProperties>
</file>