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35ED" w14:textId="77777777" w:rsidR="00931DC0" w:rsidRDefault="00931DC0" w:rsidP="00931DC0">
      <w:pPr>
        <w:jc w:val="center"/>
        <w:rPr>
          <w:b/>
          <w:sz w:val="32"/>
          <w:szCs w:val="32"/>
        </w:rPr>
      </w:pPr>
      <w:r>
        <w:rPr>
          <w:b/>
          <w:sz w:val="32"/>
          <w:szCs w:val="32"/>
        </w:rPr>
        <w:t>OM386 Advanced Data Analytics in Marketing</w:t>
      </w:r>
    </w:p>
    <w:p w14:paraId="144F7C19" w14:textId="77777777" w:rsidR="00931DC0" w:rsidRDefault="00931DC0" w:rsidP="00931DC0">
      <w:pPr>
        <w:jc w:val="center"/>
        <w:rPr>
          <w:b/>
          <w:sz w:val="32"/>
          <w:szCs w:val="32"/>
        </w:rPr>
      </w:pPr>
      <w:r>
        <w:rPr>
          <w:b/>
          <w:sz w:val="32"/>
          <w:szCs w:val="32"/>
        </w:rPr>
        <w:t>Assignment 2</w:t>
      </w:r>
    </w:p>
    <w:p w14:paraId="48588AFF" w14:textId="77777777" w:rsidR="00EF11F2" w:rsidRDefault="00AB38C8" w:rsidP="00082A26">
      <w:pPr>
        <w:ind w:left="360"/>
        <w:jc w:val="center"/>
        <w:rPr>
          <w:b/>
        </w:rPr>
      </w:pPr>
      <w:r>
        <w:rPr>
          <w:b/>
        </w:rPr>
        <w:t xml:space="preserve">Due: February </w:t>
      </w:r>
      <w:r w:rsidR="00634DB9">
        <w:rPr>
          <w:b/>
        </w:rPr>
        <w:t>2</w:t>
      </w:r>
      <w:r w:rsidR="00426134">
        <w:rPr>
          <w:b/>
        </w:rPr>
        <w:t>3</w:t>
      </w:r>
      <w:r w:rsidR="00426134">
        <w:rPr>
          <w:b/>
          <w:vertAlign w:val="superscript"/>
        </w:rPr>
        <w:t>rd</w:t>
      </w:r>
      <w:r w:rsidR="00623AAB">
        <w:rPr>
          <w:b/>
        </w:rPr>
        <w:t>, 11:59pm</w:t>
      </w:r>
    </w:p>
    <w:p w14:paraId="07D93028" w14:textId="77777777" w:rsidR="00082A26" w:rsidRDefault="00082A26" w:rsidP="00082A26">
      <w:pPr>
        <w:ind w:left="360"/>
        <w:jc w:val="center"/>
        <w:rPr>
          <w:bCs/>
        </w:rPr>
      </w:pPr>
    </w:p>
    <w:p w14:paraId="32192801" w14:textId="77777777" w:rsidR="0044580D" w:rsidRDefault="0044580D" w:rsidP="00EF11F2">
      <w:pPr>
        <w:jc w:val="both"/>
        <w:rPr>
          <w:b/>
          <w:sz w:val="28"/>
          <w:szCs w:val="28"/>
        </w:rPr>
      </w:pPr>
    </w:p>
    <w:p w14:paraId="0A206E0E" w14:textId="77777777" w:rsidR="00FB39A8" w:rsidRDefault="00FB39A8" w:rsidP="00FB39A8">
      <w:pPr>
        <w:rPr>
          <w:b/>
          <w:sz w:val="28"/>
          <w:szCs w:val="28"/>
        </w:rPr>
      </w:pPr>
      <w:r>
        <w:rPr>
          <w:b/>
          <w:sz w:val="28"/>
          <w:szCs w:val="28"/>
        </w:rPr>
        <w:t xml:space="preserve">Binary Data Regression Models for Bank Customer Attrition </w:t>
      </w:r>
    </w:p>
    <w:p w14:paraId="192AD1B3" w14:textId="77777777" w:rsidR="00FB39A8" w:rsidRDefault="00FB39A8" w:rsidP="00FB39A8">
      <w:pPr>
        <w:rPr>
          <w:b/>
          <w:sz w:val="28"/>
          <w:szCs w:val="28"/>
        </w:rPr>
      </w:pPr>
    </w:p>
    <w:p w14:paraId="1ABB85DD" w14:textId="77777777" w:rsidR="00FB39A8" w:rsidRDefault="00FB39A8" w:rsidP="00FB39A8">
      <w:pPr>
        <w:jc w:val="both"/>
        <w:rPr>
          <w:bCs/>
        </w:rPr>
      </w:pPr>
      <w:r>
        <w:rPr>
          <w:bCs/>
        </w:rPr>
        <w:t>This exercise is similar to the bank customer acquisition problem that we discussed in our class. Imagine that you are hired as a consultant</w:t>
      </w:r>
      <w:r w:rsidRPr="00CF7F81">
        <w:rPr>
          <w:bCs/>
        </w:rPr>
        <w:t>. For</w:t>
      </w:r>
      <w:r>
        <w:rPr>
          <w:bCs/>
        </w:rPr>
        <w:t xml:space="preserve"> the</w:t>
      </w:r>
      <w:r w:rsidRPr="00CF7F81">
        <w:rPr>
          <w:bCs/>
        </w:rPr>
        <w:t xml:space="preserve"> analysis</w:t>
      </w:r>
      <w:r>
        <w:rPr>
          <w:bCs/>
        </w:rPr>
        <w:t>,</w:t>
      </w:r>
      <w:r w:rsidRPr="00CF7F81">
        <w:rPr>
          <w:bCs/>
        </w:rPr>
        <w:t xml:space="preserve"> </w:t>
      </w:r>
      <w:r>
        <w:rPr>
          <w:bCs/>
        </w:rPr>
        <w:t xml:space="preserve">the </w:t>
      </w:r>
      <w:r w:rsidRPr="00CF7F81">
        <w:rPr>
          <w:bCs/>
        </w:rPr>
        <w:t>manage</w:t>
      </w:r>
      <w:r w:rsidR="00044C5B">
        <w:rPr>
          <w:bCs/>
        </w:rPr>
        <w:t xml:space="preserve">rs </w:t>
      </w:r>
      <w:r w:rsidRPr="00CF7F81">
        <w:rPr>
          <w:bCs/>
        </w:rPr>
        <w:t>give you access t</w:t>
      </w:r>
      <w:r>
        <w:rPr>
          <w:bCs/>
        </w:rPr>
        <w:t xml:space="preserve">o 2505 customers, among whom 449 (about 18%) have closed their accounts within one year. As a consultant, you would like to know what demographic and behavioral variables contribute to higher attrition/churn rates among these customers. </w:t>
      </w:r>
    </w:p>
    <w:p w14:paraId="270B2DDA" w14:textId="77777777" w:rsidR="00FB39A8" w:rsidRDefault="00FB39A8" w:rsidP="00FB39A8"/>
    <w:p w14:paraId="72EAD15E" w14:textId="0FCE0013" w:rsidR="00FB39A8" w:rsidRDefault="00FB39A8" w:rsidP="00FB39A8">
      <w:r>
        <w:t>The data file is "</w:t>
      </w:r>
      <w:r w:rsidRPr="00B36804">
        <w:t>BankRetention_Data</w:t>
      </w:r>
      <w:r>
        <w:t>.csv" on Canvas.</w:t>
      </w:r>
      <w:r w:rsidRPr="00D13933">
        <w:t xml:space="preserve"> </w:t>
      </w:r>
      <w:r>
        <w:t>It has the following variables:</w:t>
      </w:r>
    </w:p>
    <w:p w14:paraId="356F06CC" w14:textId="77777777" w:rsidR="00FB39A8" w:rsidRDefault="00FB39A8" w:rsidP="00FB39A8"/>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40"/>
        <w:gridCol w:w="7284"/>
      </w:tblGrid>
      <w:tr w:rsidR="00FB39A8" w14:paraId="1D216F94" w14:textId="77777777" w:rsidTr="00074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F649F7D" w14:textId="77777777" w:rsidR="00FB39A8" w:rsidRPr="0009141E" w:rsidRDefault="00FB39A8" w:rsidP="0007462A">
            <w:pPr>
              <w:rPr>
                <w:sz w:val="22"/>
                <w:szCs w:val="22"/>
              </w:rPr>
            </w:pPr>
            <w:r w:rsidRPr="0009141E">
              <w:rPr>
                <w:sz w:val="22"/>
                <w:szCs w:val="22"/>
              </w:rPr>
              <w:t>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2478761" w14:textId="77777777" w:rsidR="00FB39A8" w:rsidRPr="0009141E" w:rsidRDefault="00FB39A8" w:rsidP="0007462A">
            <w:pPr>
              <w:rPr>
                <w:sz w:val="22"/>
                <w:szCs w:val="22"/>
              </w:rPr>
            </w:pPr>
            <w:r>
              <w:rPr>
                <w:sz w:val="22"/>
                <w:szCs w:val="22"/>
              </w:rPr>
              <w:t>The c</w:t>
            </w:r>
            <w:r w:rsidRPr="0009141E">
              <w:rPr>
                <w:sz w:val="22"/>
                <w:szCs w:val="22"/>
              </w:rPr>
              <w:t>ustomer’s age</w:t>
            </w:r>
          </w:p>
        </w:tc>
      </w:tr>
      <w:tr w:rsidR="00FB39A8" w14:paraId="7246460B" w14:textId="77777777" w:rsidTr="00074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6C2445A" w14:textId="77777777" w:rsidR="00FB39A8" w:rsidRPr="0009141E" w:rsidRDefault="00FB39A8" w:rsidP="0007462A">
            <w:pPr>
              <w:rPr>
                <w:sz w:val="22"/>
                <w:szCs w:val="22"/>
              </w:rPr>
            </w:pPr>
            <w:r w:rsidRPr="0009141E">
              <w:rPr>
                <w:sz w:val="22"/>
                <w:szCs w:val="22"/>
              </w:rPr>
              <w:t>Income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5C50465" w14:textId="77777777" w:rsidR="00FB39A8" w:rsidRPr="0009141E" w:rsidRDefault="00FB39A8" w:rsidP="0007462A">
            <w:pPr>
              <w:rPr>
                <w:sz w:val="22"/>
                <w:szCs w:val="22"/>
              </w:rPr>
            </w:pPr>
            <w:r>
              <w:rPr>
                <w:sz w:val="22"/>
                <w:szCs w:val="22"/>
              </w:rPr>
              <w:t>The c</w:t>
            </w:r>
            <w:r w:rsidRPr="0009141E">
              <w:rPr>
                <w:sz w:val="22"/>
                <w:szCs w:val="22"/>
              </w:rPr>
              <w:t xml:space="preserve">ustomer’s income </w:t>
            </w:r>
          </w:p>
        </w:tc>
      </w:tr>
      <w:tr w:rsidR="00FB39A8" w14:paraId="6B8CEB28" w14:textId="77777777" w:rsidTr="00074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FA0C69" w14:textId="77777777" w:rsidR="00FB39A8" w:rsidRPr="0009141E" w:rsidRDefault="00FB39A8" w:rsidP="0007462A">
            <w:pPr>
              <w:rPr>
                <w:sz w:val="22"/>
                <w:szCs w:val="22"/>
              </w:rPr>
            </w:pPr>
            <w:proofErr w:type="spellStart"/>
            <w:r w:rsidRPr="0009141E">
              <w:rPr>
                <w:sz w:val="22"/>
                <w:szCs w:val="22"/>
              </w:rPr>
              <w:t>HomeVal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FBAC7B9" w14:textId="77777777" w:rsidR="00FB39A8" w:rsidRPr="0009141E" w:rsidRDefault="00FB39A8" w:rsidP="0007462A">
            <w:pPr>
              <w:spacing w:before="100" w:beforeAutospacing="1" w:after="100" w:afterAutospacing="1" w:line="206" w:lineRule="atLeast"/>
              <w:rPr>
                <w:sz w:val="22"/>
                <w:szCs w:val="22"/>
              </w:rPr>
            </w:pPr>
            <w:r>
              <w:rPr>
                <w:sz w:val="22"/>
                <w:szCs w:val="22"/>
              </w:rPr>
              <w:t>The c</w:t>
            </w:r>
            <w:r w:rsidRPr="0009141E">
              <w:rPr>
                <w:sz w:val="22"/>
                <w:szCs w:val="22"/>
              </w:rPr>
              <w:t>ustomer’s home value</w:t>
            </w:r>
          </w:p>
        </w:tc>
      </w:tr>
      <w:tr w:rsidR="00FB39A8" w14:paraId="2F0578F9" w14:textId="77777777" w:rsidTr="00074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8264D8D" w14:textId="77777777" w:rsidR="00FB39A8" w:rsidRPr="0009141E" w:rsidRDefault="00FB39A8" w:rsidP="0007462A">
            <w:pPr>
              <w:rPr>
                <w:sz w:val="22"/>
                <w:szCs w:val="22"/>
              </w:rPr>
            </w:pPr>
            <w:proofErr w:type="spellStart"/>
            <w:r>
              <w:rPr>
                <w:sz w:val="22"/>
                <w:szCs w:val="22"/>
              </w:rPr>
              <w:t>TractID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079E2FB" w14:textId="77777777" w:rsidR="00FB39A8" w:rsidRPr="0009141E" w:rsidRDefault="00FB39A8" w:rsidP="0007462A">
            <w:pPr>
              <w:spacing w:before="100" w:beforeAutospacing="1" w:after="100" w:afterAutospacing="1" w:line="206" w:lineRule="atLeast"/>
              <w:rPr>
                <w:sz w:val="22"/>
                <w:szCs w:val="22"/>
              </w:rPr>
            </w:pPr>
            <w:r>
              <w:rPr>
                <w:sz w:val="22"/>
                <w:szCs w:val="22"/>
              </w:rPr>
              <w:t>A label/ID of the census tract of the customer’s residence</w:t>
            </w:r>
          </w:p>
        </w:tc>
      </w:tr>
      <w:tr w:rsidR="00FB39A8" w14:paraId="47D72FA1" w14:textId="77777777" w:rsidTr="00074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FFEAE5D" w14:textId="77777777" w:rsidR="00FB39A8" w:rsidRDefault="00FB39A8" w:rsidP="0007462A">
            <w:pPr>
              <w:rPr>
                <w:sz w:val="22"/>
                <w:szCs w:val="22"/>
              </w:rPr>
            </w:pPr>
            <w:r>
              <w:rPr>
                <w:sz w:val="22"/>
                <w:szCs w:val="22"/>
              </w:rPr>
              <w:t>Tenure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87411AE" w14:textId="77777777" w:rsidR="00FB39A8" w:rsidRDefault="00FB39A8" w:rsidP="0007462A">
            <w:pPr>
              <w:spacing w:before="100" w:beforeAutospacing="1" w:after="100" w:afterAutospacing="1" w:line="206" w:lineRule="atLeast"/>
              <w:rPr>
                <w:sz w:val="22"/>
                <w:szCs w:val="22"/>
              </w:rPr>
            </w:pPr>
            <w:r>
              <w:rPr>
                <w:sz w:val="22"/>
                <w:szCs w:val="22"/>
              </w:rPr>
              <w:t xml:space="preserve">How long this person has been a customer of the bank  </w:t>
            </w:r>
          </w:p>
        </w:tc>
      </w:tr>
      <w:tr w:rsidR="00FB39A8" w14:paraId="144C2041" w14:textId="77777777" w:rsidTr="00074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54B1127" w14:textId="77777777" w:rsidR="00FB39A8" w:rsidRDefault="00FB39A8" w:rsidP="0007462A">
            <w:pPr>
              <w:rPr>
                <w:sz w:val="22"/>
                <w:szCs w:val="22"/>
              </w:rPr>
            </w:pPr>
            <w:proofErr w:type="spellStart"/>
            <w:r>
              <w:rPr>
                <w:sz w:val="22"/>
                <w:szCs w:val="22"/>
              </w:rPr>
              <w:t>DirectDeposit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BDDBA97" w14:textId="77777777" w:rsidR="00FB39A8" w:rsidRDefault="00FB39A8" w:rsidP="0007462A">
            <w:pPr>
              <w:spacing w:before="100" w:beforeAutospacing="1" w:after="100" w:afterAutospacing="1" w:line="206" w:lineRule="atLeast"/>
              <w:rPr>
                <w:sz w:val="22"/>
                <w:szCs w:val="22"/>
              </w:rPr>
            </w:pPr>
            <w:r>
              <w:rPr>
                <w:sz w:val="22"/>
                <w:szCs w:val="22"/>
              </w:rPr>
              <w:t>Indicator dummy=1 if the customer uses direct deposit and 0 otherwise</w:t>
            </w:r>
          </w:p>
        </w:tc>
      </w:tr>
      <w:tr w:rsidR="00FB39A8" w14:paraId="51184FFF" w14:textId="77777777" w:rsidTr="00074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7E1895" w14:textId="77777777" w:rsidR="00FB39A8" w:rsidRPr="0009141E" w:rsidRDefault="00FB39A8" w:rsidP="0007462A">
            <w:pPr>
              <w:rPr>
                <w:sz w:val="22"/>
                <w:szCs w:val="22"/>
              </w:rPr>
            </w:pPr>
            <w:proofErr w:type="spellStart"/>
            <w:r w:rsidRPr="0009141E">
              <w:rPr>
                <w:sz w:val="22"/>
                <w:szCs w:val="22"/>
              </w:rPr>
              <w:t>LoanInd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B81E418" w14:textId="77777777" w:rsidR="00FB39A8" w:rsidRPr="0009141E" w:rsidRDefault="00FB39A8" w:rsidP="0007462A">
            <w:pPr>
              <w:spacing w:before="100" w:beforeAutospacing="1" w:after="100" w:afterAutospacing="1" w:line="206" w:lineRule="atLeast"/>
              <w:rPr>
                <w:sz w:val="22"/>
                <w:szCs w:val="22"/>
              </w:rPr>
            </w:pPr>
            <w:r w:rsidRPr="0009141E">
              <w:rPr>
                <w:sz w:val="22"/>
                <w:szCs w:val="22"/>
              </w:rPr>
              <w:t>Loan indicator dummy = 1 if the customer has ever taken loans from her bank and 0 if not</w:t>
            </w:r>
          </w:p>
        </w:tc>
      </w:tr>
      <w:tr w:rsidR="00FB39A8" w14:paraId="5E32CDF1" w14:textId="77777777" w:rsidTr="00074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C1DD54" w14:textId="77777777" w:rsidR="00FB39A8" w:rsidRPr="0009141E" w:rsidRDefault="00FB39A8" w:rsidP="0007462A">
            <w:pPr>
              <w:rPr>
                <w:sz w:val="22"/>
                <w:szCs w:val="22"/>
              </w:rPr>
            </w:pPr>
            <w:proofErr w:type="spellStart"/>
            <w:r w:rsidRPr="0009141E">
              <w:rPr>
                <w:sz w:val="22"/>
                <w:szCs w:val="22"/>
              </w:rPr>
              <w:t>Dist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454A460" w14:textId="77777777" w:rsidR="00FB39A8" w:rsidRPr="0009141E" w:rsidRDefault="00FB39A8" w:rsidP="0007462A">
            <w:pPr>
              <w:spacing w:before="100" w:beforeAutospacing="1" w:after="100" w:afterAutospacing="1" w:line="206" w:lineRule="atLeast"/>
              <w:rPr>
                <w:sz w:val="22"/>
                <w:szCs w:val="22"/>
              </w:rPr>
            </w:pPr>
            <w:r w:rsidRPr="0009141E">
              <w:rPr>
                <w:sz w:val="22"/>
                <w:szCs w:val="22"/>
              </w:rPr>
              <w:t>Distance from customer’s home to the nearest bank branch</w:t>
            </w:r>
          </w:p>
        </w:tc>
      </w:tr>
      <w:tr w:rsidR="00FB39A8" w14:paraId="0107AFAD" w14:textId="77777777" w:rsidTr="00074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E1372F0" w14:textId="77777777" w:rsidR="00FB39A8" w:rsidRPr="0009141E" w:rsidRDefault="00FB39A8" w:rsidP="0007462A">
            <w:pPr>
              <w:rPr>
                <w:sz w:val="22"/>
                <w:szCs w:val="22"/>
              </w:rPr>
            </w:pPr>
            <w:proofErr w:type="spellStart"/>
            <w:r>
              <w:rPr>
                <w:sz w:val="22"/>
                <w:szCs w:val="22"/>
              </w:rPr>
              <w:t>Mk</w:t>
            </w:r>
            <w:r w:rsidRPr="0009141E">
              <w:rPr>
                <w:sz w:val="22"/>
                <w:szCs w:val="22"/>
              </w:rPr>
              <w:t>tShare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2D399B" w14:textId="77777777" w:rsidR="00FB39A8" w:rsidRPr="0009141E" w:rsidRDefault="00FB39A8" w:rsidP="0007462A">
            <w:pPr>
              <w:spacing w:before="100" w:beforeAutospacing="1" w:after="100" w:afterAutospacing="1" w:line="206" w:lineRule="atLeast"/>
              <w:rPr>
                <w:sz w:val="22"/>
                <w:szCs w:val="22"/>
              </w:rPr>
            </w:pPr>
            <w:r w:rsidRPr="0009141E">
              <w:rPr>
                <w:sz w:val="22"/>
                <w:szCs w:val="22"/>
              </w:rPr>
              <w:t>Bank’s market share in the customer’s market</w:t>
            </w:r>
          </w:p>
        </w:tc>
      </w:tr>
      <w:tr w:rsidR="00FB39A8" w14:paraId="21715FE8" w14:textId="77777777" w:rsidTr="00074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EEB3473" w14:textId="77777777" w:rsidR="00FB39A8" w:rsidRPr="0009141E" w:rsidRDefault="00FB39A8" w:rsidP="0007462A">
            <w:pPr>
              <w:rPr>
                <w:sz w:val="22"/>
                <w:szCs w:val="22"/>
              </w:rPr>
            </w:pPr>
            <w:r>
              <w:rPr>
                <w:sz w:val="22"/>
                <w:szCs w:val="22"/>
              </w:rPr>
              <w:t>Churn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047E6E3" w14:textId="77777777" w:rsidR="00FB39A8" w:rsidRPr="0009141E" w:rsidRDefault="00FB39A8" w:rsidP="0007462A">
            <w:pPr>
              <w:spacing w:before="100" w:beforeAutospacing="1" w:after="100" w:afterAutospacing="1" w:line="206" w:lineRule="atLeast"/>
              <w:rPr>
                <w:sz w:val="22"/>
                <w:szCs w:val="22"/>
              </w:rPr>
            </w:pPr>
            <w:r>
              <w:rPr>
                <w:sz w:val="22"/>
                <w:szCs w:val="22"/>
              </w:rPr>
              <w:t>I</w:t>
            </w:r>
            <w:r w:rsidRPr="0009141E">
              <w:rPr>
                <w:sz w:val="22"/>
                <w:szCs w:val="22"/>
              </w:rPr>
              <w:t>ndicator dummy</w:t>
            </w:r>
            <w:r>
              <w:rPr>
                <w:sz w:val="22"/>
                <w:szCs w:val="22"/>
              </w:rPr>
              <w:t xml:space="preserve"> = 1 if the customer has closed her/his</w:t>
            </w:r>
            <w:r w:rsidRPr="0009141E">
              <w:rPr>
                <w:sz w:val="22"/>
                <w:szCs w:val="22"/>
              </w:rPr>
              <w:t xml:space="preserve"> account</w:t>
            </w:r>
            <w:r>
              <w:rPr>
                <w:sz w:val="22"/>
                <w:szCs w:val="22"/>
              </w:rPr>
              <w:t>s</w:t>
            </w:r>
            <w:r w:rsidRPr="0009141E">
              <w:rPr>
                <w:sz w:val="22"/>
                <w:szCs w:val="22"/>
              </w:rPr>
              <w:t xml:space="preserve"> </w:t>
            </w:r>
            <w:r>
              <w:rPr>
                <w:sz w:val="22"/>
                <w:szCs w:val="22"/>
              </w:rPr>
              <w:t>(s/he has churned) with</w:t>
            </w:r>
            <w:r w:rsidRPr="0009141E">
              <w:rPr>
                <w:sz w:val="22"/>
                <w:szCs w:val="22"/>
              </w:rPr>
              <w:t xml:space="preserve"> the bank and 0 if not</w:t>
            </w:r>
          </w:p>
        </w:tc>
      </w:tr>
    </w:tbl>
    <w:p w14:paraId="15790360" w14:textId="77777777" w:rsidR="00FB39A8" w:rsidRPr="00CF7F81" w:rsidRDefault="00FB39A8" w:rsidP="00FB39A8">
      <w:pPr>
        <w:jc w:val="both"/>
        <w:rPr>
          <w:bCs/>
        </w:rPr>
      </w:pPr>
    </w:p>
    <w:p w14:paraId="5E834746" w14:textId="77777777" w:rsidR="00FB39A8" w:rsidRDefault="00FB39A8" w:rsidP="00FB39A8">
      <w:pPr>
        <w:jc w:val="both"/>
        <w:rPr>
          <w:bCs/>
        </w:rPr>
      </w:pPr>
    </w:p>
    <w:p w14:paraId="6D523A9E" w14:textId="77777777" w:rsidR="00FB39A8" w:rsidRPr="00406CC1" w:rsidRDefault="00FB39A8" w:rsidP="00FB39A8">
      <w:pPr>
        <w:pStyle w:val="ListParagraph"/>
        <w:numPr>
          <w:ilvl w:val="0"/>
          <w:numId w:val="2"/>
        </w:numPr>
        <w:jc w:val="both"/>
        <w:rPr>
          <w:bCs/>
          <w:vanish/>
        </w:rPr>
      </w:pPr>
    </w:p>
    <w:p w14:paraId="069FB8B6" w14:textId="77777777" w:rsidR="00FB39A8" w:rsidRPr="00406CC1" w:rsidRDefault="00FB39A8" w:rsidP="00FB39A8">
      <w:pPr>
        <w:pStyle w:val="ListParagraph"/>
        <w:numPr>
          <w:ilvl w:val="0"/>
          <w:numId w:val="2"/>
        </w:numPr>
        <w:jc w:val="both"/>
        <w:rPr>
          <w:bCs/>
          <w:vanish/>
        </w:rPr>
      </w:pPr>
    </w:p>
    <w:p w14:paraId="387DD497" w14:textId="77777777" w:rsidR="00FB39A8" w:rsidRDefault="007C041F" w:rsidP="00FB39A8">
      <w:pPr>
        <w:jc w:val="both"/>
        <w:rPr>
          <w:bCs/>
        </w:rPr>
      </w:pPr>
      <w:r>
        <w:rPr>
          <w:bCs/>
        </w:rPr>
        <w:t>1</w:t>
      </w:r>
      <w:r w:rsidR="00FB39A8">
        <w:rPr>
          <w:bCs/>
        </w:rPr>
        <w:t xml:space="preserve">). Read the data into R. Convert </w:t>
      </w:r>
      <w:proofErr w:type="spellStart"/>
      <w:r w:rsidR="00FB39A8">
        <w:rPr>
          <w:bCs/>
        </w:rPr>
        <w:t>TractID</w:t>
      </w:r>
      <w:proofErr w:type="spellEnd"/>
      <w:r w:rsidR="00FB39A8">
        <w:rPr>
          <w:bCs/>
        </w:rPr>
        <w:t xml:space="preserve"> into a factor variable.     </w:t>
      </w:r>
    </w:p>
    <w:p w14:paraId="4E5180B8" w14:textId="77777777" w:rsidR="00FB39A8" w:rsidRDefault="00FB39A8" w:rsidP="00FB39A8">
      <w:pPr>
        <w:jc w:val="both"/>
        <w:rPr>
          <w:bCs/>
        </w:rPr>
      </w:pPr>
    </w:p>
    <w:p w14:paraId="27C3E0D9" w14:textId="77777777" w:rsidR="00FB39A8" w:rsidRPr="00137E30" w:rsidRDefault="00FB39A8" w:rsidP="00FB39A8">
      <w:pPr>
        <w:jc w:val="both"/>
        <w:rPr>
          <w:i/>
        </w:rPr>
      </w:pPr>
      <w:r>
        <w:rPr>
          <w:bCs/>
        </w:rPr>
        <w:t>E</w:t>
      </w:r>
      <w:r w:rsidRPr="00137E30">
        <w:rPr>
          <w:bCs/>
        </w:rPr>
        <w:t xml:space="preserve">stimate the following </w:t>
      </w:r>
      <w:r>
        <w:rPr>
          <w:bCs/>
        </w:rPr>
        <w:t xml:space="preserve">binary data regression model using the R function </w:t>
      </w:r>
      <w:proofErr w:type="spellStart"/>
      <w:proofErr w:type="gramStart"/>
      <w:r>
        <w:rPr>
          <w:bCs/>
        </w:rPr>
        <w:t>glm</w:t>
      </w:r>
      <w:proofErr w:type="spellEnd"/>
      <w:r>
        <w:rPr>
          <w:bCs/>
        </w:rPr>
        <w:t>( )</w:t>
      </w:r>
      <w:proofErr w:type="gramEnd"/>
      <w:r>
        <w:rPr>
          <w:bCs/>
        </w:rPr>
        <w:t xml:space="preserve">. </w:t>
      </w:r>
    </w:p>
    <w:p w14:paraId="20959BAF" w14:textId="77777777" w:rsidR="00FB39A8" w:rsidRDefault="00FB39A8" w:rsidP="00FB39A8">
      <w:pPr>
        <w:pStyle w:val="ListParagraph"/>
        <w:jc w:val="both"/>
        <w:rPr>
          <w:bCs/>
        </w:rPr>
      </w:pPr>
    </w:p>
    <w:p w14:paraId="26823A8E" w14:textId="77777777" w:rsidR="00FB39A8" w:rsidRPr="00FB39A8" w:rsidRDefault="00FB39A8" w:rsidP="00FB39A8">
      <w:pPr>
        <w:pStyle w:val="ListParagraph"/>
        <w:jc w:val="both"/>
        <w:rPr>
          <w:i/>
          <w:vertAlign w:val="subscript"/>
        </w:rPr>
      </w:pPr>
      <w:r w:rsidRPr="00FB39A8">
        <w:rPr>
          <w:i/>
        </w:rPr>
        <w:t>Churn</w:t>
      </w:r>
      <w:r w:rsidRPr="00FB39A8">
        <w:rPr>
          <w:i/>
          <w:vertAlign w:val="subscript"/>
        </w:rPr>
        <w:t>i</w:t>
      </w:r>
      <w:r w:rsidRPr="00FB39A8">
        <w:t xml:space="preserve"> ~ </w:t>
      </w:r>
      <w:r w:rsidRPr="00CF7F81">
        <w:rPr>
          <w:i/>
        </w:rPr>
        <w:sym w:font="Symbol" w:char="F062"/>
      </w:r>
      <w:r w:rsidRPr="00FB39A8">
        <w:rPr>
          <w:vertAlign w:val="subscript"/>
        </w:rPr>
        <w:t>0</w:t>
      </w:r>
      <w:r w:rsidRPr="00FB39A8">
        <w:t xml:space="preserve"> + </w:t>
      </w:r>
      <w:r w:rsidRPr="00CF7F81">
        <w:rPr>
          <w:i/>
        </w:rPr>
        <w:sym w:font="Symbol" w:char="F062"/>
      </w:r>
      <w:r w:rsidRPr="00FB39A8">
        <w:rPr>
          <w:vertAlign w:val="subscript"/>
        </w:rPr>
        <w:t>1</w:t>
      </w:r>
      <w:r w:rsidRPr="00FB39A8">
        <w:t>×</w:t>
      </w:r>
      <w:r w:rsidRPr="00FB39A8">
        <w:rPr>
          <w:i/>
        </w:rPr>
        <w:t>Age</w:t>
      </w:r>
      <w:r w:rsidRPr="00FB39A8">
        <w:rPr>
          <w:i/>
          <w:vertAlign w:val="subscript"/>
        </w:rPr>
        <w:t>i</w:t>
      </w:r>
      <w:r w:rsidRPr="00FB39A8">
        <w:t xml:space="preserve"> + </w:t>
      </w:r>
      <w:r w:rsidRPr="00CF7F81">
        <w:rPr>
          <w:i/>
        </w:rPr>
        <w:sym w:font="Symbol" w:char="F062"/>
      </w:r>
      <w:r w:rsidRPr="00FB39A8">
        <w:rPr>
          <w:vertAlign w:val="subscript"/>
        </w:rPr>
        <w:t>2</w:t>
      </w:r>
      <w:r w:rsidRPr="00FB39A8">
        <w:t>×</w:t>
      </w:r>
      <w:r w:rsidRPr="00FB39A8">
        <w:rPr>
          <w:i/>
        </w:rPr>
        <w:t>Income</w:t>
      </w:r>
      <w:r w:rsidRPr="00FB39A8">
        <w:rPr>
          <w:i/>
          <w:vertAlign w:val="subscript"/>
        </w:rPr>
        <w:t>i</w:t>
      </w:r>
      <w:r w:rsidRPr="00FB39A8">
        <w:rPr>
          <w:i/>
        </w:rPr>
        <w:t>+</w:t>
      </w:r>
      <w:r w:rsidRPr="00CF7F81">
        <w:sym w:font="Symbol" w:char="F062"/>
      </w:r>
      <w:r w:rsidRPr="00FB39A8">
        <w:rPr>
          <w:vertAlign w:val="subscript"/>
        </w:rPr>
        <w:t>3</w:t>
      </w:r>
      <w:r w:rsidRPr="00FB39A8">
        <w:t>×</w:t>
      </w:r>
      <w:r w:rsidRPr="00FB39A8">
        <w:rPr>
          <w:i/>
        </w:rPr>
        <w:t>HomeVal</w:t>
      </w:r>
      <w:r w:rsidRPr="00FB39A8">
        <w:rPr>
          <w:i/>
          <w:vertAlign w:val="subscript"/>
        </w:rPr>
        <w:t>i</w:t>
      </w:r>
      <w:r w:rsidRPr="00FB39A8">
        <w:t xml:space="preserve"> + </w:t>
      </w:r>
      <w:r w:rsidRPr="00CF7F81">
        <w:sym w:font="Symbol" w:char="F062"/>
      </w:r>
      <w:r w:rsidRPr="00FB39A8">
        <w:rPr>
          <w:vertAlign w:val="subscript"/>
        </w:rPr>
        <w:t>4</w:t>
      </w:r>
      <w:r w:rsidRPr="00FB39A8">
        <w:t>×</w:t>
      </w:r>
      <w:r w:rsidRPr="00FB39A8">
        <w:rPr>
          <w:i/>
        </w:rPr>
        <w:t>Tenure</w:t>
      </w:r>
      <w:r w:rsidRPr="00FB39A8">
        <w:rPr>
          <w:i/>
          <w:vertAlign w:val="subscript"/>
        </w:rPr>
        <w:t>i</w:t>
      </w:r>
      <w:r w:rsidRPr="00FB39A8">
        <w:rPr>
          <w:i/>
        </w:rPr>
        <w:t xml:space="preserve"> </w:t>
      </w:r>
    </w:p>
    <w:p w14:paraId="6D0D12FB" w14:textId="77777777" w:rsidR="00FB39A8" w:rsidRPr="00B80DD8" w:rsidRDefault="00FB39A8" w:rsidP="00FB39A8">
      <w:pPr>
        <w:pStyle w:val="ListParagraph"/>
        <w:jc w:val="both"/>
        <w:rPr>
          <w:i/>
          <w:vertAlign w:val="subscript"/>
        </w:rPr>
      </w:pPr>
      <w:r w:rsidRPr="00865946">
        <w:rPr>
          <w:i/>
        </w:rPr>
        <w:t xml:space="preserve">                </w:t>
      </w:r>
      <w:r>
        <w:rPr>
          <w:i/>
        </w:rPr>
        <w:t>+</w:t>
      </w:r>
      <w:r w:rsidRPr="00CF7F81">
        <w:rPr>
          <w:i/>
        </w:rPr>
        <w:sym w:font="Symbol" w:char="F062"/>
      </w:r>
      <w:r>
        <w:rPr>
          <w:vertAlign w:val="subscript"/>
        </w:rPr>
        <w:t>5</w:t>
      </w:r>
      <w:r>
        <w:t>×</w:t>
      </w:r>
      <w:r>
        <w:rPr>
          <w:i/>
        </w:rPr>
        <w:t>DirectDeposit</w:t>
      </w:r>
      <w:r>
        <w:rPr>
          <w:i/>
          <w:vertAlign w:val="subscript"/>
        </w:rPr>
        <w:t>i</w:t>
      </w:r>
      <w:r>
        <w:rPr>
          <w:i/>
        </w:rPr>
        <w:t xml:space="preserve"> </w:t>
      </w:r>
      <w:r w:rsidRPr="00CF7F81">
        <w:t xml:space="preserve">+ </w:t>
      </w:r>
      <w:r w:rsidRPr="00CF7F81">
        <w:rPr>
          <w:i/>
        </w:rPr>
        <w:sym w:font="Symbol" w:char="F062"/>
      </w:r>
      <w:r>
        <w:rPr>
          <w:vertAlign w:val="subscript"/>
        </w:rPr>
        <w:t>6</w:t>
      </w:r>
      <w:r>
        <w:t>×</w:t>
      </w:r>
      <w:r>
        <w:rPr>
          <w:i/>
        </w:rPr>
        <w:t>LoanInd</w:t>
      </w:r>
      <w:r>
        <w:rPr>
          <w:i/>
          <w:vertAlign w:val="subscript"/>
        </w:rPr>
        <w:t>i</w:t>
      </w:r>
      <w:r w:rsidRPr="00B80DD8">
        <w:rPr>
          <w:i/>
        </w:rPr>
        <w:t xml:space="preserve"> +</w:t>
      </w:r>
      <w:r w:rsidRPr="00CF7F81">
        <w:sym w:font="Symbol" w:char="F062"/>
      </w:r>
      <w:r w:rsidRPr="00B80DD8">
        <w:rPr>
          <w:vertAlign w:val="subscript"/>
        </w:rPr>
        <w:t>7</w:t>
      </w:r>
      <w:r>
        <w:t>×</w:t>
      </w:r>
      <w:r w:rsidRPr="00B80DD8">
        <w:rPr>
          <w:i/>
        </w:rPr>
        <w:t>Dist</w:t>
      </w:r>
      <w:r w:rsidRPr="00B80DD8">
        <w:rPr>
          <w:i/>
          <w:vertAlign w:val="subscript"/>
        </w:rPr>
        <w:t>i</w:t>
      </w:r>
      <w:r w:rsidRPr="00B80DD8">
        <w:rPr>
          <w:i/>
        </w:rPr>
        <w:t xml:space="preserve"> </w:t>
      </w:r>
      <w:r w:rsidRPr="00CF7F81">
        <w:t xml:space="preserve">+ </w:t>
      </w:r>
      <w:r w:rsidRPr="00CF7F81">
        <w:sym w:font="Symbol" w:char="F062"/>
      </w:r>
      <w:r w:rsidRPr="00B80DD8">
        <w:rPr>
          <w:vertAlign w:val="subscript"/>
        </w:rPr>
        <w:t>8</w:t>
      </w:r>
      <w:r>
        <w:t>×</w:t>
      </w:r>
      <w:r w:rsidRPr="00B80DD8">
        <w:rPr>
          <w:i/>
        </w:rPr>
        <w:t>MktShare</w:t>
      </w:r>
      <w:r w:rsidRPr="00B80DD8">
        <w:rPr>
          <w:i/>
          <w:vertAlign w:val="subscript"/>
        </w:rPr>
        <w:t>i</w:t>
      </w:r>
    </w:p>
    <w:p w14:paraId="299E0645" w14:textId="77777777" w:rsidR="00FB39A8" w:rsidRPr="00425C43" w:rsidRDefault="00FB39A8" w:rsidP="00FB39A8">
      <w:pPr>
        <w:pStyle w:val="ListParagraph"/>
        <w:jc w:val="both"/>
      </w:pPr>
      <w:r>
        <w:rPr>
          <w:i/>
        </w:rPr>
        <w:t xml:space="preserve">                                                   </w:t>
      </w:r>
    </w:p>
    <w:p w14:paraId="2E634BE0" w14:textId="77777777" w:rsidR="00FB39A8" w:rsidRDefault="00FB39A8" w:rsidP="00FB39A8">
      <w:pPr>
        <w:jc w:val="both"/>
        <w:rPr>
          <w:bCs/>
        </w:rPr>
      </w:pPr>
      <w:r>
        <w:rPr>
          <w:bCs/>
        </w:rPr>
        <w:t>Use both of the logit (for logistic regression) and probit (for probit regression) link functions of the binomial family and paste results here.</w:t>
      </w:r>
    </w:p>
    <w:p w14:paraId="32629CCE" w14:textId="6B04C16C" w:rsidR="00FB39A8" w:rsidRDefault="00CF6942" w:rsidP="00FB39A8">
      <w:pPr>
        <w:jc w:val="both"/>
      </w:pPr>
      <w:r>
        <w:rPr>
          <w:noProof/>
        </w:rPr>
        <w:lastRenderedPageBreak/>
        <w:drawing>
          <wp:inline distT="0" distB="0" distL="0" distR="0" wp14:anchorId="307D4638" wp14:editId="2AB18EDD">
            <wp:extent cx="5486400" cy="7148830"/>
            <wp:effectExtent l="0" t="0" r="0" b="0"/>
            <wp:docPr id="187824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40460" name=""/>
                    <pic:cNvPicPr/>
                  </pic:nvPicPr>
                  <pic:blipFill>
                    <a:blip r:embed="rId5"/>
                    <a:stretch>
                      <a:fillRect/>
                    </a:stretch>
                  </pic:blipFill>
                  <pic:spPr>
                    <a:xfrm>
                      <a:off x="0" y="0"/>
                      <a:ext cx="5486400" cy="7148830"/>
                    </a:xfrm>
                    <a:prstGeom prst="rect">
                      <a:avLst/>
                    </a:prstGeom>
                  </pic:spPr>
                </pic:pic>
              </a:graphicData>
            </a:graphic>
          </wp:inline>
        </w:drawing>
      </w:r>
    </w:p>
    <w:p w14:paraId="0C2648CE" w14:textId="77777777" w:rsidR="00FB39A8" w:rsidRDefault="00FB39A8" w:rsidP="00FB39A8">
      <w:pPr>
        <w:jc w:val="both"/>
      </w:pPr>
      <w:r>
        <w:rPr>
          <w:bCs/>
        </w:rPr>
        <w:t xml:space="preserve">How do you interpret </w:t>
      </w:r>
      <w:r w:rsidRPr="00CF7F81">
        <w:rPr>
          <w:i/>
        </w:rPr>
        <w:sym w:font="Symbol" w:char="F062"/>
      </w:r>
      <w:r w:rsidRPr="00CF7F81">
        <w:rPr>
          <w:vertAlign w:val="subscript"/>
        </w:rPr>
        <w:t>1</w:t>
      </w:r>
      <w:r>
        <w:t xml:space="preserve">, </w:t>
      </w:r>
      <w:r w:rsidRPr="00CF7F81">
        <w:rPr>
          <w:i/>
        </w:rPr>
        <w:sym w:font="Symbol" w:char="F062"/>
      </w:r>
      <w:r w:rsidRPr="00CF7F81">
        <w:rPr>
          <w:vertAlign w:val="subscript"/>
        </w:rPr>
        <w:t>2</w:t>
      </w:r>
      <w:r>
        <w:rPr>
          <w:i/>
        </w:rPr>
        <w:t xml:space="preserve">, </w:t>
      </w:r>
      <w:r w:rsidRPr="00CF7F81">
        <w:rPr>
          <w:i/>
        </w:rPr>
        <w:sym w:font="Symbol" w:char="F062"/>
      </w:r>
      <w:r>
        <w:rPr>
          <w:vertAlign w:val="subscript"/>
        </w:rPr>
        <w:t>3</w:t>
      </w:r>
      <w:r>
        <w:t xml:space="preserve">, </w:t>
      </w:r>
      <w:r w:rsidRPr="00CF7F81">
        <w:rPr>
          <w:i/>
        </w:rPr>
        <w:sym w:font="Symbol" w:char="F062"/>
      </w:r>
      <w:r>
        <w:rPr>
          <w:vertAlign w:val="subscript"/>
        </w:rPr>
        <w:t>4</w:t>
      </w:r>
      <w:r>
        <w:t>,</w:t>
      </w:r>
      <w:r>
        <w:rPr>
          <w:i/>
        </w:rPr>
        <w:t xml:space="preserve"> </w:t>
      </w:r>
      <w:r w:rsidRPr="00CF7F81">
        <w:rPr>
          <w:i/>
        </w:rPr>
        <w:sym w:font="Symbol" w:char="F062"/>
      </w:r>
      <w:r>
        <w:rPr>
          <w:vertAlign w:val="subscript"/>
        </w:rPr>
        <w:t>5</w:t>
      </w:r>
      <w:r>
        <w:t xml:space="preserve">, </w:t>
      </w:r>
      <w:r w:rsidRPr="00CF7F81">
        <w:rPr>
          <w:i/>
        </w:rPr>
        <w:sym w:font="Symbol" w:char="F062"/>
      </w:r>
      <w:r>
        <w:rPr>
          <w:vertAlign w:val="subscript"/>
        </w:rPr>
        <w:t>6,</w:t>
      </w:r>
      <w:r w:rsidRPr="00A7188C">
        <w:rPr>
          <w:i/>
        </w:rPr>
        <w:t xml:space="preserve"> </w:t>
      </w:r>
      <w:r w:rsidRPr="00CF7F81">
        <w:rPr>
          <w:i/>
        </w:rPr>
        <w:sym w:font="Symbol" w:char="F062"/>
      </w:r>
      <w:r>
        <w:rPr>
          <w:vertAlign w:val="subscript"/>
        </w:rPr>
        <w:t>7</w:t>
      </w:r>
      <w:r>
        <w:t xml:space="preserve">, </w:t>
      </w:r>
      <w:r w:rsidRPr="00CF7F81">
        <w:rPr>
          <w:i/>
        </w:rPr>
        <w:sym w:font="Symbol" w:char="F062"/>
      </w:r>
      <w:r>
        <w:rPr>
          <w:vertAlign w:val="subscript"/>
        </w:rPr>
        <w:t>8</w:t>
      </w:r>
      <w:r>
        <w:t>? Are they statistically significant in the logistic and probit models? Please also calculate the AIC of the logistic and probit models. Which model (logistic or probit) fits the data better based on AIC?</w:t>
      </w:r>
    </w:p>
    <w:p w14:paraId="7C3D53B6" w14:textId="77777777" w:rsidR="005E67D0" w:rsidRDefault="005E67D0" w:rsidP="00FB39A8">
      <w:pPr>
        <w:jc w:val="both"/>
      </w:pPr>
    </w:p>
    <w:p w14:paraId="56E8006E" w14:textId="77777777" w:rsidR="00CF6942" w:rsidRDefault="00CF6942" w:rsidP="00FB39A8">
      <w:pPr>
        <w:jc w:val="both"/>
      </w:pPr>
    </w:p>
    <w:p w14:paraId="1C82D164" w14:textId="77777777" w:rsidR="00544BCA" w:rsidRPr="00544BCA" w:rsidRDefault="005E67D0" w:rsidP="001E34AF">
      <w:pPr>
        <w:numPr>
          <w:ilvl w:val="0"/>
          <w:numId w:val="3"/>
        </w:numPr>
        <w:jc w:val="both"/>
      </w:pPr>
      <w:r>
        <w:rPr>
          <w:b/>
          <w:bCs/>
        </w:rPr>
        <w:lastRenderedPageBreak/>
        <w:t xml:space="preserve">Both logit and probit </w:t>
      </w:r>
      <w:r w:rsidR="0003284F">
        <w:rPr>
          <w:b/>
          <w:bCs/>
        </w:rPr>
        <w:t xml:space="preserve">have same direction for the coefficients, therefore, the </w:t>
      </w:r>
      <w:r w:rsidR="00544BCA">
        <w:rPr>
          <w:b/>
          <w:bCs/>
        </w:rPr>
        <w:t xml:space="preserve">coefficients for </w:t>
      </w:r>
      <w:r w:rsidR="0003284F">
        <w:rPr>
          <w:b/>
          <w:bCs/>
        </w:rPr>
        <w:t xml:space="preserve">churn </w:t>
      </w:r>
      <w:r w:rsidR="00544BCA">
        <w:rPr>
          <w:b/>
          <w:bCs/>
        </w:rPr>
        <w:t>in both models will have similar interpretation</w:t>
      </w:r>
    </w:p>
    <w:p w14:paraId="1D73FE90" w14:textId="7A61CC86" w:rsidR="001E34AF" w:rsidRPr="001E34AF" w:rsidRDefault="001E34AF" w:rsidP="001E34AF">
      <w:pPr>
        <w:numPr>
          <w:ilvl w:val="0"/>
          <w:numId w:val="3"/>
        </w:numPr>
        <w:jc w:val="both"/>
      </w:pPr>
      <w:r w:rsidRPr="001E34AF">
        <w:rPr>
          <w:b/>
          <w:bCs/>
        </w:rPr>
        <w:t>b1 (Age)</w:t>
      </w:r>
      <w:r w:rsidRPr="001E34AF">
        <w:t>: For both models, as age increases by one year, the log odds (logistic) or the Z-score (probit) of churning decreases. This suggests that older customers are less likely to churn</w:t>
      </w:r>
    </w:p>
    <w:p w14:paraId="05F9ABD7" w14:textId="77777777" w:rsidR="001E34AF" w:rsidRPr="001E34AF" w:rsidRDefault="001E34AF" w:rsidP="001E34AF">
      <w:pPr>
        <w:numPr>
          <w:ilvl w:val="0"/>
          <w:numId w:val="3"/>
        </w:numPr>
        <w:jc w:val="both"/>
      </w:pPr>
      <w:r w:rsidRPr="001E34AF">
        <w:rPr>
          <w:b/>
          <w:bCs/>
        </w:rPr>
        <w:t>b2 (Income)</w:t>
      </w:r>
      <w:r w:rsidRPr="001E34AF">
        <w:t>: Higher income is associated with a lower likelihood of churning for both models. This means that as income increases, the customer is less likely to churn.</w:t>
      </w:r>
    </w:p>
    <w:p w14:paraId="5641FC32" w14:textId="77777777" w:rsidR="001E34AF" w:rsidRPr="001E34AF" w:rsidRDefault="001E34AF" w:rsidP="001E34AF">
      <w:pPr>
        <w:numPr>
          <w:ilvl w:val="0"/>
          <w:numId w:val="3"/>
        </w:numPr>
        <w:jc w:val="both"/>
      </w:pPr>
      <w:r w:rsidRPr="001E34AF">
        <w:rPr>
          <w:b/>
          <w:bCs/>
        </w:rPr>
        <w:t>b3 (</w:t>
      </w:r>
      <w:proofErr w:type="spellStart"/>
      <w:r w:rsidRPr="001E34AF">
        <w:rPr>
          <w:b/>
          <w:bCs/>
        </w:rPr>
        <w:t>HomeVal</w:t>
      </w:r>
      <w:proofErr w:type="spellEnd"/>
      <w:r w:rsidRPr="001E34AF">
        <w:rPr>
          <w:b/>
          <w:bCs/>
        </w:rPr>
        <w:t>)</w:t>
      </w:r>
      <w:r w:rsidRPr="001E34AF">
        <w:t>: Higher home values are associated with a lower likelihood of churning for both models. Customers with higher-valued homes are less likely to churn.</w:t>
      </w:r>
    </w:p>
    <w:p w14:paraId="3C74E0A2" w14:textId="77777777" w:rsidR="001E34AF" w:rsidRPr="001E34AF" w:rsidRDefault="001E34AF" w:rsidP="001E34AF">
      <w:pPr>
        <w:numPr>
          <w:ilvl w:val="0"/>
          <w:numId w:val="3"/>
        </w:numPr>
        <w:jc w:val="both"/>
      </w:pPr>
      <w:r w:rsidRPr="001E34AF">
        <w:rPr>
          <w:b/>
          <w:bCs/>
        </w:rPr>
        <w:t>b4 (Tenure)</w:t>
      </w:r>
      <w:r w:rsidRPr="001E34AF">
        <w:t>: For both models, as tenure with the bank increases, the likelihood of churning decreases. Long-standing customers are less likely to churn.</w:t>
      </w:r>
    </w:p>
    <w:p w14:paraId="6ADA71DA" w14:textId="77777777" w:rsidR="001E34AF" w:rsidRPr="001E34AF" w:rsidRDefault="001E34AF" w:rsidP="001E34AF">
      <w:pPr>
        <w:numPr>
          <w:ilvl w:val="0"/>
          <w:numId w:val="3"/>
        </w:numPr>
        <w:jc w:val="both"/>
      </w:pPr>
      <w:r w:rsidRPr="001E34AF">
        <w:rPr>
          <w:b/>
          <w:bCs/>
        </w:rPr>
        <w:t>b5 (</w:t>
      </w:r>
      <w:proofErr w:type="spellStart"/>
      <w:r w:rsidRPr="001E34AF">
        <w:rPr>
          <w:b/>
          <w:bCs/>
        </w:rPr>
        <w:t>DirectDeposit</w:t>
      </w:r>
      <w:proofErr w:type="spellEnd"/>
      <w:r w:rsidRPr="001E34AF">
        <w:rPr>
          <w:b/>
          <w:bCs/>
        </w:rPr>
        <w:t>)</w:t>
      </w:r>
      <w:r w:rsidRPr="001E34AF">
        <w:t>: Having a direct deposit is associated with a significant decrease in the likelihood of churning for both models. Customers with direct deposit set up are less likely to churn.</w:t>
      </w:r>
    </w:p>
    <w:p w14:paraId="594EB194" w14:textId="147397F7" w:rsidR="001E34AF" w:rsidRPr="001E34AF" w:rsidRDefault="001E34AF" w:rsidP="001E34AF">
      <w:pPr>
        <w:numPr>
          <w:ilvl w:val="0"/>
          <w:numId w:val="3"/>
        </w:numPr>
        <w:jc w:val="both"/>
      </w:pPr>
      <w:r w:rsidRPr="001E34AF">
        <w:rPr>
          <w:b/>
          <w:bCs/>
        </w:rPr>
        <w:t>b6 (Loan)</w:t>
      </w:r>
      <w:r w:rsidRPr="001E34AF">
        <w:t>: Customers with a loan are more likely to churn in both models, as indicated by the positive coefficient.</w:t>
      </w:r>
    </w:p>
    <w:p w14:paraId="3AFF5E7F" w14:textId="77777777" w:rsidR="001E34AF" w:rsidRPr="001E34AF" w:rsidRDefault="001E34AF" w:rsidP="001E34AF">
      <w:pPr>
        <w:numPr>
          <w:ilvl w:val="0"/>
          <w:numId w:val="3"/>
        </w:numPr>
        <w:jc w:val="both"/>
      </w:pPr>
      <w:r w:rsidRPr="001E34AF">
        <w:rPr>
          <w:b/>
          <w:bCs/>
        </w:rPr>
        <w:t>b7 (</w:t>
      </w:r>
      <w:proofErr w:type="spellStart"/>
      <w:r w:rsidRPr="001E34AF">
        <w:rPr>
          <w:b/>
          <w:bCs/>
        </w:rPr>
        <w:t>Dist</w:t>
      </w:r>
      <w:proofErr w:type="spellEnd"/>
      <w:r w:rsidRPr="001E34AF">
        <w:rPr>
          <w:b/>
          <w:bCs/>
        </w:rPr>
        <w:t>)</w:t>
      </w:r>
      <w:r w:rsidRPr="001E34AF">
        <w:t xml:space="preserve">: The coefficient for </w:t>
      </w:r>
      <w:proofErr w:type="spellStart"/>
      <w:r w:rsidRPr="001E34AF">
        <w:rPr>
          <w:b/>
          <w:bCs/>
        </w:rPr>
        <w:t>Dist</w:t>
      </w:r>
      <w:proofErr w:type="spellEnd"/>
      <w:r w:rsidRPr="001E34AF">
        <w:t xml:space="preserve"> is positive in the probit model but not statistically significant in either model. This suggests that the distance does not have a clear effect on the likelihood of churning.</w:t>
      </w:r>
    </w:p>
    <w:p w14:paraId="71D8FEE8" w14:textId="77777777" w:rsidR="001E34AF" w:rsidRPr="001E34AF" w:rsidRDefault="001E34AF" w:rsidP="001E34AF">
      <w:pPr>
        <w:numPr>
          <w:ilvl w:val="0"/>
          <w:numId w:val="3"/>
        </w:numPr>
        <w:jc w:val="both"/>
      </w:pPr>
      <w:r w:rsidRPr="001E34AF">
        <w:rPr>
          <w:b/>
          <w:bCs/>
        </w:rPr>
        <w:t>b8 (</w:t>
      </w:r>
      <w:proofErr w:type="spellStart"/>
      <w:r w:rsidRPr="001E34AF">
        <w:rPr>
          <w:b/>
          <w:bCs/>
        </w:rPr>
        <w:t>MktShare</w:t>
      </w:r>
      <w:proofErr w:type="spellEnd"/>
      <w:r w:rsidRPr="001E34AF">
        <w:rPr>
          <w:b/>
          <w:bCs/>
        </w:rPr>
        <w:t>)</w:t>
      </w:r>
      <w:r w:rsidRPr="001E34AF">
        <w:t>: In the logistic model, a higher market share is associated with a lower likelihood of churning, but the effect is not statistically significant in the probit model.</w:t>
      </w:r>
    </w:p>
    <w:p w14:paraId="2CB80324" w14:textId="77777777" w:rsidR="001E34AF" w:rsidRPr="001E34AF" w:rsidRDefault="001E34AF" w:rsidP="001E34AF">
      <w:pPr>
        <w:jc w:val="both"/>
        <w:rPr>
          <w:b/>
          <w:bCs/>
        </w:rPr>
      </w:pPr>
      <w:r w:rsidRPr="001E34AF">
        <w:rPr>
          <w:b/>
          <w:bCs/>
        </w:rPr>
        <w:t>Statistical Significance:</w:t>
      </w:r>
    </w:p>
    <w:p w14:paraId="2A5D5578" w14:textId="77777777" w:rsidR="001E34AF" w:rsidRPr="001E34AF" w:rsidRDefault="001E34AF" w:rsidP="001E34AF">
      <w:pPr>
        <w:numPr>
          <w:ilvl w:val="0"/>
          <w:numId w:val="4"/>
        </w:numPr>
        <w:jc w:val="both"/>
      </w:pPr>
      <w:r w:rsidRPr="001E34AF">
        <w:t xml:space="preserve">In the logistic model, all variables except </w:t>
      </w:r>
      <w:proofErr w:type="spellStart"/>
      <w:r w:rsidRPr="001E34AF">
        <w:rPr>
          <w:b/>
          <w:bCs/>
        </w:rPr>
        <w:t>Dist</w:t>
      </w:r>
      <w:proofErr w:type="spellEnd"/>
      <w:r w:rsidRPr="001E34AF">
        <w:t xml:space="preserve"> and </w:t>
      </w:r>
      <w:proofErr w:type="spellStart"/>
      <w:r w:rsidRPr="001E34AF">
        <w:rPr>
          <w:b/>
          <w:bCs/>
        </w:rPr>
        <w:t>MktShare</w:t>
      </w:r>
      <w:proofErr w:type="spellEnd"/>
      <w:r w:rsidRPr="001E34AF">
        <w:t xml:space="preserve"> are statistically significant at the 5% level, as indicated by the p-values (</w:t>
      </w:r>
      <w:proofErr w:type="spellStart"/>
      <w:r w:rsidRPr="001E34AF">
        <w:t>Pr</w:t>
      </w:r>
      <w:proofErr w:type="spellEnd"/>
      <w:r w:rsidRPr="001E34AF">
        <w:t>(&gt;|z|)).</w:t>
      </w:r>
    </w:p>
    <w:p w14:paraId="59A4AAD1" w14:textId="4EB2DFC2" w:rsidR="001E34AF" w:rsidRPr="001E34AF" w:rsidRDefault="001E34AF" w:rsidP="001E34AF">
      <w:pPr>
        <w:numPr>
          <w:ilvl w:val="0"/>
          <w:numId w:val="4"/>
        </w:numPr>
        <w:jc w:val="both"/>
      </w:pPr>
      <w:r w:rsidRPr="001E34AF">
        <w:t xml:space="preserve">In the probit model, the variables </w:t>
      </w:r>
      <w:r w:rsidRPr="001E34AF">
        <w:rPr>
          <w:b/>
          <w:bCs/>
        </w:rPr>
        <w:t>Age</w:t>
      </w:r>
      <w:r w:rsidRPr="001E34AF">
        <w:t xml:space="preserve">, </w:t>
      </w:r>
      <w:r w:rsidRPr="001E34AF">
        <w:rPr>
          <w:b/>
          <w:bCs/>
        </w:rPr>
        <w:t>Income</w:t>
      </w:r>
      <w:r w:rsidRPr="001E34AF">
        <w:t xml:space="preserve">, </w:t>
      </w:r>
      <w:proofErr w:type="spellStart"/>
      <w:r w:rsidRPr="001E34AF">
        <w:rPr>
          <w:b/>
          <w:bCs/>
        </w:rPr>
        <w:t>HomeVal</w:t>
      </w:r>
      <w:proofErr w:type="spellEnd"/>
      <w:r w:rsidRPr="001E34AF">
        <w:t xml:space="preserve">, </w:t>
      </w:r>
      <w:r w:rsidRPr="001E34AF">
        <w:rPr>
          <w:b/>
          <w:bCs/>
        </w:rPr>
        <w:t>Tenure</w:t>
      </w:r>
      <w:r w:rsidRPr="001E34AF">
        <w:t xml:space="preserve">, </w:t>
      </w:r>
      <w:proofErr w:type="spellStart"/>
      <w:r w:rsidRPr="001E34AF">
        <w:rPr>
          <w:b/>
          <w:bCs/>
        </w:rPr>
        <w:t>DirectDeposit</w:t>
      </w:r>
      <w:proofErr w:type="spellEnd"/>
      <w:r w:rsidRPr="001E34AF">
        <w:t xml:space="preserve">, and </w:t>
      </w:r>
      <w:r w:rsidRPr="001E34AF">
        <w:rPr>
          <w:b/>
          <w:bCs/>
        </w:rPr>
        <w:t>Loan</w:t>
      </w:r>
      <w:r w:rsidRPr="001E34AF">
        <w:t xml:space="preserve"> are statistically significant at the 5% level. </w:t>
      </w:r>
      <w:proofErr w:type="spellStart"/>
      <w:r w:rsidRPr="001E34AF">
        <w:rPr>
          <w:b/>
          <w:bCs/>
        </w:rPr>
        <w:t>Dist</w:t>
      </w:r>
      <w:proofErr w:type="spellEnd"/>
      <w:r w:rsidRPr="001E34AF">
        <w:t xml:space="preserve"> and </w:t>
      </w:r>
      <w:proofErr w:type="spellStart"/>
      <w:r w:rsidRPr="001E34AF">
        <w:rPr>
          <w:b/>
          <w:bCs/>
        </w:rPr>
        <w:t>MktShare</w:t>
      </w:r>
      <w:proofErr w:type="spellEnd"/>
      <w:r w:rsidRPr="001E34AF">
        <w:t xml:space="preserve"> are not statistically significant</w:t>
      </w:r>
      <w:r>
        <w:t xml:space="preserve"> as well</w:t>
      </w:r>
      <w:r w:rsidRPr="001E34AF">
        <w:t>.</w:t>
      </w:r>
    </w:p>
    <w:p w14:paraId="1D3A060B" w14:textId="77777777" w:rsidR="001E34AF" w:rsidRPr="001E34AF" w:rsidRDefault="001E34AF" w:rsidP="001E34AF">
      <w:pPr>
        <w:jc w:val="both"/>
        <w:rPr>
          <w:b/>
          <w:bCs/>
        </w:rPr>
      </w:pPr>
      <w:r w:rsidRPr="001E34AF">
        <w:rPr>
          <w:b/>
          <w:bCs/>
        </w:rPr>
        <w:t>AIC Comparison:</w:t>
      </w:r>
    </w:p>
    <w:p w14:paraId="2959DB45" w14:textId="3C3CE0A2" w:rsidR="001E34AF" w:rsidRPr="001E34AF" w:rsidRDefault="001E34AF" w:rsidP="001E34AF">
      <w:pPr>
        <w:jc w:val="both"/>
      </w:pPr>
      <w:r>
        <w:t>The</w:t>
      </w:r>
      <w:r w:rsidRPr="001E34AF">
        <w:t xml:space="preserve"> probit model has a slightly lower AIC (2206.6) compared to the logistic model (2207.4), suggesting that the probit model fits the data marginally better. However, the difference is very small, so the choice between the two models might not be clear-cut based on AIC alone. Both models provide a very similar fit to the data according to this criterion.</w:t>
      </w:r>
    </w:p>
    <w:p w14:paraId="565C8B54" w14:textId="77777777" w:rsidR="00CF6942" w:rsidRDefault="00CF6942" w:rsidP="00FB39A8">
      <w:pPr>
        <w:jc w:val="both"/>
      </w:pPr>
    </w:p>
    <w:p w14:paraId="33C3C2A1" w14:textId="77777777" w:rsidR="00C5038C" w:rsidRDefault="00C5038C" w:rsidP="00FB39A8">
      <w:pPr>
        <w:jc w:val="both"/>
      </w:pPr>
    </w:p>
    <w:p w14:paraId="780E7260" w14:textId="77777777" w:rsidR="00FB39A8" w:rsidRPr="00DE5289" w:rsidRDefault="007C041F" w:rsidP="00DE5289">
      <w:r>
        <w:t>2</w:t>
      </w:r>
      <w:r w:rsidR="00FB39A8">
        <w:t xml:space="preserve">). Next we will use a random effect grouped by </w:t>
      </w:r>
      <w:proofErr w:type="spellStart"/>
      <w:r w:rsidR="00FB39A8">
        <w:t>TractID</w:t>
      </w:r>
      <w:proofErr w:type="spellEnd"/>
      <w:r w:rsidR="00FB39A8">
        <w:t xml:space="preserve"> in the logistic regression. </w:t>
      </w:r>
    </w:p>
    <w:p w14:paraId="5D46CF8C" w14:textId="77777777" w:rsidR="00FB39A8" w:rsidRDefault="00FB39A8" w:rsidP="00FB39A8">
      <w:pPr>
        <w:rPr>
          <w:bCs/>
        </w:rPr>
      </w:pPr>
      <w:r>
        <w:t xml:space="preserve">Use the function </w:t>
      </w:r>
      <w:proofErr w:type="spellStart"/>
      <w:proofErr w:type="gramStart"/>
      <w:r>
        <w:t>glmer</w:t>
      </w:r>
      <w:proofErr w:type="spellEnd"/>
      <w:r>
        <w:t>( )</w:t>
      </w:r>
      <w:proofErr w:type="gramEnd"/>
      <w:r>
        <w:t xml:space="preserve"> in the "lme4" package in R to fit</w:t>
      </w:r>
      <w:r w:rsidRPr="00137E30">
        <w:rPr>
          <w:bCs/>
        </w:rPr>
        <w:t xml:space="preserve"> </w:t>
      </w:r>
    </w:p>
    <w:p w14:paraId="009525AD" w14:textId="77777777" w:rsidR="00FB39A8" w:rsidRDefault="00FB39A8" w:rsidP="00FB39A8">
      <w:pPr>
        <w:pStyle w:val="ListParagraph"/>
        <w:jc w:val="both"/>
        <w:rPr>
          <w:b/>
          <w:i/>
          <w:sz w:val="22"/>
          <w:szCs w:val="22"/>
        </w:rPr>
      </w:pPr>
    </w:p>
    <w:p w14:paraId="74D2FBF7" w14:textId="77777777" w:rsidR="00FB39A8" w:rsidRPr="008D4847" w:rsidRDefault="00FB39A8" w:rsidP="00FB39A8">
      <w:pPr>
        <w:pStyle w:val="ListParagraph"/>
        <w:jc w:val="both"/>
        <w:rPr>
          <w:i/>
          <w:vertAlign w:val="subscript"/>
          <w:lang w:val="fr-FR"/>
        </w:rPr>
      </w:pPr>
      <w:r w:rsidRPr="008D4847">
        <w:rPr>
          <w:i/>
          <w:lang w:val="fr-FR"/>
        </w:rPr>
        <w:t>Churn</w:t>
      </w:r>
      <w:r w:rsidRPr="008D4847">
        <w:rPr>
          <w:i/>
          <w:vertAlign w:val="subscript"/>
          <w:lang w:val="fr-FR"/>
        </w:rPr>
        <w:t>i</w:t>
      </w:r>
      <w:r w:rsidRPr="008D4847">
        <w:rPr>
          <w:lang w:val="fr-FR"/>
        </w:rPr>
        <w:t xml:space="preserve"> ~ </w:t>
      </w:r>
      <w:r w:rsidRPr="00CF7F81">
        <w:rPr>
          <w:i/>
        </w:rPr>
        <w:sym w:font="Symbol" w:char="F062"/>
      </w:r>
      <w:r w:rsidRPr="008D4847">
        <w:rPr>
          <w:vertAlign w:val="subscript"/>
          <w:lang w:val="fr-FR"/>
        </w:rPr>
        <w:t>0</w:t>
      </w:r>
      <w:r w:rsidR="00167962">
        <w:rPr>
          <w:vertAlign w:val="subscript"/>
          <w:lang w:val="fr-FR"/>
        </w:rPr>
        <w:t>k</w:t>
      </w:r>
      <w:r w:rsidRPr="008D4847">
        <w:rPr>
          <w:lang w:val="fr-FR"/>
        </w:rPr>
        <w:t xml:space="preserve"> + </w:t>
      </w:r>
      <w:r w:rsidRPr="00CF7F81">
        <w:rPr>
          <w:i/>
        </w:rPr>
        <w:sym w:font="Symbol" w:char="F062"/>
      </w:r>
      <w:r w:rsidRPr="008D4847">
        <w:rPr>
          <w:vertAlign w:val="subscript"/>
          <w:lang w:val="fr-FR"/>
        </w:rPr>
        <w:t>1</w:t>
      </w:r>
      <w:r w:rsidRPr="008D4847">
        <w:rPr>
          <w:lang w:val="fr-FR"/>
        </w:rPr>
        <w:t>×</w:t>
      </w:r>
      <w:r w:rsidRPr="008D4847">
        <w:rPr>
          <w:i/>
          <w:lang w:val="fr-FR"/>
        </w:rPr>
        <w:t>Age</w:t>
      </w:r>
      <w:r w:rsidRPr="008D4847">
        <w:rPr>
          <w:i/>
          <w:vertAlign w:val="subscript"/>
          <w:lang w:val="fr-FR"/>
        </w:rPr>
        <w:t>i</w:t>
      </w:r>
      <w:r w:rsidRPr="008D4847">
        <w:rPr>
          <w:lang w:val="fr-FR"/>
        </w:rPr>
        <w:t xml:space="preserve"> + </w:t>
      </w:r>
      <w:r w:rsidRPr="00CF7F81">
        <w:rPr>
          <w:i/>
        </w:rPr>
        <w:sym w:font="Symbol" w:char="F062"/>
      </w:r>
      <w:r w:rsidRPr="008D4847">
        <w:rPr>
          <w:vertAlign w:val="subscript"/>
          <w:lang w:val="fr-FR"/>
        </w:rPr>
        <w:t>2</w:t>
      </w:r>
      <w:r w:rsidRPr="008D4847">
        <w:rPr>
          <w:lang w:val="fr-FR"/>
        </w:rPr>
        <w:t>×</w:t>
      </w:r>
      <w:r w:rsidRPr="008D4847">
        <w:rPr>
          <w:i/>
          <w:lang w:val="fr-FR"/>
        </w:rPr>
        <w:t>Income</w:t>
      </w:r>
      <w:r w:rsidRPr="008D4847">
        <w:rPr>
          <w:i/>
          <w:vertAlign w:val="subscript"/>
          <w:lang w:val="fr-FR"/>
        </w:rPr>
        <w:t xml:space="preserve">i </w:t>
      </w:r>
      <w:r w:rsidRPr="008E6466">
        <w:rPr>
          <w:i/>
          <w:lang w:val="fr-FR"/>
        </w:rPr>
        <w:t>+</w:t>
      </w:r>
      <w:r w:rsidRPr="00CF7F81">
        <w:rPr>
          <w:i/>
        </w:rPr>
        <w:sym w:font="Symbol" w:char="F062"/>
      </w:r>
      <w:r w:rsidRPr="008E6466">
        <w:rPr>
          <w:vertAlign w:val="subscript"/>
          <w:lang w:val="fr-FR"/>
        </w:rPr>
        <w:t>3</w:t>
      </w:r>
      <w:r w:rsidRPr="008E6466">
        <w:rPr>
          <w:lang w:val="fr-FR"/>
        </w:rPr>
        <w:t>×</w:t>
      </w:r>
      <w:r w:rsidRPr="008E6466">
        <w:rPr>
          <w:i/>
          <w:lang w:val="fr-FR"/>
        </w:rPr>
        <w:t>HomeVal</w:t>
      </w:r>
      <w:r w:rsidRPr="008E6466">
        <w:rPr>
          <w:i/>
          <w:vertAlign w:val="subscript"/>
          <w:lang w:val="fr-FR"/>
        </w:rPr>
        <w:t>i</w:t>
      </w:r>
      <w:r w:rsidRPr="008E6466">
        <w:rPr>
          <w:lang w:val="fr-FR"/>
        </w:rPr>
        <w:t xml:space="preserve"> + </w:t>
      </w:r>
      <w:r w:rsidRPr="00CF7F81">
        <w:rPr>
          <w:i/>
        </w:rPr>
        <w:sym w:font="Symbol" w:char="F062"/>
      </w:r>
      <w:r w:rsidRPr="008E6466">
        <w:rPr>
          <w:vertAlign w:val="subscript"/>
          <w:lang w:val="fr-FR"/>
        </w:rPr>
        <w:t>4</w:t>
      </w:r>
      <w:r w:rsidRPr="008E6466">
        <w:rPr>
          <w:lang w:val="fr-FR"/>
        </w:rPr>
        <w:t>×</w:t>
      </w:r>
      <w:r w:rsidRPr="008E6466">
        <w:rPr>
          <w:i/>
          <w:lang w:val="fr-FR"/>
        </w:rPr>
        <w:t>Tenure</w:t>
      </w:r>
      <w:r w:rsidRPr="008E6466">
        <w:rPr>
          <w:i/>
          <w:vertAlign w:val="subscript"/>
          <w:lang w:val="fr-FR"/>
        </w:rPr>
        <w:t>i</w:t>
      </w:r>
    </w:p>
    <w:p w14:paraId="5D1933AF" w14:textId="77777777" w:rsidR="00FB39A8" w:rsidRPr="00A13F2F" w:rsidRDefault="00FB39A8" w:rsidP="00FB39A8">
      <w:pPr>
        <w:jc w:val="both"/>
        <w:rPr>
          <w:i/>
          <w:vertAlign w:val="subscript"/>
        </w:rPr>
      </w:pPr>
      <w:r w:rsidRPr="000A080A">
        <w:rPr>
          <w:i/>
          <w:lang w:val="fr-FR"/>
        </w:rPr>
        <w:t xml:space="preserve">                    </w:t>
      </w:r>
      <w:r w:rsidRPr="00A13F2F">
        <w:rPr>
          <w:i/>
        </w:rPr>
        <w:t>+</w:t>
      </w:r>
      <w:r w:rsidRPr="00CF7F81">
        <w:rPr>
          <w:i/>
        </w:rPr>
        <w:sym w:font="Symbol" w:char="F062"/>
      </w:r>
      <w:r w:rsidRPr="00A13F2F">
        <w:rPr>
          <w:vertAlign w:val="subscript"/>
        </w:rPr>
        <w:t>5</w:t>
      </w:r>
      <w:r w:rsidRPr="00A13F2F">
        <w:t>×</w:t>
      </w:r>
      <w:r w:rsidRPr="00A13F2F">
        <w:rPr>
          <w:i/>
        </w:rPr>
        <w:t>DirectDeposit</w:t>
      </w:r>
      <w:r w:rsidRPr="00A13F2F">
        <w:rPr>
          <w:i/>
          <w:vertAlign w:val="subscript"/>
        </w:rPr>
        <w:t>i</w:t>
      </w:r>
      <w:r w:rsidRPr="00A13F2F">
        <w:rPr>
          <w:i/>
        </w:rPr>
        <w:t xml:space="preserve"> </w:t>
      </w:r>
      <w:r w:rsidRPr="00A13F2F">
        <w:t xml:space="preserve">+ </w:t>
      </w:r>
      <w:r w:rsidRPr="00CF7F81">
        <w:rPr>
          <w:i/>
        </w:rPr>
        <w:sym w:font="Symbol" w:char="F062"/>
      </w:r>
      <w:r w:rsidRPr="00A13F2F">
        <w:rPr>
          <w:vertAlign w:val="subscript"/>
        </w:rPr>
        <w:t>6</w:t>
      </w:r>
      <w:r w:rsidRPr="00A13F2F">
        <w:t>×</w:t>
      </w:r>
      <w:r w:rsidRPr="00A13F2F">
        <w:rPr>
          <w:i/>
        </w:rPr>
        <w:t>LoanInd</w:t>
      </w:r>
      <w:r w:rsidRPr="00A13F2F">
        <w:rPr>
          <w:i/>
          <w:vertAlign w:val="subscript"/>
        </w:rPr>
        <w:t>i</w:t>
      </w:r>
      <w:r w:rsidRPr="00A13F2F">
        <w:rPr>
          <w:i/>
        </w:rPr>
        <w:t xml:space="preserve"> +</w:t>
      </w:r>
      <w:r w:rsidRPr="00CF7F81">
        <w:rPr>
          <w:i/>
        </w:rPr>
        <w:sym w:font="Symbol" w:char="F062"/>
      </w:r>
      <w:r w:rsidRPr="00A13F2F">
        <w:rPr>
          <w:vertAlign w:val="subscript"/>
        </w:rPr>
        <w:t>7</w:t>
      </w:r>
      <w:r w:rsidRPr="00A13F2F">
        <w:t>×</w:t>
      </w:r>
      <w:r w:rsidRPr="00A13F2F">
        <w:rPr>
          <w:i/>
        </w:rPr>
        <w:t>Dist</w:t>
      </w:r>
      <w:r w:rsidRPr="00A13F2F">
        <w:rPr>
          <w:i/>
          <w:vertAlign w:val="subscript"/>
        </w:rPr>
        <w:t>i</w:t>
      </w:r>
      <w:r w:rsidRPr="00A13F2F">
        <w:rPr>
          <w:i/>
        </w:rPr>
        <w:t xml:space="preserve"> </w:t>
      </w:r>
      <w:r w:rsidRPr="00A13F2F">
        <w:t xml:space="preserve">+ </w:t>
      </w:r>
      <w:r w:rsidRPr="00CF7F81">
        <w:rPr>
          <w:i/>
        </w:rPr>
        <w:sym w:font="Symbol" w:char="F062"/>
      </w:r>
      <w:r w:rsidRPr="00A13F2F">
        <w:rPr>
          <w:vertAlign w:val="subscript"/>
        </w:rPr>
        <w:t>8</w:t>
      </w:r>
      <w:r w:rsidRPr="00A13F2F">
        <w:t>×</w:t>
      </w:r>
      <w:r w:rsidRPr="00A13F2F">
        <w:rPr>
          <w:i/>
        </w:rPr>
        <w:t>MktShare</w:t>
      </w:r>
      <w:r w:rsidRPr="00A13F2F">
        <w:rPr>
          <w:i/>
          <w:vertAlign w:val="subscript"/>
        </w:rPr>
        <w:t>i</w:t>
      </w:r>
    </w:p>
    <w:p w14:paraId="2AE096D1" w14:textId="77777777" w:rsidR="00FB39A8" w:rsidRPr="00A13F2F" w:rsidRDefault="00FB39A8" w:rsidP="00FB39A8">
      <w:pPr>
        <w:pStyle w:val="ListParagraph"/>
        <w:jc w:val="both"/>
        <w:rPr>
          <w:i/>
        </w:rPr>
      </w:pPr>
      <w:r w:rsidRPr="00A13F2F">
        <w:rPr>
          <w:i/>
        </w:rPr>
        <w:t xml:space="preserve">                                                                                            </w:t>
      </w:r>
    </w:p>
    <w:p w14:paraId="0506AC64" w14:textId="77777777" w:rsidR="00FB39A8" w:rsidRDefault="00FB39A8" w:rsidP="00FB39A8">
      <w:pPr>
        <w:jc w:val="both"/>
        <w:rPr>
          <w:bCs/>
        </w:rPr>
      </w:pPr>
      <w:r>
        <w:rPr>
          <w:bCs/>
        </w:rPr>
        <w:t xml:space="preserve">where </w:t>
      </w:r>
      <w:r w:rsidRPr="00CF7F81">
        <w:rPr>
          <w:i/>
        </w:rPr>
        <w:sym w:font="Symbol" w:char="F062"/>
      </w:r>
      <w:r w:rsidR="00167962">
        <w:rPr>
          <w:vertAlign w:val="subscript"/>
        </w:rPr>
        <w:t>0k</w:t>
      </w:r>
      <w:r>
        <w:rPr>
          <w:vertAlign w:val="subscript"/>
        </w:rPr>
        <w:t xml:space="preserve"> </w:t>
      </w:r>
      <w:r w:rsidR="00167962">
        <w:rPr>
          <w:bCs/>
        </w:rPr>
        <w:t>is the random effect for the k</w:t>
      </w:r>
      <w:r>
        <w:rPr>
          <w:bCs/>
        </w:rPr>
        <w:t>-</w:t>
      </w:r>
      <w:proofErr w:type="spellStart"/>
      <w:r>
        <w:rPr>
          <w:bCs/>
        </w:rPr>
        <w:t>th</w:t>
      </w:r>
      <w:proofErr w:type="spellEnd"/>
      <w:r>
        <w:rPr>
          <w:bCs/>
        </w:rPr>
        <w:t xml:space="preserve"> census tract (</w:t>
      </w:r>
      <w:r w:rsidR="00167962">
        <w:rPr>
          <w:bCs/>
        </w:rPr>
        <w:t xml:space="preserve">grouped by </w:t>
      </w:r>
      <w:proofErr w:type="spellStart"/>
      <w:r>
        <w:rPr>
          <w:bCs/>
        </w:rPr>
        <w:t>TractID</w:t>
      </w:r>
      <w:proofErr w:type="spellEnd"/>
      <w:r>
        <w:rPr>
          <w:bCs/>
        </w:rPr>
        <w:t>). Paste results here.</w:t>
      </w:r>
    </w:p>
    <w:p w14:paraId="6C103159" w14:textId="0ACA3B26" w:rsidR="00FB39A8" w:rsidRDefault="005E67D0" w:rsidP="00FB39A8">
      <w:r>
        <w:rPr>
          <w:noProof/>
        </w:rPr>
        <w:lastRenderedPageBreak/>
        <w:drawing>
          <wp:inline distT="0" distB="0" distL="0" distR="0" wp14:anchorId="0B4BDFBF" wp14:editId="55E132D7">
            <wp:extent cx="5486400" cy="4653280"/>
            <wp:effectExtent l="0" t="0" r="0" b="0"/>
            <wp:docPr id="105114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46566" name=""/>
                    <pic:cNvPicPr/>
                  </pic:nvPicPr>
                  <pic:blipFill>
                    <a:blip r:embed="rId6"/>
                    <a:stretch>
                      <a:fillRect/>
                    </a:stretch>
                  </pic:blipFill>
                  <pic:spPr>
                    <a:xfrm>
                      <a:off x="0" y="0"/>
                      <a:ext cx="5486400" cy="4653280"/>
                    </a:xfrm>
                    <a:prstGeom prst="rect">
                      <a:avLst/>
                    </a:prstGeom>
                  </pic:spPr>
                </pic:pic>
              </a:graphicData>
            </a:graphic>
          </wp:inline>
        </w:drawing>
      </w:r>
    </w:p>
    <w:p w14:paraId="2A62F27B" w14:textId="77777777" w:rsidR="005E67D0" w:rsidRDefault="005E67D0" w:rsidP="00FB39A8"/>
    <w:p w14:paraId="444205F0" w14:textId="22C43C4F" w:rsidR="00FB39A8" w:rsidRDefault="00FB39A8" w:rsidP="00FB39A8">
      <w:pPr>
        <w:jc w:val="both"/>
      </w:pPr>
      <w:r>
        <w:rPr>
          <w:bCs/>
        </w:rPr>
        <w:t xml:space="preserve">Check the fixed effect estimates of </w:t>
      </w:r>
      <w:r w:rsidRPr="00CF7F81">
        <w:rPr>
          <w:i/>
        </w:rPr>
        <w:sym w:font="Symbol" w:char="F062"/>
      </w:r>
      <w:r w:rsidRPr="00CF7F81">
        <w:rPr>
          <w:vertAlign w:val="subscript"/>
        </w:rPr>
        <w:t>1</w:t>
      </w:r>
      <w:r>
        <w:t xml:space="preserve">, </w:t>
      </w:r>
      <w:r w:rsidRPr="00CF7F81">
        <w:rPr>
          <w:i/>
        </w:rPr>
        <w:sym w:font="Symbol" w:char="F062"/>
      </w:r>
      <w:r w:rsidRPr="00CF7F81">
        <w:rPr>
          <w:vertAlign w:val="subscript"/>
        </w:rPr>
        <w:t>2</w:t>
      </w:r>
      <w:r>
        <w:rPr>
          <w:i/>
        </w:rPr>
        <w:t xml:space="preserve">, </w:t>
      </w:r>
      <w:r w:rsidRPr="00CF7F81">
        <w:rPr>
          <w:i/>
        </w:rPr>
        <w:sym w:font="Symbol" w:char="F062"/>
      </w:r>
      <w:r>
        <w:rPr>
          <w:vertAlign w:val="subscript"/>
        </w:rPr>
        <w:t>3</w:t>
      </w:r>
      <w:r>
        <w:t xml:space="preserve">, </w:t>
      </w:r>
      <w:r w:rsidRPr="00CF7F81">
        <w:rPr>
          <w:i/>
        </w:rPr>
        <w:sym w:font="Symbol" w:char="F062"/>
      </w:r>
      <w:r>
        <w:rPr>
          <w:vertAlign w:val="subscript"/>
        </w:rPr>
        <w:t>4</w:t>
      </w:r>
      <w:r>
        <w:t>,</w:t>
      </w:r>
      <w:r>
        <w:rPr>
          <w:i/>
        </w:rPr>
        <w:t xml:space="preserve"> </w:t>
      </w:r>
      <w:r w:rsidRPr="00CF7F81">
        <w:rPr>
          <w:i/>
        </w:rPr>
        <w:sym w:font="Symbol" w:char="F062"/>
      </w:r>
      <w:r>
        <w:rPr>
          <w:vertAlign w:val="subscript"/>
        </w:rPr>
        <w:t>5</w:t>
      </w:r>
      <w:r>
        <w:t xml:space="preserve">, </w:t>
      </w:r>
      <w:r w:rsidRPr="00CF7F81">
        <w:rPr>
          <w:i/>
        </w:rPr>
        <w:sym w:font="Symbol" w:char="F062"/>
      </w:r>
      <w:r>
        <w:rPr>
          <w:vertAlign w:val="subscript"/>
        </w:rPr>
        <w:t>6,</w:t>
      </w:r>
      <w:r w:rsidRPr="00A7188C">
        <w:rPr>
          <w:i/>
        </w:rPr>
        <w:t xml:space="preserve"> </w:t>
      </w:r>
      <w:r w:rsidRPr="00CF7F81">
        <w:rPr>
          <w:i/>
        </w:rPr>
        <w:sym w:font="Symbol" w:char="F062"/>
      </w:r>
      <w:r>
        <w:rPr>
          <w:vertAlign w:val="subscript"/>
        </w:rPr>
        <w:t>7</w:t>
      </w:r>
      <w:r>
        <w:t xml:space="preserve">, </w:t>
      </w:r>
      <w:r w:rsidRPr="00CF7F81">
        <w:rPr>
          <w:i/>
        </w:rPr>
        <w:sym w:font="Symbol" w:char="F062"/>
      </w:r>
      <w:r>
        <w:rPr>
          <w:vertAlign w:val="subscript"/>
        </w:rPr>
        <w:t xml:space="preserve">8 </w:t>
      </w:r>
      <w:r>
        <w:t xml:space="preserve">again. Are they still statistically significant? Please also calculate the AIC </w:t>
      </w:r>
      <w:r w:rsidR="00202A55">
        <w:t>of this model</w:t>
      </w:r>
      <w:r w:rsidR="008A53A1">
        <w:t xml:space="preserve"> and </w:t>
      </w:r>
      <w:r>
        <w:t>compare the model fit of this model to the models in (</w:t>
      </w:r>
      <w:r w:rsidR="00202A55">
        <w:t>1</w:t>
      </w:r>
      <w:r>
        <w:t xml:space="preserve">).  </w:t>
      </w:r>
    </w:p>
    <w:p w14:paraId="33EAA387" w14:textId="14F0360E" w:rsidR="00FB39A8" w:rsidRDefault="00544BCA" w:rsidP="00FB39A8">
      <w:r w:rsidRPr="00544BCA">
        <w:t xml:space="preserve">All variables except </w:t>
      </w:r>
      <w:proofErr w:type="spellStart"/>
      <w:r w:rsidRPr="00544BCA">
        <w:t>MktShare</w:t>
      </w:r>
      <w:proofErr w:type="spellEnd"/>
      <w:r w:rsidRPr="00544BCA">
        <w:t xml:space="preserve"> are statistically significant, suggesting that they have a statistically discernible relationship with the probability of churn.</w:t>
      </w:r>
      <w:r>
        <w:t xml:space="preserve"> </w:t>
      </w:r>
    </w:p>
    <w:p w14:paraId="4B9035A1" w14:textId="1E4BAC17" w:rsidR="00FB39A8" w:rsidRDefault="00544BCA" w:rsidP="00FB39A8">
      <w:r>
        <w:t xml:space="preserve">For the </w:t>
      </w:r>
      <w:proofErr w:type="spellStart"/>
      <w:r>
        <w:t>glmer</w:t>
      </w:r>
      <w:proofErr w:type="spellEnd"/>
      <w:r w:rsidRPr="00544BCA">
        <w:t xml:space="preserve"> model</w:t>
      </w:r>
      <w:r>
        <w:t xml:space="preserve">, we got </w:t>
      </w:r>
      <w:r w:rsidRPr="00544BCA">
        <w:t xml:space="preserve">AIC: 2208.686 The model with the lowest AIC is generally considered to be the better fit. In this case, the probit model has the lowest AIC, followed very closely by the logistic model, suggesting that among the three, the probit model fits the data slightly better than the others. </w:t>
      </w:r>
    </w:p>
    <w:p w14:paraId="54919026" w14:textId="77777777" w:rsidR="00544BCA" w:rsidRDefault="00544BCA" w:rsidP="00FB39A8"/>
    <w:p w14:paraId="7666352E" w14:textId="77777777" w:rsidR="00FB39A8" w:rsidRDefault="00FB39A8" w:rsidP="00FB39A8"/>
    <w:p w14:paraId="4A1321CB" w14:textId="77777777" w:rsidR="00FB39A8" w:rsidRDefault="00FB39A8" w:rsidP="00FB39A8"/>
    <w:p w14:paraId="5B043ACB" w14:textId="77777777" w:rsidR="00FB39A8" w:rsidRDefault="00FB39A8" w:rsidP="00FB39A8"/>
    <w:p w14:paraId="4C50539D" w14:textId="77777777" w:rsidR="00FB39A8" w:rsidRDefault="00FB39A8" w:rsidP="00FB39A8"/>
    <w:p w14:paraId="40A48E05" w14:textId="77777777" w:rsidR="00FB39A8" w:rsidRDefault="00FB39A8" w:rsidP="00FB39A8"/>
    <w:p w14:paraId="03E92372" w14:textId="77777777" w:rsidR="00FB39A8" w:rsidRDefault="00FB39A8" w:rsidP="00FB39A8"/>
    <w:p w14:paraId="220186C9" w14:textId="77777777" w:rsidR="00FB39A8" w:rsidRDefault="00FB39A8" w:rsidP="00FB39A8"/>
    <w:p w14:paraId="2F9C939A" w14:textId="77777777" w:rsidR="00FB39A8" w:rsidRDefault="00FB39A8" w:rsidP="00FB39A8"/>
    <w:p w14:paraId="24D758D5" w14:textId="77777777" w:rsidR="00FB39A8" w:rsidRDefault="00FB39A8" w:rsidP="00FB39A8"/>
    <w:p w14:paraId="7477ADB4" w14:textId="77777777" w:rsidR="00FB39A8" w:rsidRDefault="007C041F" w:rsidP="00FB39A8">
      <w:pPr>
        <w:jc w:val="both"/>
        <w:rPr>
          <w:bCs/>
        </w:rPr>
      </w:pPr>
      <w:r>
        <w:lastRenderedPageBreak/>
        <w:t>3</w:t>
      </w:r>
      <w:r w:rsidR="00FB39A8">
        <w:t>). For the model in (</w:t>
      </w:r>
      <w:r w:rsidR="00AA7AA8">
        <w:t>2</w:t>
      </w:r>
      <w:r w:rsidR="00FB39A8">
        <w:t xml:space="preserve">), use the </w:t>
      </w:r>
      <w:proofErr w:type="spellStart"/>
      <w:r w:rsidR="00FB39A8">
        <w:t>MCMCpack</w:t>
      </w:r>
      <w:proofErr w:type="spellEnd"/>
      <w:r w:rsidR="00FB39A8">
        <w:t xml:space="preserve"> function </w:t>
      </w:r>
      <w:proofErr w:type="spellStart"/>
      <w:proofErr w:type="gramStart"/>
      <w:r w:rsidR="00FB39A8">
        <w:t>MCMChlogit</w:t>
      </w:r>
      <w:proofErr w:type="spellEnd"/>
      <w:r w:rsidR="00FB39A8">
        <w:t>(</w:t>
      </w:r>
      <w:proofErr w:type="gramEnd"/>
      <w:r w:rsidR="00FB39A8">
        <w:t xml:space="preserve">) to estimate the same parameters with Bayesian estimation. Because the model only has a random intercept, specify random=~1 and r=2, R=1 in the </w:t>
      </w:r>
      <w:proofErr w:type="spellStart"/>
      <w:proofErr w:type="gramStart"/>
      <w:r w:rsidR="00FB39A8">
        <w:t>MCMChlogit</w:t>
      </w:r>
      <w:proofErr w:type="spellEnd"/>
      <w:r w:rsidR="00FB39A8">
        <w:t>(</w:t>
      </w:r>
      <w:proofErr w:type="gramEnd"/>
      <w:r w:rsidR="00FB39A8">
        <w:t xml:space="preserve">) function. Please also set </w:t>
      </w:r>
      <w:proofErr w:type="spellStart"/>
      <w:r w:rsidR="00FB39A8">
        <w:t>burnin</w:t>
      </w:r>
      <w:proofErr w:type="spellEnd"/>
      <w:r w:rsidR="00FB39A8">
        <w:t xml:space="preserve">=10000, </w:t>
      </w:r>
      <w:proofErr w:type="spellStart"/>
      <w:r w:rsidR="00FB39A8">
        <w:t>mcmc</w:t>
      </w:r>
      <w:proofErr w:type="spellEnd"/>
      <w:r w:rsidR="00FB39A8">
        <w:t xml:space="preserve">=20000 and thin=20. </w:t>
      </w:r>
    </w:p>
    <w:p w14:paraId="2E4FD9CA" w14:textId="77777777" w:rsidR="00FB39A8" w:rsidRPr="00EE4B46" w:rsidRDefault="00FB39A8" w:rsidP="00FB39A8"/>
    <w:p w14:paraId="4862D68D" w14:textId="77777777" w:rsidR="00FB39A8" w:rsidRDefault="00FB39A8" w:rsidP="00FB39A8">
      <w:pPr>
        <w:jc w:val="both"/>
      </w:pPr>
      <w:r>
        <w:rPr>
          <w:bCs/>
        </w:rPr>
        <w:t>Please copy and paste the Bayesian estimation results of the fixed effects (same fixed effects as in (</w:t>
      </w:r>
      <w:r w:rsidR="00AA7AA8">
        <w:rPr>
          <w:bCs/>
        </w:rPr>
        <w:t>2</w:t>
      </w:r>
      <w:r>
        <w:rPr>
          <w:bCs/>
        </w:rPr>
        <w:t>)) in the model</w:t>
      </w:r>
      <w:r>
        <w:t xml:space="preserve"> using summary("</w:t>
      </w:r>
      <w:proofErr w:type="spellStart"/>
      <w:r w:rsidRPr="00F662A8">
        <w:rPr>
          <w:i/>
        </w:rPr>
        <w:t>yourBayesianModel</w:t>
      </w:r>
      <w:r>
        <w:rPr>
          <w:i/>
        </w:rPr>
        <w:t>Name</w:t>
      </w:r>
      <w:proofErr w:type="spellEnd"/>
      <w:r>
        <w:rPr>
          <w:i/>
        </w:rPr>
        <w:t>"</w:t>
      </w:r>
      <w:r>
        <w:t>$</w:t>
      </w:r>
      <w:proofErr w:type="spellStart"/>
      <w:proofErr w:type="gramStart"/>
      <w:r>
        <w:t>mcmc</w:t>
      </w:r>
      <w:proofErr w:type="spellEnd"/>
      <w:r>
        <w:t>[</w:t>
      </w:r>
      <w:proofErr w:type="gramEnd"/>
      <w:r>
        <w:t>,1:9</w:t>
      </w:r>
      <w:r w:rsidRPr="00F662A8">
        <w:t>])</w:t>
      </w:r>
      <w:r>
        <w:t>. From the Bayesian posterior intervals, are the fixed effects significant at the 5% level?</w:t>
      </w:r>
    </w:p>
    <w:p w14:paraId="576EE0E9" w14:textId="5A469A80" w:rsidR="0070169E" w:rsidRDefault="0070169E" w:rsidP="00FB39A8">
      <w:pPr>
        <w:jc w:val="both"/>
      </w:pPr>
      <w:r>
        <w:rPr>
          <w:noProof/>
        </w:rPr>
        <w:drawing>
          <wp:inline distT="0" distB="0" distL="0" distR="0" wp14:anchorId="61A20ABF" wp14:editId="06DD10F8">
            <wp:extent cx="5486400" cy="4870450"/>
            <wp:effectExtent l="0" t="0" r="0" b="0"/>
            <wp:docPr id="104797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70113" name=""/>
                    <pic:cNvPicPr/>
                  </pic:nvPicPr>
                  <pic:blipFill>
                    <a:blip r:embed="rId7"/>
                    <a:stretch>
                      <a:fillRect/>
                    </a:stretch>
                  </pic:blipFill>
                  <pic:spPr>
                    <a:xfrm>
                      <a:off x="0" y="0"/>
                      <a:ext cx="5486400" cy="4870450"/>
                    </a:xfrm>
                    <a:prstGeom prst="rect">
                      <a:avLst/>
                    </a:prstGeom>
                  </pic:spPr>
                </pic:pic>
              </a:graphicData>
            </a:graphic>
          </wp:inline>
        </w:drawing>
      </w:r>
    </w:p>
    <w:p w14:paraId="7402B121" w14:textId="77777777" w:rsidR="00D80BE2" w:rsidRDefault="00D80BE2" w:rsidP="00FB39A8">
      <w:pPr>
        <w:jc w:val="both"/>
      </w:pPr>
    </w:p>
    <w:p w14:paraId="3907B250" w14:textId="7554E59D" w:rsidR="00D80BE2" w:rsidRDefault="00D80BE2" w:rsidP="00FB39A8">
      <w:pPr>
        <w:jc w:val="both"/>
        <w:rPr>
          <w:bCs/>
        </w:rPr>
      </w:pPr>
    </w:p>
    <w:p w14:paraId="7BAEC738" w14:textId="77777777" w:rsidR="00CD5E81" w:rsidRDefault="00CD5E81" w:rsidP="00FB39A8">
      <w:pPr>
        <w:jc w:val="both"/>
        <w:rPr>
          <w:bCs/>
        </w:rPr>
      </w:pPr>
    </w:p>
    <w:p w14:paraId="5DF57E3A" w14:textId="311A3DAA" w:rsidR="00CD5E81" w:rsidRPr="00CD5E81" w:rsidRDefault="00CD5E81" w:rsidP="00CD5E81">
      <w:pPr>
        <w:jc w:val="both"/>
        <w:rPr>
          <w:bCs/>
        </w:rPr>
      </w:pPr>
      <w:r w:rsidRPr="00CD5E81">
        <w:rPr>
          <w:bCs/>
        </w:rPr>
        <w:t>In Bayesian analysis, significance is determined by examining credible intervals</w:t>
      </w:r>
      <w:r>
        <w:rPr>
          <w:bCs/>
        </w:rPr>
        <w:t xml:space="preserve">. </w:t>
      </w:r>
      <w:r w:rsidRPr="00CD5E81">
        <w:rPr>
          <w:bCs/>
        </w:rPr>
        <w:t>If a 95% credible interval does not contain zero, it suggests that there is strong evidence that the parameter is credibly different from zero at the 5% level.</w:t>
      </w:r>
    </w:p>
    <w:p w14:paraId="2BC31B1E" w14:textId="77777777" w:rsidR="00CD5E81" w:rsidRPr="00CD5E81" w:rsidRDefault="00CD5E81" w:rsidP="00CD5E81">
      <w:pPr>
        <w:numPr>
          <w:ilvl w:val="0"/>
          <w:numId w:val="6"/>
        </w:numPr>
        <w:jc w:val="both"/>
        <w:rPr>
          <w:bCs/>
        </w:rPr>
      </w:pPr>
      <w:proofErr w:type="spellStart"/>
      <w:proofErr w:type="gramStart"/>
      <w:r w:rsidRPr="00CD5E81">
        <w:rPr>
          <w:b/>
          <w:bCs/>
        </w:rPr>
        <w:t>beta.Intercept</w:t>
      </w:r>
      <w:proofErr w:type="spellEnd"/>
      <w:proofErr w:type="gramEnd"/>
      <w:r w:rsidRPr="00CD5E81">
        <w:rPr>
          <w:b/>
          <w:bCs/>
        </w:rPr>
        <w:t xml:space="preserve"> (Intercept)</w:t>
      </w:r>
      <w:r w:rsidRPr="00CD5E81">
        <w:rPr>
          <w:bCs/>
        </w:rPr>
        <w:t>: The 95% CI ranges from approximately -1.4098 to -0.0362, which does not include zero, indicating significance.</w:t>
      </w:r>
    </w:p>
    <w:p w14:paraId="76F41C45" w14:textId="77777777" w:rsidR="00CD5E81" w:rsidRPr="00CD5E81" w:rsidRDefault="00CD5E81" w:rsidP="00CD5E81">
      <w:pPr>
        <w:numPr>
          <w:ilvl w:val="0"/>
          <w:numId w:val="6"/>
        </w:numPr>
        <w:jc w:val="both"/>
        <w:rPr>
          <w:bCs/>
        </w:rPr>
      </w:pPr>
      <w:proofErr w:type="spellStart"/>
      <w:proofErr w:type="gramStart"/>
      <w:r w:rsidRPr="00CD5E81">
        <w:rPr>
          <w:b/>
          <w:bCs/>
        </w:rPr>
        <w:t>beta.Age</w:t>
      </w:r>
      <w:proofErr w:type="spellEnd"/>
      <w:proofErr w:type="gramEnd"/>
      <w:r w:rsidRPr="00CD5E81">
        <w:rPr>
          <w:b/>
          <w:bCs/>
        </w:rPr>
        <w:t xml:space="preserve"> (Age)</w:t>
      </w:r>
      <w:r w:rsidRPr="00CD5E81">
        <w:rPr>
          <w:bCs/>
        </w:rPr>
        <w:t>: The 95% CI ranges from approximately -0.0876 to -0.0134, which does not include zero, indicating significance.</w:t>
      </w:r>
    </w:p>
    <w:p w14:paraId="0DED831F" w14:textId="77777777" w:rsidR="00CD5E81" w:rsidRPr="00CD5E81" w:rsidRDefault="00CD5E81" w:rsidP="00CD5E81">
      <w:pPr>
        <w:numPr>
          <w:ilvl w:val="0"/>
          <w:numId w:val="6"/>
        </w:numPr>
        <w:jc w:val="both"/>
        <w:rPr>
          <w:bCs/>
        </w:rPr>
      </w:pPr>
      <w:proofErr w:type="spellStart"/>
      <w:proofErr w:type="gramStart"/>
      <w:r w:rsidRPr="00CD5E81">
        <w:rPr>
          <w:b/>
          <w:bCs/>
        </w:rPr>
        <w:lastRenderedPageBreak/>
        <w:t>beta.Income</w:t>
      </w:r>
      <w:proofErr w:type="spellEnd"/>
      <w:proofErr w:type="gramEnd"/>
      <w:r w:rsidRPr="00CD5E81">
        <w:rPr>
          <w:b/>
          <w:bCs/>
        </w:rPr>
        <w:t xml:space="preserve"> (Income)</w:t>
      </w:r>
      <w:r w:rsidRPr="00CD5E81">
        <w:rPr>
          <w:bCs/>
        </w:rPr>
        <w:t>: The 95% CI ranges from approximately 0.0814 to 0.1546, which does not include zero, indicating significance.</w:t>
      </w:r>
    </w:p>
    <w:p w14:paraId="6BCC0012" w14:textId="77777777" w:rsidR="00CD5E81" w:rsidRPr="00CD5E81" w:rsidRDefault="00CD5E81" w:rsidP="00CD5E81">
      <w:pPr>
        <w:numPr>
          <w:ilvl w:val="0"/>
          <w:numId w:val="6"/>
        </w:numPr>
        <w:jc w:val="both"/>
        <w:rPr>
          <w:bCs/>
        </w:rPr>
      </w:pPr>
      <w:proofErr w:type="spellStart"/>
      <w:proofErr w:type="gramStart"/>
      <w:r w:rsidRPr="00CD5E81">
        <w:rPr>
          <w:b/>
          <w:bCs/>
        </w:rPr>
        <w:t>beta.HomeVal</w:t>
      </w:r>
      <w:proofErr w:type="spellEnd"/>
      <w:proofErr w:type="gramEnd"/>
      <w:r w:rsidRPr="00CD5E81">
        <w:rPr>
          <w:b/>
          <w:bCs/>
        </w:rPr>
        <w:t xml:space="preserve"> (</w:t>
      </w:r>
      <w:proofErr w:type="spellStart"/>
      <w:r w:rsidRPr="00CD5E81">
        <w:rPr>
          <w:b/>
          <w:bCs/>
        </w:rPr>
        <w:t>HomeVal</w:t>
      </w:r>
      <w:proofErr w:type="spellEnd"/>
      <w:r w:rsidRPr="00CD5E81">
        <w:rPr>
          <w:b/>
          <w:bCs/>
        </w:rPr>
        <w:t>)</w:t>
      </w:r>
      <w:r w:rsidRPr="00CD5E81">
        <w:rPr>
          <w:bCs/>
        </w:rPr>
        <w:t>: The 95% CI ranges from approximately -0.0444 to -0.0192, which does not include zero, indicating significance.</w:t>
      </w:r>
    </w:p>
    <w:p w14:paraId="0C2B9B24" w14:textId="77777777" w:rsidR="00CD5E81" w:rsidRPr="00CD5E81" w:rsidRDefault="00CD5E81" w:rsidP="00CD5E81">
      <w:pPr>
        <w:numPr>
          <w:ilvl w:val="0"/>
          <w:numId w:val="6"/>
        </w:numPr>
        <w:jc w:val="both"/>
        <w:rPr>
          <w:bCs/>
        </w:rPr>
      </w:pPr>
      <w:proofErr w:type="spellStart"/>
      <w:proofErr w:type="gramStart"/>
      <w:r w:rsidRPr="00CD5E81">
        <w:rPr>
          <w:b/>
          <w:bCs/>
        </w:rPr>
        <w:t>beta.Tenure</w:t>
      </w:r>
      <w:proofErr w:type="spellEnd"/>
      <w:proofErr w:type="gramEnd"/>
      <w:r w:rsidRPr="00CD5E81">
        <w:rPr>
          <w:b/>
          <w:bCs/>
        </w:rPr>
        <w:t xml:space="preserve"> (Tenure)</w:t>
      </w:r>
      <w:r w:rsidRPr="00CD5E81">
        <w:rPr>
          <w:bCs/>
        </w:rPr>
        <w:t>: The 95% CI ranges from approximately -0.0478 to -0.0197, which does not include zero, indicating significance.</w:t>
      </w:r>
    </w:p>
    <w:p w14:paraId="7FEB7D6E" w14:textId="77777777" w:rsidR="00CD5E81" w:rsidRPr="00CD5E81" w:rsidRDefault="00CD5E81" w:rsidP="00CD5E81">
      <w:pPr>
        <w:numPr>
          <w:ilvl w:val="0"/>
          <w:numId w:val="6"/>
        </w:numPr>
        <w:jc w:val="both"/>
        <w:rPr>
          <w:bCs/>
        </w:rPr>
      </w:pPr>
      <w:proofErr w:type="spellStart"/>
      <w:proofErr w:type="gramStart"/>
      <w:r w:rsidRPr="00CD5E81">
        <w:rPr>
          <w:b/>
          <w:bCs/>
        </w:rPr>
        <w:t>beta.DirectDeposit</w:t>
      </w:r>
      <w:proofErr w:type="spellEnd"/>
      <w:proofErr w:type="gramEnd"/>
      <w:r w:rsidRPr="00CD5E81">
        <w:rPr>
          <w:b/>
          <w:bCs/>
        </w:rPr>
        <w:t xml:space="preserve"> (</w:t>
      </w:r>
      <w:proofErr w:type="spellStart"/>
      <w:r w:rsidRPr="00CD5E81">
        <w:rPr>
          <w:b/>
          <w:bCs/>
        </w:rPr>
        <w:t>DirectDeposit</w:t>
      </w:r>
      <w:proofErr w:type="spellEnd"/>
      <w:r w:rsidRPr="00CD5E81">
        <w:rPr>
          <w:b/>
          <w:bCs/>
        </w:rPr>
        <w:t>)</w:t>
      </w:r>
      <w:r w:rsidRPr="00CD5E81">
        <w:rPr>
          <w:bCs/>
        </w:rPr>
        <w:t>: The 95% CI ranges from approximately -0.7712 to -0.2105, which does not include zero, indicating significance.</w:t>
      </w:r>
    </w:p>
    <w:p w14:paraId="0837DE80" w14:textId="77777777" w:rsidR="00CD5E81" w:rsidRPr="00CD5E81" w:rsidRDefault="00CD5E81" w:rsidP="00CD5E81">
      <w:pPr>
        <w:numPr>
          <w:ilvl w:val="0"/>
          <w:numId w:val="6"/>
        </w:numPr>
        <w:jc w:val="both"/>
        <w:rPr>
          <w:bCs/>
        </w:rPr>
      </w:pPr>
      <w:proofErr w:type="spellStart"/>
      <w:proofErr w:type="gramStart"/>
      <w:r w:rsidRPr="00CD5E81">
        <w:rPr>
          <w:b/>
          <w:bCs/>
        </w:rPr>
        <w:t>beta.Loan</w:t>
      </w:r>
      <w:proofErr w:type="spellEnd"/>
      <w:proofErr w:type="gramEnd"/>
      <w:r w:rsidRPr="00CD5E81">
        <w:rPr>
          <w:b/>
          <w:bCs/>
        </w:rPr>
        <w:t xml:space="preserve"> (Loan)</w:t>
      </w:r>
      <w:r w:rsidRPr="00CD5E81">
        <w:rPr>
          <w:bCs/>
        </w:rPr>
        <w:t>: The 95% CI ranges from approximately -0.1646 to 0.3817, which does include zero, indicating that it is not significant.</w:t>
      </w:r>
    </w:p>
    <w:p w14:paraId="625F7996" w14:textId="77777777" w:rsidR="00CD5E81" w:rsidRPr="00CD5E81" w:rsidRDefault="00CD5E81" w:rsidP="00CD5E81">
      <w:pPr>
        <w:numPr>
          <w:ilvl w:val="0"/>
          <w:numId w:val="6"/>
        </w:numPr>
        <w:jc w:val="both"/>
        <w:rPr>
          <w:bCs/>
        </w:rPr>
      </w:pPr>
      <w:proofErr w:type="spellStart"/>
      <w:proofErr w:type="gramStart"/>
      <w:r w:rsidRPr="00CD5E81">
        <w:rPr>
          <w:b/>
          <w:bCs/>
        </w:rPr>
        <w:t>beta.Dist</w:t>
      </w:r>
      <w:proofErr w:type="spellEnd"/>
      <w:proofErr w:type="gramEnd"/>
      <w:r w:rsidRPr="00CD5E81">
        <w:rPr>
          <w:b/>
          <w:bCs/>
        </w:rPr>
        <w:t xml:space="preserve"> (</w:t>
      </w:r>
      <w:proofErr w:type="spellStart"/>
      <w:r w:rsidRPr="00CD5E81">
        <w:rPr>
          <w:b/>
          <w:bCs/>
        </w:rPr>
        <w:t>Dist</w:t>
      </w:r>
      <w:proofErr w:type="spellEnd"/>
      <w:r w:rsidRPr="00CD5E81">
        <w:rPr>
          <w:b/>
          <w:bCs/>
        </w:rPr>
        <w:t>)</w:t>
      </w:r>
      <w:r w:rsidRPr="00CD5E81">
        <w:rPr>
          <w:bCs/>
        </w:rPr>
        <w:t>: The 95% CI ranges from approximately 0.1665 to 0.4904, which does not include zero, indicating significance.</w:t>
      </w:r>
    </w:p>
    <w:p w14:paraId="03C86C54" w14:textId="77777777" w:rsidR="00CD5E81" w:rsidRPr="00CD5E81" w:rsidRDefault="00CD5E81" w:rsidP="00CD5E81">
      <w:pPr>
        <w:numPr>
          <w:ilvl w:val="0"/>
          <w:numId w:val="6"/>
        </w:numPr>
        <w:jc w:val="both"/>
        <w:rPr>
          <w:bCs/>
        </w:rPr>
      </w:pPr>
      <w:proofErr w:type="spellStart"/>
      <w:proofErr w:type="gramStart"/>
      <w:r w:rsidRPr="00CD5E81">
        <w:rPr>
          <w:b/>
          <w:bCs/>
        </w:rPr>
        <w:t>beta.MktShare</w:t>
      </w:r>
      <w:proofErr w:type="spellEnd"/>
      <w:proofErr w:type="gramEnd"/>
      <w:r w:rsidRPr="00CD5E81">
        <w:rPr>
          <w:b/>
          <w:bCs/>
        </w:rPr>
        <w:t xml:space="preserve"> (</w:t>
      </w:r>
      <w:proofErr w:type="spellStart"/>
      <w:r w:rsidRPr="00CD5E81">
        <w:rPr>
          <w:b/>
          <w:bCs/>
        </w:rPr>
        <w:t>MktShare</w:t>
      </w:r>
      <w:proofErr w:type="spellEnd"/>
      <w:r w:rsidRPr="00CD5E81">
        <w:rPr>
          <w:b/>
          <w:bCs/>
        </w:rPr>
        <w:t>)</w:t>
      </w:r>
      <w:r w:rsidRPr="00CD5E81">
        <w:rPr>
          <w:bCs/>
        </w:rPr>
        <w:t>: The 95% CI ranges from approximately -0.4128 to 1.33098, which includes zero, indicating that it is not significant.</w:t>
      </w:r>
    </w:p>
    <w:p w14:paraId="3AF07728" w14:textId="2C0EAF1F" w:rsidR="00CD5E81" w:rsidRPr="00CD5E81" w:rsidRDefault="00CD5E81" w:rsidP="00CD5E81">
      <w:pPr>
        <w:jc w:val="both"/>
        <w:rPr>
          <w:bCs/>
        </w:rPr>
      </w:pPr>
      <w:r>
        <w:rPr>
          <w:bCs/>
        </w:rPr>
        <w:t xml:space="preserve">All </w:t>
      </w:r>
      <w:r w:rsidRPr="00CD5E81">
        <w:rPr>
          <w:bCs/>
        </w:rPr>
        <w:t xml:space="preserve">coefficients except for </w:t>
      </w:r>
      <w:r w:rsidRPr="00CD5E81">
        <w:rPr>
          <w:b/>
          <w:bCs/>
        </w:rPr>
        <w:t>Loan</w:t>
      </w:r>
      <w:r w:rsidRPr="00CD5E81">
        <w:rPr>
          <w:bCs/>
        </w:rPr>
        <w:t xml:space="preserve"> and </w:t>
      </w:r>
      <w:proofErr w:type="spellStart"/>
      <w:r w:rsidRPr="00CD5E81">
        <w:rPr>
          <w:b/>
          <w:bCs/>
        </w:rPr>
        <w:t>MktShare</w:t>
      </w:r>
      <w:proofErr w:type="spellEnd"/>
      <w:r w:rsidRPr="00CD5E81">
        <w:rPr>
          <w:bCs/>
        </w:rPr>
        <w:t xml:space="preserve"> have 95% credible intervals that do not include zero, suggesting strong evidence that they are credibly different from zero. The coefficients for </w:t>
      </w:r>
      <w:r w:rsidRPr="00CD5E81">
        <w:rPr>
          <w:b/>
          <w:bCs/>
        </w:rPr>
        <w:t>Loan</w:t>
      </w:r>
      <w:r w:rsidRPr="00CD5E81">
        <w:rPr>
          <w:bCs/>
        </w:rPr>
        <w:t xml:space="preserve"> and </w:t>
      </w:r>
      <w:proofErr w:type="spellStart"/>
      <w:r w:rsidRPr="00CD5E81">
        <w:rPr>
          <w:b/>
          <w:bCs/>
        </w:rPr>
        <w:t>MktShare</w:t>
      </w:r>
      <w:proofErr w:type="spellEnd"/>
      <w:r w:rsidRPr="00CD5E81">
        <w:rPr>
          <w:bCs/>
        </w:rPr>
        <w:t xml:space="preserve"> include zero within their credible intervals, suggesting weaker evidence for their effects on the response variable at the 5% level.</w:t>
      </w:r>
    </w:p>
    <w:p w14:paraId="3CECFF4B" w14:textId="77777777" w:rsidR="00CD5E81" w:rsidRPr="00415577" w:rsidRDefault="00CD5E81" w:rsidP="00FB39A8">
      <w:pPr>
        <w:jc w:val="both"/>
        <w:rPr>
          <w:bCs/>
        </w:rPr>
      </w:pPr>
    </w:p>
    <w:p w14:paraId="12CDB398" w14:textId="77777777" w:rsidR="00FB39A8" w:rsidRPr="00CF7F81" w:rsidRDefault="00FB39A8" w:rsidP="00FB39A8">
      <w:pPr>
        <w:jc w:val="both"/>
        <w:rPr>
          <w:bCs/>
        </w:rPr>
      </w:pPr>
      <w:r w:rsidRPr="00CF7F81">
        <w:rPr>
          <w:bCs/>
        </w:rPr>
        <w:t xml:space="preserve"> </w:t>
      </w:r>
    </w:p>
    <w:p w14:paraId="786F95EC" w14:textId="77777777" w:rsidR="00FB39A8" w:rsidRDefault="00FB39A8" w:rsidP="00FB39A8">
      <w:r>
        <w:rPr>
          <w:bCs/>
          <w:color w:val="000000"/>
        </w:rPr>
        <w:t xml:space="preserve">Use the </w:t>
      </w:r>
      <w:proofErr w:type="gramStart"/>
      <w:r>
        <w:rPr>
          <w:bCs/>
          <w:color w:val="000000"/>
        </w:rPr>
        <w:t>plot(</w:t>
      </w:r>
      <w:proofErr w:type="gramEnd"/>
      <w:r>
        <w:rPr>
          <w:bCs/>
          <w:color w:val="000000"/>
        </w:rPr>
        <w:t xml:space="preserve">) function to plot the posterior sampling chains and posterior densities for </w:t>
      </w:r>
      <w:r w:rsidRPr="00CF7F81">
        <w:rPr>
          <w:i/>
        </w:rPr>
        <w:sym w:font="Symbol" w:char="F062"/>
      </w:r>
      <w:r w:rsidRPr="00A13F2F">
        <w:rPr>
          <w:vertAlign w:val="subscript"/>
        </w:rPr>
        <w:t xml:space="preserve">2 </w:t>
      </w:r>
      <w:r>
        <w:rPr>
          <w:bCs/>
          <w:color w:val="000000"/>
        </w:rPr>
        <w:t xml:space="preserve">and </w:t>
      </w:r>
      <w:r w:rsidRPr="00CF7F81">
        <w:rPr>
          <w:i/>
        </w:rPr>
        <w:sym w:font="Symbol" w:char="F062"/>
      </w:r>
      <w:r w:rsidRPr="00A13F2F">
        <w:rPr>
          <w:vertAlign w:val="subscript"/>
        </w:rPr>
        <w:t>5</w:t>
      </w:r>
      <w:r>
        <w:t>; copy and paste the results here.</w:t>
      </w:r>
    </w:p>
    <w:p w14:paraId="6BD7786A" w14:textId="579606A9" w:rsidR="00FB39A8" w:rsidRPr="00EE4B46" w:rsidRDefault="00CD5E81" w:rsidP="00FB39A8">
      <w:r>
        <w:rPr>
          <w:noProof/>
        </w:rPr>
        <w:drawing>
          <wp:inline distT="0" distB="0" distL="0" distR="0" wp14:anchorId="318A71B7" wp14:editId="3B6AEF0A">
            <wp:extent cx="5486400" cy="3440430"/>
            <wp:effectExtent l="0" t="0" r="0" b="0"/>
            <wp:docPr id="78331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13786" name=""/>
                    <pic:cNvPicPr/>
                  </pic:nvPicPr>
                  <pic:blipFill>
                    <a:blip r:embed="rId8"/>
                    <a:stretch>
                      <a:fillRect/>
                    </a:stretch>
                  </pic:blipFill>
                  <pic:spPr>
                    <a:xfrm>
                      <a:off x="0" y="0"/>
                      <a:ext cx="5486400" cy="3440430"/>
                    </a:xfrm>
                    <a:prstGeom prst="rect">
                      <a:avLst/>
                    </a:prstGeom>
                  </pic:spPr>
                </pic:pic>
              </a:graphicData>
            </a:graphic>
          </wp:inline>
        </w:drawing>
      </w:r>
    </w:p>
    <w:p w14:paraId="44337A1C" w14:textId="77ABEC57" w:rsidR="000C039B" w:rsidRDefault="00CD5E81">
      <w:pPr>
        <w:rPr>
          <w:bCs/>
        </w:rPr>
      </w:pPr>
      <w:r>
        <w:rPr>
          <w:noProof/>
        </w:rPr>
        <w:lastRenderedPageBreak/>
        <w:drawing>
          <wp:inline distT="0" distB="0" distL="0" distR="0" wp14:anchorId="1996B879" wp14:editId="022010FE">
            <wp:extent cx="5486400" cy="3500120"/>
            <wp:effectExtent l="0" t="0" r="0" b="0"/>
            <wp:docPr id="100607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70033" name=""/>
                    <pic:cNvPicPr/>
                  </pic:nvPicPr>
                  <pic:blipFill>
                    <a:blip r:embed="rId9"/>
                    <a:stretch>
                      <a:fillRect/>
                    </a:stretch>
                  </pic:blipFill>
                  <pic:spPr>
                    <a:xfrm>
                      <a:off x="0" y="0"/>
                      <a:ext cx="5486400" cy="3500120"/>
                    </a:xfrm>
                    <a:prstGeom prst="rect">
                      <a:avLst/>
                    </a:prstGeom>
                  </pic:spPr>
                </pic:pic>
              </a:graphicData>
            </a:graphic>
          </wp:inline>
        </w:drawing>
      </w:r>
      <w:r w:rsidR="000C039B">
        <w:rPr>
          <w:bCs/>
        </w:rPr>
        <w:br w:type="page"/>
      </w:r>
    </w:p>
    <w:p w14:paraId="05E06AE7" w14:textId="77777777" w:rsidR="00201840" w:rsidRDefault="00201840" w:rsidP="00201840">
      <w:pPr>
        <w:rPr>
          <w:b/>
          <w:sz w:val="28"/>
          <w:szCs w:val="28"/>
        </w:rPr>
      </w:pPr>
      <w:r>
        <w:rPr>
          <w:b/>
          <w:sz w:val="28"/>
          <w:szCs w:val="28"/>
        </w:rPr>
        <w:lastRenderedPageBreak/>
        <w:t>Probit Regression: Bayesian Estimation</w:t>
      </w:r>
    </w:p>
    <w:p w14:paraId="0D71D485" w14:textId="77777777" w:rsidR="00201840" w:rsidRDefault="00201840" w:rsidP="00201840">
      <w:pPr>
        <w:jc w:val="both"/>
        <w:rPr>
          <w:b/>
          <w:bCs/>
        </w:rPr>
      </w:pPr>
    </w:p>
    <w:p w14:paraId="62F2B96C" w14:textId="77777777" w:rsidR="00201840" w:rsidRPr="000F0973" w:rsidRDefault="00201840" w:rsidP="00201840">
      <w:pPr>
        <w:jc w:val="both"/>
        <w:rPr>
          <w:bCs/>
        </w:rPr>
      </w:pPr>
      <w:r>
        <w:t xml:space="preserve">In this exercise, we will practice coding the </w:t>
      </w:r>
      <w:r w:rsidR="006E2BD7">
        <w:t>MCMC algorithm (</w:t>
      </w:r>
      <w:r>
        <w:t>Gibbs sampler</w:t>
      </w:r>
      <w:r w:rsidR="006E2BD7">
        <w:t>)</w:t>
      </w:r>
      <w:r>
        <w:t xml:space="preserve"> for a probit regression model using the dataset "CreditCard_LatePayment_Data.csv". The dataset has the following variables.</w:t>
      </w:r>
      <w:r>
        <w:rPr>
          <w:bCs/>
        </w:rPr>
        <w:t xml:space="preserve"> </w:t>
      </w:r>
    </w:p>
    <w:p w14:paraId="14C04C8A" w14:textId="77777777" w:rsidR="00201840" w:rsidRDefault="00201840" w:rsidP="00201840"/>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648"/>
        <w:gridCol w:w="6976"/>
      </w:tblGrid>
      <w:tr w:rsidR="00201840" w14:paraId="789EC11A" w14:textId="77777777" w:rsidTr="00074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044F79E" w14:textId="77777777" w:rsidR="00201840" w:rsidRPr="004E6FCE" w:rsidRDefault="00201840" w:rsidP="0007462A">
            <w:pPr>
              <w:rPr>
                <w:sz w:val="22"/>
                <w:szCs w:val="22"/>
              </w:rPr>
            </w:pPr>
            <w:proofErr w:type="spellStart"/>
            <w:r>
              <w:rPr>
                <w:sz w:val="22"/>
                <w:szCs w:val="22"/>
              </w:rPr>
              <w:t>ConsumerID</w:t>
            </w:r>
            <w:proofErr w:type="spellEnd"/>
            <w:r>
              <w:rPr>
                <w:sz w:val="22"/>
                <w:szCs w:val="22"/>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0DC25B0" w14:textId="77777777" w:rsidR="00201840" w:rsidRPr="004E6FCE" w:rsidRDefault="00201840" w:rsidP="0007462A">
            <w:pPr>
              <w:rPr>
                <w:sz w:val="22"/>
                <w:szCs w:val="22"/>
              </w:rPr>
            </w:pPr>
            <w:r>
              <w:rPr>
                <w:sz w:val="22"/>
                <w:szCs w:val="22"/>
              </w:rPr>
              <w:t>ID's of the sampled consumers</w:t>
            </w:r>
          </w:p>
        </w:tc>
      </w:tr>
      <w:tr w:rsidR="00201840" w14:paraId="138C65FD" w14:textId="77777777" w:rsidTr="00074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D62FF6C" w14:textId="77777777" w:rsidR="00201840" w:rsidRPr="004E6FCE" w:rsidRDefault="00201840" w:rsidP="0007462A">
            <w:pPr>
              <w:rPr>
                <w:sz w:val="22"/>
                <w:szCs w:val="22"/>
              </w:rPr>
            </w:pPr>
            <w:proofErr w:type="spellStart"/>
            <w:r>
              <w:rPr>
                <w:sz w:val="22"/>
                <w:szCs w:val="22"/>
              </w:rPr>
              <w:t>Latepay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9EDD189" w14:textId="77777777" w:rsidR="00201840" w:rsidRPr="004E6FCE" w:rsidRDefault="00201840" w:rsidP="0007462A">
            <w:pPr>
              <w:rPr>
                <w:sz w:val="22"/>
                <w:szCs w:val="22"/>
              </w:rPr>
            </w:pPr>
            <w:r>
              <w:rPr>
                <w:sz w:val="22"/>
                <w:szCs w:val="22"/>
              </w:rPr>
              <w:t xml:space="preserve">Whether the consumer makes a late payment in the month    </w:t>
            </w:r>
          </w:p>
        </w:tc>
      </w:tr>
      <w:tr w:rsidR="00201840" w14:paraId="74EA63E8" w14:textId="77777777" w:rsidTr="00074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315FFF" w14:textId="77777777" w:rsidR="00201840" w:rsidRPr="004E6FCE" w:rsidRDefault="00201840" w:rsidP="0007462A">
            <w:pPr>
              <w:rPr>
                <w:sz w:val="22"/>
                <w:szCs w:val="22"/>
              </w:rPr>
            </w:pPr>
            <w:r>
              <w:rPr>
                <w:sz w:val="22"/>
                <w:szCs w:val="22"/>
              </w:rPr>
              <w:t>Usage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D3C7F3E" w14:textId="77777777" w:rsidR="00201840" w:rsidRPr="004E6FCE" w:rsidRDefault="00201840" w:rsidP="0007462A">
            <w:pPr>
              <w:spacing w:before="100" w:beforeAutospacing="1" w:after="100" w:afterAutospacing="1" w:line="206" w:lineRule="atLeast"/>
              <w:rPr>
                <w:sz w:val="22"/>
                <w:szCs w:val="22"/>
              </w:rPr>
            </w:pPr>
            <w:r>
              <w:rPr>
                <w:sz w:val="22"/>
                <w:szCs w:val="22"/>
              </w:rPr>
              <w:t>Month</w:t>
            </w:r>
            <w:r w:rsidRPr="004E6FCE">
              <w:rPr>
                <w:sz w:val="22"/>
                <w:szCs w:val="22"/>
              </w:rPr>
              <w:t xml:space="preserve">ly </w:t>
            </w:r>
            <w:r>
              <w:rPr>
                <w:sz w:val="22"/>
                <w:szCs w:val="22"/>
              </w:rPr>
              <w:t>credit usage activities</w:t>
            </w:r>
          </w:p>
        </w:tc>
      </w:tr>
      <w:tr w:rsidR="00201840" w14:paraId="3CBE858B" w14:textId="77777777" w:rsidTr="0007462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F07BB2F" w14:textId="77777777" w:rsidR="00201840" w:rsidRPr="004E6FCE" w:rsidRDefault="00201840" w:rsidP="0007462A">
            <w:pPr>
              <w:rPr>
                <w:sz w:val="22"/>
                <w:szCs w:val="22"/>
              </w:rPr>
            </w:pPr>
            <w:r>
              <w:rPr>
                <w:sz w:val="22"/>
                <w:szCs w:val="22"/>
              </w:rPr>
              <w:t>Balance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A4D650" w14:textId="77777777" w:rsidR="00201840" w:rsidRPr="004E6FCE" w:rsidRDefault="00201840" w:rsidP="0007462A">
            <w:pPr>
              <w:spacing w:before="100" w:beforeAutospacing="1" w:after="100" w:afterAutospacing="1" w:line="206" w:lineRule="atLeast"/>
              <w:rPr>
                <w:sz w:val="22"/>
                <w:szCs w:val="22"/>
              </w:rPr>
            </w:pPr>
            <w:r>
              <w:rPr>
                <w:sz w:val="22"/>
                <w:szCs w:val="22"/>
              </w:rPr>
              <w:t>The customer's outstanding balance in the month</w:t>
            </w:r>
          </w:p>
        </w:tc>
      </w:tr>
    </w:tbl>
    <w:p w14:paraId="7415EE19" w14:textId="77777777" w:rsidR="00201840" w:rsidRDefault="00201840" w:rsidP="00201840">
      <w:pPr>
        <w:jc w:val="both"/>
      </w:pPr>
    </w:p>
    <w:p w14:paraId="085C35AA" w14:textId="77777777" w:rsidR="00201840" w:rsidRDefault="005A3878" w:rsidP="00201840">
      <w:pPr>
        <w:jc w:val="both"/>
        <w:rPr>
          <w:bCs/>
          <w:color w:val="000000"/>
        </w:rPr>
      </w:pPr>
      <w:r>
        <w:t>4</w:t>
      </w:r>
      <w:r w:rsidR="00201840">
        <w:t>). We would like fit the following probit regression model</w:t>
      </w:r>
    </w:p>
    <w:p w14:paraId="5483628B" w14:textId="77777777" w:rsidR="00201840" w:rsidRDefault="00201840" w:rsidP="00201840">
      <w:pPr>
        <w:rPr>
          <w:bCs/>
          <w:color w:val="000000"/>
        </w:rPr>
      </w:pPr>
    </w:p>
    <w:p w14:paraId="4F6859A5" w14:textId="77777777" w:rsidR="00201840" w:rsidRPr="001634F4" w:rsidRDefault="00201840" w:rsidP="00201840">
      <w:pPr>
        <w:ind w:left="720" w:hanging="720"/>
        <w:rPr>
          <w:i/>
        </w:rPr>
      </w:pPr>
      <w:proofErr w:type="spellStart"/>
      <w:r>
        <w:rPr>
          <w:i/>
        </w:rPr>
        <w:t>Y</w:t>
      </w:r>
      <w:r w:rsidRPr="00E36A88">
        <w:rPr>
          <w:i/>
          <w:vertAlign w:val="subscript"/>
        </w:rPr>
        <w:t>ij</w:t>
      </w:r>
      <w:proofErr w:type="spellEnd"/>
      <w:r>
        <w:rPr>
          <w:i/>
          <w:vertAlign w:val="superscript"/>
        </w:rPr>
        <w:t>*</w:t>
      </w:r>
      <w:r w:rsidRPr="00E36A88">
        <w:rPr>
          <w:i/>
        </w:rPr>
        <w:t xml:space="preserve"> = β</w:t>
      </w:r>
      <w:r w:rsidRPr="00E36A88">
        <w:rPr>
          <w:i/>
          <w:vertAlign w:val="subscript"/>
        </w:rPr>
        <w:t>0</w:t>
      </w:r>
      <w:r w:rsidRPr="00E36A88">
        <w:rPr>
          <w:i/>
        </w:rPr>
        <w:t xml:space="preserve"> + β</w:t>
      </w:r>
      <w:r w:rsidRPr="00E36A88">
        <w:rPr>
          <w:i/>
          <w:vertAlign w:val="subscript"/>
        </w:rPr>
        <w:t>1</w:t>
      </w:r>
      <w:r w:rsidRPr="00E36A88">
        <w:rPr>
          <w:i/>
        </w:rPr>
        <w:t>×</w:t>
      </w:r>
      <w:r>
        <w:rPr>
          <w:i/>
        </w:rPr>
        <w:t>Usage</w:t>
      </w:r>
      <w:r w:rsidRPr="00E36A88">
        <w:rPr>
          <w:i/>
          <w:vertAlign w:val="subscript"/>
        </w:rPr>
        <w:t>ij</w:t>
      </w:r>
      <w:r w:rsidRPr="00E36A88">
        <w:rPr>
          <w:i/>
        </w:rPr>
        <w:t xml:space="preserve"> + </w:t>
      </w:r>
      <w:r w:rsidRPr="00E36A88">
        <w:rPr>
          <w:i/>
        </w:rPr>
        <w:sym w:font="Symbol" w:char="F062"/>
      </w:r>
      <w:r w:rsidRPr="00E36A88">
        <w:rPr>
          <w:i/>
          <w:vertAlign w:val="subscript"/>
        </w:rPr>
        <w:t>2</w:t>
      </w:r>
      <w:r w:rsidRPr="00E36A88">
        <w:rPr>
          <w:i/>
        </w:rPr>
        <w:t>×</w:t>
      </w:r>
      <w:r>
        <w:rPr>
          <w:i/>
        </w:rPr>
        <w:t>Balance</w:t>
      </w:r>
      <w:r w:rsidRPr="00E36A88">
        <w:rPr>
          <w:i/>
          <w:vertAlign w:val="subscript"/>
        </w:rPr>
        <w:t>ij</w:t>
      </w:r>
      <w:r w:rsidRPr="00E36A88">
        <w:rPr>
          <w:i/>
        </w:rPr>
        <w:t xml:space="preserve"> + </w:t>
      </w:r>
      <w:r w:rsidRPr="00E36A88">
        <w:rPr>
          <w:i/>
        </w:rPr>
        <w:sym w:font="Symbol" w:char="F065"/>
      </w:r>
      <w:proofErr w:type="spellStart"/>
      <w:r w:rsidRPr="00E36A88">
        <w:rPr>
          <w:i/>
          <w:vertAlign w:val="subscript"/>
        </w:rPr>
        <w:t>ij</w:t>
      </w:r>
      <w:proofErr w:type="spellEnd"/>
    </w:p>
    <w:p w14:paraId="7143DF09" w14:textId="77777777" w:rsidR="00201840" w:rsidRDefault="00201840" w:rsidP="00201840">
      <w:pPr>
        <w:jc w:val="both"/>
      </w:pPr>
      <w:proofErr w:type="spellStart"/>
      <w:r>
        <w:rPr>
          <w:i/>
        </w:rPr>
        <w:t>Latepay</w:t>
      </w:r>
      <w:r w:rsidRPr="00E36A88">
        <w:rPr>
          <w:i/>
          <w:vertAlign w:val="subscript"/>
        </w:rPr>
        <w:t>ij</w:t>
      </w:r>
      <w:proofErr w:type="spellEnd"/>
      <w:r>
        <w:rPr>
          <w:i/>
          <w:vertAlign w:val="subscript"/>
        </w:rPr>
        <w:t xml:space="preserve"> </w:t>
      </w:r>
      <w:r>
        <w:rPr>
          <w:i/>
        </w:rPr>
        <w:t>=</w:t>
      </w:r>
      <w:r>
        <w:rPr>
          <w:i/>
          <w:vertAlign w:val="superscript"/>
        </w:rPr>
        <w:t xml:space="preserve"> </w:t>
      </w:r>
      <w:r>
        <w:t xml:space="preserve">0     if   </w:t>
      </w:r>
      <w:proofErr w:type="spellStart"/>
      <w:r>
        <w:rPr>
          <w:i/>
        </w:rPr>
        <w:t>Y</w:t>
      </w:r>
      <w:r w:rsidRPr="00E36A88">
        <w:rPr>
          <w:i/>
          <w:vertAlign w:val="subscript"/>
        </w:rPr>
        <w:t>ij</w:t>
      </w:r>
      <w:proofErr w:type="spellEnd"/>
      <w:r>
        <w:rPr>
          <w:i/>
          <w:vertAlign w:val="superscript"/>
        </w:rPr>
        <w:t xml:space="preserve">* </w:t>
      </w:r>
      <w:r w:rsidR="006E2BD7">
        <w:t>&lt;</w:t>
      </w:r>
      <w:r>
        <w:t xml:space="preserve"> 0</w:t>
      </w:r>
    </w:p>
    <w:p w14:paraId="53D06324" w14:textId="77777777" w:rsidR="00201840" w:rsidRDefault="00201840" w:rsidP="00201840">
      <w:pPr>
        <w:jc w:val="both"/>
      </w:pPr>
      <w:proofErr w:type="spellStart"/>
      <w:r>
        <w:rPr>
          <w:i/>
        </w:rPr>
        <w:t>Latepay</w:t>
      </w:r>
      <w:r w:rsidRPr="00E36A88">
        <w:rPr>
          <w:i/>
          <w:vertAlign w:val="subscript"/>
        </w:rPr>
        <w:t>ij</w:t>
      </w:r>
      <w:proofErr w:type="spellEnd"/>
      <w:r>
        <w:rPr>
          <w:i/>
          <w:vertAlign w:val="subscript"/>
        </w:rPr>
        <w:t xml:space="preserve"> </w:t>
      </w:r>
      <w:r>
        <w:rPr>
          <w:i/>
        </w:rPr>
        <w:t>=</w:t>
      </w:r>
      <w:r>
        <w:t xml:space="preserve">1      </w:t>
      </w:r>
      <w:proofErr w:type="gramStart"/>
      <w:r>
        <w:t xml:space="preserve">if  </w:t>
      </w:r>
      <w:proofErr w:type="spellStart"/>
      <w:r>
        <w:rPr>
          <w:i/>
        </w:rPr>
        <w:t>Y</w:t>
      </w:r>
      <w:r w:rsidRPr="00E36A88">
        <w:rPr>
          <w:i/>
          <w:vertAlign w:val="subscript"/>
        </w:rPr>
        <w:t>ij</w:t>
      </w:r>
      <w:proofErr w:type="spellEnd"/>
      <w:proofErr w:type="gramEnd"/>
      <w:r>
        <w:rPr>
          <w:i/>
          <w:vertAlign w:val="superscript"/>
        </w:rPr>
        <w:t xml:space="preserve">* </w:t>
      </w:r>
      <w:r w:rsidR="006E2BD7">
        <w:t>≥</w:t>
      </w:r>
      <w:r>
        <w:t xml:space="preserve"> 0</w:t>
      </w:r>
    </w:p>
    <w:p w14:paraId="7C78341E" w14:textId="77777777" w:rsidR="00201840" w:rsidRPr="00D9719C" w:rsidRDefault="00201840" w:rsidP="00201840">
      <w:pPr>
        <w:ind w:left="720" w:hanging="720"/>
        <w:rPr>
          <w:i/>
        </w:rPr>
      </w:pPr>
      <w:r w:rsidRPr="00E36A88">
        <w:rPr>
          <w:i/>
        </w:rPr>
        <w:sym w:font="Symbol" w:char="F065"/>
      </w:r>
      <w:proofErr w:type="spellStart"/>
      <w:r w:rsidRPr="00E36A88">
        <w:rPr>
          <w:i/>
          <w:vertAlign w:val="subscript"/>
        </w:rPr>
        <w:t>ij</w:t>
      </w:r>
      <w:proofErr w:type="spellEnd"/>
      <w:r>
        <w:rPr>
          <w:i/>
        </w:rPr>
        <w:t xml:space="preserve"> ~</w:t>
      </w:r>
      <w:proofErr w:type="gramStart"/>
      <w:r>
        <w:rPr>
          <w:i/>
        </w:rPr>
        <w:t>N</w:t>
      </w:r>
      <w:r w:rsidRPr="000E67A2">
        <w:t>(</w:t>
      </w:r>
      <w:proofErr w:type="gramEnd"/>
      <w:r w:rsidRPr="000E67A2">
        <w:t>0, 1)</w:t>
      </w:r>
      <w:r>
        <w:rPr>
          <w:i/>
        </w:rPr>
        <w:t xml:space="preserve"> </w:t>
      </w:r>
    </w:p>
    <w:p w14:paraId="2A744D26" w14:textId="0BAD1DD2" w:rsidR="00201840" w:rsidRDefault="00201840" w:rsidP="00201840">
      <w:pPr>
        <w:jc w:val="both"/>
      </w:pPr>
    </w:p>
    <w:p w14:paraId="22D5ECEF" w14:textId="1428815F" w:rsidR="00077C54" w:rsidRDefault="00077C54" w:rsidP="00201840">
      <w:pPr>
        <w:jc w:val="both"/>
      </w:pPr>
      <w:r>
        <w:rPr>
          <w:noProof/>
        </w:rPr>
        <w:drawing>
          <wp:inline distT="0" distB="0" distL="0" distR="0" wp14:anchorId="70F7CDE2" wp14:editId="516FD741">
            <wp:extent cx="5486400" cy="2760345"/>
            <wp:effectExtent l="0" t="0" r="0" b="0"/>
            <wp:docPr id="167979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92914" name=""/>
                    <pic:cNvPicPr/>
                  </pic:nvPicPr>
                  <pic:blipFill>
                    <a:blip r:embed="rId10"/>
                    <a:stretch>
                      <a:fillRect/>
                    </a:stretch>
                  </pic:blipFill>
                  <pic:spPr>
                    <a:xfrm>
                      <a:off x="0" y="0"/>
                      <a:ext cx="5486400" cy="2760345"/>
                    </a:xfrm>
                    <a:prstGeom prst="rect">
                      <a:avLst/>
                    </a:prstGeom>
                  </pic:spPr>
                </pic:pic>
              </a:graphicData>
            </a:graphic>
          </wp:inline>
        </w:drawing>
      </w:r>
    </w:p>
    <w:p w14:paraId="39B20D85" w14:textId="77777777" w:rsidR="00077C54" w:rsidRDefault="00077C54" w:rsidP="00201840">
      <w:pPr>
        <w:jc w:val="both"/>
      </w:pPr>
    </w:p>
    <w:p w14:paraId="6DA31CD0" w14:textId="77777777" w:rsidR="00077C54" w:rsidRDefault="00077C54" w:rsidP="00201840">
      <w:pPr>
        <w:jc w:val="both"/>
      </w:pPr>
    </w:p>
    <w:p w14:paraId="4AC07429" w14:textId="77777777" w:rsidR="00201840" w:rsidRDefault="00201840" w:rsidP="00201840">
      <w:pPr>
        <w:jc w:val="both"/>
      </w:pPr>
      <w:r>
        <w:t xml:space="preserve">Please use the R function </w:t>
      </w:r>
      <w:proofErr w:type="spellStart"/>
      <w:proofErr w:type="gramStart"/>
      <w:r>
        <w:t>glm</w:t>
      </w:r>
      <w:proofErr w:type="spellEnd"/>
      <w:r>
        <w:t>( )</w:t>
      </w:r>
      <w:proofErr w:type="gramEnd"/>
      <w:r>
        <w:t xml:space="preserve"> to fit this model by MLE. Copy and paste the summary of the results </w:t>
      </w:r>
      <w:r w:rsidRPr="001A7F7C">
        <w:t xml:space="preserve">here. </w:t>
      </w:r>
    </w:p>
    <w:p w14:paraId="1372A6D8" w14:textId="77777777" w:rsidR="001A7F7C" w:rsidRPr="001A7F7C" w:rsidRDefault="001A7F7C" w:rsidP="00201840">
      <w:pPr>
        <w:jc w:val="both"/>
      </w:pPr>
    </w:p>
    <w:p w14:paraId="54351C10" w14:textId="2ABF1114" w:rsidR="00201840" w:rsidRDefault="001A7F7C" w:rsidP="00201840">
      <w:pPr>
        <w:jc w:val="both"/>
      </w:pPr>
      <w:r w:rsidRPr="001A7F7C">
        <w:t>B</w:t>
      </w:r>
      <w:r w:rsidR="00077C54" w:rsidRPr="001A7F7C">
        <w:t>oth predictors, Usage and Balance, are statistically significant and have a substantial impact on the probability of a consumer making a late payment. The negative coefficient for Usage is a bit counterintuitive, as one might expect that higher credit usage could be associated with a higher probability of late payment</w:t>
      </w:r>
      <w:r w:rsidRPr="001A7F7C">
        <w:t xml:space="preserve">. </w:t>
      </w:r>
      <w:r w:rsidR="00077C54" w:rsidRPr="001A7F7C">
        <w:t>The positive coefficient for Balance aligns with intuition, suggesting</w:t>
      </w:r>
      <w:r w:rsidR="00077C54" w:rsidRPr="00077C54">
        <w:t xml:space="preserve"> that customers with higher balances are more likely to </w:t>
      </w:r>
      <w:r w:rsidR="00077C54" w:rsidRPr="00077C54">
        <w:lastRenderedPageBreak/>
        <w:t xml:space="preserve">make late payments. </w:t>
      </w:r>
      <w:r w:rsidR="00077C54">
        <w:t>Moreover, t</w:t>
      </w:r>
      <w:r w:rsidR="00077C54" w:rsidRPr="00077C54">
        <w:t>he AIC value provides a measure for comparing this model's fit to other models</w:t>
      </w:r>
      <w:r w:rsidR="00077C54">
        <w:t>.</w:t>
      </w:r>
    </w:p>
    <w:p w14:paraId="1482837B" w14:textId="77777777" w:rsidR="00201840" w:rsidRDefault="00201840" w:rsidP="00201840"/>
    <w:p w14:paraId="6DFACE36" w14:textId="77777777" w:rsidR="006E2BD7" w:rsidRDefault="005A3878" w:rsidP="006E2BD7">
      <w:pPr>
        <w:jc w:val="both"/>
      </w:pPr>
      <w:r>
        <w:t>5</w:t>
      </w:r>
      <w:r w:rsidR="00201840" w:rsidRPr="00757DB9">
        <w:t>).</w:t>
      </w:r>
      <w:r w:rsidR="00201840">
        <w:rPr>
          <w:b/>
        </w:rPr>
        <w:t xml:space="preserve"> </w:t>
      </w:r>
      <w:r w:rsidR="00201840" w:rsidRPr="003F6236">
        <w:t>Next,</w:t>
      </w:r>
      <w:r w:rsidR="00201840">
        <w:t xml:space="preserve"> we will fit the model above using a Gibbs sampler for Bayesian inference, which involves sampling the latent </w:t>
      </w:r>
      <w:bookmarkStart w:id="0" w:name="OLE_LINK7"/>
      <w:proofErr w:type="spellStart"/>
      <w:r w:rsidR="00201840">
        <w:rPr>
          <w:i/>
        </w:rPr>
        <w:t>Y</w:t>
      </w:r>
      <w:r w:rsidR="00201840" w:rsidRPr="00E36A88">
        <w:rPr>
          <w:i/>
          <w:vertAlign w:val="subscript"/>
        </w:rPr>
        <w:t>ij</w:t>
      </w:r>
      <w:proofErr w:type="spellEnd"/>
      <w:r w:rsidR="00201840">
        <w:rPr>
          <w:i/>
          <w:vertAlign w:val="superscript"/>
        </w:rPr>
        <w:t>*</w:t>
      </w:r>
      <w:bookmarkEnd w:id="0"/>
      <w:r w:rsidR="00201840">
        <w:t>. Parts of the R code are in "Assignment-2</w:t>
      </w:r>
      <w:r w:rsidR="00201840" w:rsidRPr="00A62A76">
        <w:t>_Probit-code_</w:t>
      </w:r>
      <w:proofErr w:type="gramStart"/>
      <w:r w:rsidR="00201840" w:rsidRPr="00A62A76">
        <w:t>blanks</w:t>
      </w:r>
      <w:r w:rsidR="00201840">
        <w:t>.r</w:t>
      </w:r>
      <w:proofErr w:type="gramEnd"/>
      <w:r w:rsidR="00201840">
        <w:t xml:space="preserve">". Please read the code carefully and fill in the code in the blanks in the file. You may use the </w:t>
      </w:r>
      <w:proofErr w:type="spellStart"/>
      <w:proofErr w:type="gramStart"/>
      <w:r w:rsidR="00201840">
        <w:t>rtruncnorm</w:t>
      </w:r>
      <w:proofErr w:type="spellEnd"/>
      <w:r w:rsidR="00201840">
        <w:t>( )</w:t>
      </w:r>
      <w:proofErr w:type="gramEnd"/>
      <w:r w:rsidR="00201840">
        <w:t xml:space="preserve"> function in the library(</w:t>
      </w:r>
      <w:proofErr w:type="spellStart"/>
      <w:r w:rsidR="00201840">
        <w:t>truncnorm</w:t>
      </w:r>
      <w:proofErr w:type="spellEnd"/>
      <w:r w:rsidR="00201840">
        <w:t xml:space="preserve">) to sample from truncated normal distributions. For the linear regression part given the sampled latent </w:t>
      </w:r>
      <w:proofErr w:type="spellStart"/>
      <w:r w:rsidR="00201840">
        <w:rPr>
          <w:i/>
        </w:rPr>
        <w:t>Y</w:t>
      </w:r>
      <w:r w:rsidR="00201840" w:rsidRPr="00E36A88">
        <w:rPr>
          <w:i/>
          <w:vertAlign w:val="subscript"/>
        </w:rPr>
        <w:t>ij</w:t>
      </w:r>
      <w:proofErr w:type="spellEnd"/>
      <w:r w:rsidR="00201840">
        <w:rPr>
          <w:i/>
          <w:vertAlign w:val="superscript"/>
        </w:rPr>
        <w:t>*</w:t>
      </w:r>
      <w:r w:rsidR="00201840">
        <w:t xml:space="preserve"> in the main loop, please refer to the code </w:t>
      </w:r>
      <w:proofErr w:type="spellStart"/>
      <w:r w:rsidR="00201840">
        <w:t>BayesianLM.r</w:t>
      </w:r>
      <w:proofErr w:type="spellEnd"/>
      <w:r w:rsidR="00201840">
        <w:t xml:space="preserve"> on Canvas</w:t>
      </w:r>
      <w:r w:rsidR="006E2BD7">
        <w:t xml:space="preserve"> (hint: only the use the code for sampling </w:t>
      </w:r>
      <w:r w:rsidR="006E2BD7" w:rsidRPr="00E36A88">
        <w:rPr>
          <w:i/>
        </w:rPr>
        <w:t>β</w:t>
      </w:r>
      <w:r w:rsidR="006E2BD7">
        <w:rPr>
          <w:i/>
        </w:rPr>
        <w:t xml:space="preserve">’s </w:t>
      </w:r>
      <w:r w:rsidR="006E2BD7">
        <w:t>and fix the variance at 1).</w:t>
      </w:r>
    </w:p>
    <w:p w14:paraId="5E3AB705" w14:textId="77777777" w:rsidR="00A7753F" w:rsidRPr="00FF1A61" w:rsidRDefault="00A7753F" w:rsidP="006E2BD7">
      <w:pPr>
        <w:jc w:val="both"/>
      </w:pPr>
    </w:p>
    <w:p w14:paraId="49C5E73A" w14:textId="4B85BF73" w:rsidR="00201840" w:rsidRPr="003F6236" w:rsidRDefault="00A7753F" w:rsidP="00201840">
      <w:pPr>
        <w:jc w:val="both"/>
      </w:pPr>
      <w:r>
        <w:rPr>
          <w:noProof/>
        </w:rPr>
        <w:drawing>
          <wp:inline distT="0" distB="0" distL="0" distR="0" wp14:anchorId="650E7252" wp14:editId="7448CD2D">
            <wp:extent cx="5486400" cy="3522345"/>
            <wp:effectExtent l="0" t="0" r="0" b="0"/>
            <wp:docPr id="201931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16069" name=""/>
                    <pic:cNvPicPr/>
                  </pic:nvPicPr>
                  <pic:blipFill>
                    <a:blip r:embed="rId11"/>
                    <a:stretch>
                      <a:fillRect/>
                    </a:stretch>
                  </pic:blipFill>
                  <pic:spPr>
                    <a:xfrm>
                      <a:off x="0" y="0"/>
                      <a:ext cx="5486400" cy="3522345"/>
                    </a:xfrm>
                    <a:prstGeom prst="rect">
                      <a:avLst/>
                    </a:prstGeom>
                  </pic:spPr>
                </pic:pic>
              </a:graphicData>
            </a:graphic>
          </wp:inline>
        </w:drawing>
      </w:r>
    </w:p>
    <w:p w14:paraId="48446E6B" w14:textId="77777777" w:rsidR="00201840" w:rsidRDefault="00201840" w:rsidP="00201840">
      <w:pPr>
        <w:jc w:val="both"/>
        <w:rPr>
          <w:bCs/>
        </w:rPr>
      </w:pPr>
    </w:p>
    <w:p w14:paraId="55F7F50D" w14:textId="3C92EDA2" w:rsidR="00A7753F" w:rsidRDefault="00A7753F" w:rsidP="00201840">
      <w:pPr>
        <w:jc w:val="both"/>
        <w:rPr>
          <w:noProof/>
        </w:rPr>
      </w:pPr>
      <w:r w:rsidRPr="00A7753F">
        <w:rPr>
          <w:bCs/>
          <w:noProof/>
        </w:rPr>
        <w:lastRenderedPageBreak/>
        <w:drawing>
          <wp:inline distT="0" distB="0" distL="0" distR="0" wp14:anchorId="34A8E194" wp14:editId="0D82D0FA">
            <wp:extent cx="5075229" cy="2944678"/>
            <wp:effectExtent l="0" t="0" r="0" b="0"/>
            <wp:docPr id="21199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9583" cy="2970413"/>
                    </a:xfrm>
                    <a:prstGeom prst="rect">
                      <a:avLst/>
                    </a:prstGeom>
                    <a:noFill/>
                    <a:ln>
                      <a:noFill/>
                    </a:ln>
                  </pic:spPr>
                </pic:pic>
              </a:graphicData>
            </a:graphic>
          </wp:inline>
        </w:drawing>
      </w:r>
      <w:r w:rsidRPr="00A7753F">
        <w:rPr>
          <w:noProof/>
        </w:rPr>
        <w:t xml:space="preserve"> </w:t>
      </w:r>
      <w:r>
        <w:rPr>
          <w:noProof/>
        </w:rPr>
        <w:drawing>
          <wp:inline distT="0" distB="0" distL="0" distR="0" wp14:anchorId="13468EA7" wp14:editId="28E51397">
            <wp:extent cx="5268937" cy="3231397"/>
            <wp:effectExtent l="0" t="0" r="0" b="0"/>
            <wp:docPr id="212609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99209" name=""/>
                    <pic:cNvPicPr/>
                  </pic:nvPicPr>
                  <pic:blipFill>
                    <a:blip r:embed="rId13"/>
                    <a:stretch>
                      <a:fillRect/>
                    </a:stretch>
                  </pic:blipFill>
                  <pic:spPr>
                    <a:xfrm>
                      <a:off x="0" y="0"/>
                      <a:ext cx="5350494" cy="3281415"/>
                    </a:xfrm>
                    <a:prstGeom prst="rect">
                      <a:avLst/>
                    </a:prstGeom>
                  </pic:spPr>
                </pic:pic>
              </a:graphicData>
            </a:graphic>
          </wp:inline>
        </w:drawing>
      </w:r>
    </w:p>
    <w:p w14:paraId="50BCE9E3" w14:textId="30117D3A" w:rsidR="00A7753F" w:rsidRDefault="00A7753F" w:rsidP="00201840">
      <w:pPr>
        <w:jc w:val="both"/>
        <w:rPr>
          <w:noProof/>
        </w:rPr>
      </w:pPr>
      <w:r w:rsidRPr="00A7753F">
        <w:rPr>
          <w:noProof/>
        </w:rPr>
        <w:lastRenderedPageBreak/>
        <w:drawing>
          <wp:inline distT="0" distB="0" distL="0" distR="0" wp14:anchorId="30B8D8BC" wp14:editId="34A4FAC4">
            <wp:extent cx="5044698" cy="3546475"/>
            <wp:effectExtent l="0" t="0" r="0" b="0"/>
            <wp:docPr id="125112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2613" cy="3559069"/>
                    </a:xfrm>
                    <a:prstGeom prst="rect">
                      <a:avLst/>
                    </a:prstGeom>
                    <a:noFill/>
                    <a:ln>
                      <a:noFill/>
                    </a:ln>
                  </pic:spPr>
                </pic:pic>
              </a:graphicData>
            </a:graphic>
          </wp:inline>
        </w:drawing>
      </w:r>
    </w:p>
    <w:p w14:paraId="4C35E221" w14:textId="77777777" w:rsidR="00A7753F" w:rsidRPr="00CF7F81" w:rsidRDefault="00A7753F" w:rsidP="00201840">
      <w:pPr>
        <w:jc w:val="both"/>
        <w:rPr>
          <w:bCs/>
        </w:rPr>
      </w:pPr>
    </w:p>
    <w:p w14:paraId="044CCA41" w14:textId="77777777" w:rsidR="00201840" w:rsidRDefault="00201840" w:rsidP="00201840">
      <w:r>
        <w:rPr>
          <w:bCs/>
          <w:color w:val="000000"/>
        </w:rPr>
        <w:t xml:space="preserve">Please run the completed code. Use the </w:t>
      </w:r>
      <w:proofErr w:type="spellStart"/>
      <w:proofErr w:type="gramStart"/>
      <w:r>
        <w:rPr>
          <w:bCs/>
          <w:color w:val="000000"/>
        </w:rPr>
        <w:t>ts.plot</w:t>
      </w:r>
      <w:proofErr w:type="spellEnd"/>
      <w:proofErr w:type="gramEnd"/>
      <w:r>
        <w:rPr>
          <w:bCs/>
          <w:color w:val="000000"/>
        </w:rPr>
        <w:t>() function to plot the posterior sampling chains and hist() to plot posterior histograms for</w:t>
      </w:r>
      <w:r w:rsidRPr="00E36A88">
        <w:rPr>
          <w:i/>
        </w:rPr>
        <w:t xml:space="preserve"> β</w:t>
      </w:r>
      <w:r w:rsidRPr="00E36A88">
        <w:rPr>
          <w:i/>
          <w:vertAlign w:val="subscript"/>
        </w:rPr>
        <w:t>0</w:t>
      </w:r>
      <w:r>
        <w:rPr>
          <w:i/>
        </w:rPr>
        <w:t>,</w:t>
      </w:r>
      <w:r w:rsidRPr="00E36A88">
        <w:rPr>
          <w:i/>
        </w:rPr>
        <w:t xml:space="preserve"> β</w:t>
      </w:r>
      <w:r>
        <w:rPr>
          <w:i/>
          <w:vertAlign w:val="subscript"/>
        </w:rPr>
        <w:t>1</w:t>
      </w:r>
      <w:r>
        <w:rPr>
          <w:i/>
        </w:rPr>
        <w:t xml:space="preserve">, </w:t>
      </w:r>
      <w:r w:rsidRPr="00E36A88">
        <w:rPr>
          <w:i/>
        </w:rPr>
        <w:sym w:font="Symbol" w:char="F062"/>
      </w:r>
      <w:r>
        <w:rPr>
          <w:i/>
          <w:vertAlign w:val="subscript"/>
        </w:rPr>
        <w:t>2</w:t>
      </w:r>
      <w:r>
        <w:rPr>
          <w:i/>
        </w:rPr>
        <w:t xml:space="preserve"> . </w:t>
      </w:r>
      <w:r>
        <w:t xml:space="preserve">Copy and paste the results here. </w:t>
      </w:r>
      <w:r>
        <w:rPr>
          <w:b/>
          <w:sz w:val="28"/>
          <w:szCs w:val="28"/>
        </w:rPr>
        <w:t xml:space="preserve"> </w:t>
      </w:r>
      <w:r>
        <w:t xml:space="preserve">Please also calculate the 95% posterior intervals </w:t>
      </w:r>
      <w:r>
        <w:rPr>
          <w:bCs/>
          <w:color w:val="000000"/>
        </w:rPr>
        <w:t>for</w:t>
      </w:r>
      <w:r w:rsidRPr="00E36A88">
        <w:rPr>
          <w:i/>
        </w:rPr>
        <w:t xml:space="preserve"> β</w:t>
      </w:r>
      <w:r w:rsidRPr="00E36A88">
        <w:rPr>
          <w:i/>
          <w:vertAlign w:val="subscript"/>
        </w:rPr>
        <w:t>0</w:t>
      </w:r>
      <w:r>
        <w:rPr>
          <w:i/>
        </w:rPr>
        <w:t>,</w:t>
      </w:r>
      <w:r w:rsidRPr="00E36A88">
        <w:rPr>
          <w:i/>
        </w:rPr>
        <w:t xml:space="preserve"> β</w:t>
      </w:r>
      <w:r>
        <w:rPr>
          <w:i/>
          <w:vertAlign w:val="subscript"/>
        </w:rPr>
        <w:t>1</w:t>
      </w:r>
      <w:r>
        <w:rPr>
          <w:i/>
        </w:rPr>
        <w:t xml:space="preserve">, </w:t>
      </w:r>
      <w:r w:rsidRPr="00E36A88">
        <w:rPr>
          <w:i/>
        </w:rPr>
        <w:sym w:font="Symbol" w:char="F062"/>
      </w:r>
      <w:proofErr w:type="gramStart"/>
      <w:r>
        <w:rPr>
          <w:i/>
          <w:vertAlign w:val="subscript"/>
        </w:rPr>
        <w:t>2</w:t>
      </w:r>
      <w:r>
        <w:rPr>
          <w:i/>
        </w:rPr>
        <w:t xml:space="preserve"> .</w:t>
      </w:r>
      <w:proofErr w:type="gramEnd"/>
      <w:r>
        <w:rPr>
          <w:i/>
        </w:rPr>
        <w:t xml:space="preserve"> </w:t>
      </w:r>
      <w:r>
        <w:t xml:space="preserve">Copy and paste the results here. </w:t>
      </w:r>
    </w:p>
    <w:p w14:paraId="52BBA481" w14:textId="77777777" w:rsidR="00A7753F" w:rsidRDefault="00A7753F" w:rsidP="00201840"/>
    <w:p w14:paraId="18EE6437" w14:textId="77777777" w:rsidR="00A7753F" w:rsidRDefault="00A7753F" w:rsidP="00201840"/>
    <w:p w14:paraId="408B3C9E" w14:textId="77777777" w:rsidR="00A7753F" w:rsidRDefault="00A7753F" w:rsidP="00201840"/>
    <w:p w14:paraId="21D4C7E2" w14:textId="77777777" w:rsidR="00A7753F" w:rsidRPr="00C44BAA" w:rsidRDefault="00A7753F" w:rsidP="00201840">
      <w:pPr>
        <w:rPr>
          <w:b/>
          <w:sz w:val="28"/>
          <w:szCs w:val="28"/>
        </w:rPr>
      </w:pPr>
    </w:p>
    <w:p w14:paraId="10F7C8C1" w14:textId="77777777" w:rsidR="00201840" w:rsidRDefault="00201840" w:rsidP="00201840">
      <w:pPr>
        <w:rPr>
          <w:b/>
          <w:sz w:val="28"/>
          <w:szCs w:val="28"/>
        </w:rPr>
      </w:pPr>
    </w:p>
    <w:p w14:paraId="0EEF9DBC" w14:textId="77777777" w:rsidR="00A7753F" w:rsidRPr="00A7753F" w:rsidRDefault="00A7753F" w:rsidP="00A77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lang w:eastAsia="zh-CN"/>
        </w:rPr>
      </w:pPr>
      <w:r w:rsidRPr="00A7753F">
        <w:rPr>
          <w:rFonts w:ascii="Lucida Console" w:hAnsi="Lucida Console" w:cs="Courier New"/>
          <w:color w:val="0000FF"/>
          <w:sz w:val="20"/>
          <w:szCs w:val="20"/>
          <w:lang w:eastAsia="zh-CN"/>
        </w:rPr>
        <w:t>&gt; # Print the 95% posterior intervals</w:t>
      </w:r>
    </w:p>
    <w:p w14:paraId="1982F823" w14:textId="77777777" w:rsidR="00A7753F" w:rsidRPr="00A7753F" w:rsidRDefault="00A7753F" w:rsidP="00A77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lang w:eastAsia="zh-CN"/>
        </w:rPr>
      </w:pPr>
      <w:r w:rsidRPr="00A7753F">
        <w:rPr>
          <w:rFonts w:ascii="Lucida Console" w:hAnsi="Lucida Console" w:cs="Courier New"/>
          <w:color w:val="0000FF"/>
          <w:sz w:val="20"/>
          <w:szCs w:val="20"/>
          <w:lang w:eastAsia="zh-CN"/>
        </w:rPr>
        <w:t xml:space="preserve">&gt; </w:t>
      </w:r>
      <w:proofErr w:type="gramStart"/>
      <w:r w:rsidRPr="00A7753F">
        <w:rPr>
          <w:rFonts w:ascii="Lucida Console" w:hAnsi="Lucida Console" w:cs="Courier New"/>
          <w:color w:val="0000FF"/>
          <w:sz w:val="20"/>
          <w:szCs w:val="20"/>
          <w:lang w:eastAsia="zh-CN"/>
        </w:rPr>
        <w:t>print(</w:t>
      </w:r>
      <w:proofErr w:type="gramEnd"/>
      <w:r w:rsidRPr="00A7753F">
        <w:rPr>
          <w:rFonts w:ascii="Lucida Console" w:hAnsi="Lucida Console" w:cs="Courier New"/>
          <w:color w:val="0000FF"/>
          <w:sz w:val="20"/>
          <w:szCs w:val="20"/>
          <w:lang w:eastAsia="zh-CN"/>
        </w:rPr>
        <w:t>paste0("95% CI for beta0: [", beta0_CI[1], ", ", beta0_CI[2], "]"))</w:t>
      </w:r>
    </w:p>
    <w:p w14:paraId="50760B17" w14:textId="77777777" w:rsidR="00A7753F" w:rsidRPr="00A7753F" w:rsidRDefault="00A7753F" w:rsidP="00A77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zh-CN"/>
        </w:rPr>
      </w:pPr>
      <w:r w:rsidRPr="00A7753F">
        <w:rPr>
          <w:rFonts w:ascii="Lucida Console" w:hAnsi="Lucida Console" w:cs="Courier New"/>
          <w:color w:val="000000"/>
          <w:sz w:val="20"/>
          <w:szCs w:val="20"/>
          <w:bdr w:val="none" w:sz="0" w:space="0" w:color="auto" w:frame="1"/>
          <w:lang w:eastAsia="zh-CN"/>
        </w:rPr>
        <w:t>[1] "95% CI for beta0: [-0.75915312265822, -0.522217438476307]"</w:t>
      </w:r>
    </w:p>
    <w:p w14:paraId="5B9449EB" w14:textId="77777777" w:rsidR="00A7753F" w:rsidRPr="00A7753F" w:rsidRDefault="00A7753F" w:rsidP="00A77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lang w:eastAsia="zh-CN"/>
        </w:rPr>
      </w:pPr>
      <w:r w:rsidRPr="00A7753F">
        <w:rPr>
          <w:rFonts w:ascii="Lucida Console" w:hAnsi="Lucida Console" w:cs="Courier New"/>
          <w:color w:val="0000FF"/>
          <w:sz w:val="20"/>
          <w:szCs w:val="20"/>
          <w:lang w:eastAsia="zh-CN"/>
        </w:rPr>
        <w:t xml:space="preserve">&gt; </w:t>
      </w:r>
      <w:proofErr w:type="gramStart"/>
      <w:r w:rsidRPr="00A7753F">
        <w:rPr>
          <w:rFonts w:ascii="Lucida Console" w:hAnsi="Lucida Console" w:cs="Courier New"/>
          <w:color w:val="0000FF"/>
          <w:sz w:val="20"/>
          <w:szCs w:val="20"/>
          <w:lang w:eastAsia="zh-CN"/>
        </w:rPr>
        <w:t>print(</w:t>
      </w:r>
      <w:proofErr w:type="gramEnd"/>
      <w:r w:rsidRPr="00A7753F">
        <w:rPr>
          <w:rFonts w:ascii="Lucida Console" w:hAnsi="Lucida Console" w:cs="Courier New"/>
          <w:color w:val="0000FF"/>
          <w:sz w:val="20"/>
          <w:szCs w:val="20"/>
          <w:lang w:eastAsia="zh-CN"/>
        </w:rPr>
        <w:t>paste0("95% CI for beta1: [", beta1_CI[1], ", ", beta1_CI[2], "]"))</w:t>
      </w:r>
    </w:p>
    <w:p w14:paraId="62E4B108" w14:textId="77777777" w:rsidR="00A7753F" w:rsidRPr="00A7753F" w:rsidRDefault="00A7753F" w:rsidP="00A77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zh-CN"/>
        </w:rPr>
      </w:pPr>
      <w:r w:rsidRPr="00A7753F">
        <w:rPr>
          <w:rFonts w:ascii="Lucida Console" w:hAnsi="Lucida Console" w:cs="Courier New"/>
          <w:color w:val="000000"/>
          <w:sz w:val="20"/>
          <w:szCs w:val="20"/>
          <w:bdr w:val="none" w:sz="0" w:space="0" w:color="auto" w:frame="1"/>
          <w:lang w:eastAsia="zh-CN"/>
        </w:rPr>
        <w:t>[1] "95% CI for beta1: [-0.0869155130337512, -0.0591639925683838]"</w:t>
      </w:r>
    </w:p>
    <w:p w14:paraId="7A6878FD" w14:textId="77777777" w:rsidR="00A7753F" w:rsidRPr="00A7753F" w:rsidRDefault="00A7753F" w:rsidP="00A77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lang w:eastAsia="zh-CN"/>
        </w:rPr>
      </w:pPr>
      <w:r w:rsidRPr="00A7753F">
        <w:rPr>
          <w:rFonts w:ascii="Lucida Console" w:hAnsi="Lucida Console" w:cs="Courier New"/>
          <w:color w:val="0000FF"/>
          <w:sz w:val="20"/>
          <w:szCs w:val="20"/>
          <w:lang w:eastAsia="zh-CN"/>
        </w:rPr>
        <w:t xml:space="preserve">&gt; </w:t>
      </w:r>
      <w:proofErr w:type="gramStart"/>
      <w:r w:rsidRPr="00A7753F">
        <w:rPr>
          <w:rFonts w:ascii="Lucida Console" w:hAnsi="Lucida Console" w:cs="Courier New"/>
          <w:color w:val="0000FF"/>
          <w:sz w:val="20"/>
          <w:szCs w:val="20"/>
          <w:lang w:eastAsia="zh-CN"/>
        </w:rPr>
        <w:t>print(</w:t>
      </w:r>
      <w:proofErr w:type="gramEnd"/>
      <w:r w:rsidRPr="00A7753F">
        <w:rPr>
          <w:rFonts w:ascii="Lucida Console" w:hAnsi="Lucida Console" w:cs="Courier New"/>
          <w:color w:val="0000FF"/>
          <w:sz w:val="20"/>
          <w:szCs w:val="20"/>
          <w:lang w:eastAsia="zh-CN"/>
        </w:rPr>
        <w:t>paste0("95% CI for beta2: [", beta2_CI[1], ", ", beta2_CI[2], "]"))</w:t>
      </w:r>
    </w:p>
    <w:p w14:paraId="14F67022" w14:textId="77777777" w:rsidR="00A7753F" w:rsidRPr="00A7753F" w:rsidRDefault="00A7753F" w:rsidP="00A77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eastAsia="zh-CN"/>
        </w:rPr>
      </w:pPr>
      <w:r w:rsidRPr="00A7753F">
        <w:rPr>
          <w:rFonts w:ascii="Lucida Console" w:hAnsi="Lucida Console" w:cs="Courier New"/>
          <w:color w:val="000000"/>
          <w:sz w:val="20"/>
          <w:szCs w:val="20"/>
          <w:bdr w:val="none" w:sz="0" w:space="0" w:color="auto" w:frame="1"/>
          <w:lang w:eastAsia="zh-CN"/>
        </w:rPr>
        <w:t>[1] "95% CI for beta2: [0.000141268565983054, 0.000233403504325541]"</w:t>
      </w:r>
    </w:p>
    <w:p w14:paraId="0CDD3CE1" w14:textId="77777777" w:rsidR="00201840" w:rsidRPr="00C1308D" w:rsidRDefault="00201840" w:rsidP="00201840">
      <w:pPr>
        <w:rPr>
          <w:rFonts w:asciiTheme="minorHAnsi" w:hAnsiTheme="minorHAnsi" w:cstheme="minorHAnsi"/>
          <w:sz w:val="22"/>
          <w:szCs w:val="22"/>
        </w:rPr>
      </w:pPr>
    </w:p>
    <w:p w14:paraId="1E753006" w14:textId="77777777" w:rsidR="00DF0CB2" w:rsidRPr="000C039B" w:rsidRDefault="00DF0CB2"/>
    <w:sectPr w:rsidR="00DF0CB2" w:rsidRPr="000C039B" w:rsidSect="006F0E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D79"/>
    <w:multiLevelType w:val="multilevel"/>
    <w:tmpl w:val="53E4E970"/>
    <w:lvl w:ilvl="0">
      <w:start w:val="1"/>
      <w:numFmt w:val="decimal"/>
      <w:lvlText w:val="%1."/>
      <w:lvlJc w:val="left"/>
      <w:pPr>
        <w:ind w:left="435" w:hanging="435"/>
      </w:pPr>
      <w:rPr>
        <w:rFonts w:hint="default"/>
        <w:b w:val="0"/>
        <w:u w:val="none"/>
      </w:rPr>
    </w:lvl>
    <w:lvl w:ilvl="1">
      <w:start w:val="1"/>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abstractNum w:abstractNumId="1" w15:restartNumberingAfterBreak="0">
    <w:nsid w:val="08DF7D40"/>
    <w:multiLevelType w:val="multilevel"/>
    <w:tmpl w:val="9B92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50014"/>
    <w:multiLevelType w:val="multilevel"/>
    <w:tmpl w:val="5C1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3D30E5"/>
    <w:multiLevelType w:val="multilevel"/>
    <w:tmpl w:val="DA8C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C346EF"/>
    <w:multiLevelType w:val="multilevel"/>
    <w:tmpl w:val="1AFE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4D7C09"/>
    <w:multiLevelType w:val="multilevel"/>
    <w:tmpl w:val="A89AB326"/>
    <w:lvl w:ilvl="0">
      <w:start w:val="1"/>
      <w:numFmt w:val="decimal"/>
      <w:lvlText w:val="%1."/>
      <w:lvlJc w:val="left"/>
      <w:pPr>
        <w:ind w:left="435" w:hanging="435"/>
      </w:pPr>
      <w:rPr>
        <w:rFonts w:hint="default"/>
        <w:b w:val="0"/>
        <w:u w:val="none"/>
      </w:rPr>
    </w:lvl>
    <w:lvl w:ilvl="1">
      <w:start w:val="2"/>
      <w:numFmt w:val="decimal"/>
      <w:lvlText w:val="%1.%2)"/>
      <w:lvlJc w:val="left"/>
      <w:pPr>
        <w:ind w:left="720" w:hanging="720"/>
      </w:pPr>
      <w:rPr>
        <w:rFonts w:hint="default"/>
        <w:b w:val="0"/>
        <w:i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080" w:hanging="1080"/>
      </w:pPr>
      <w:rPr>
        <w:rFonts w:hint="default"/>
        <w:b w:val="0"/>
        <w:u w:val="none"/>
      </w:rPr>
    </w:lvl>
    <w:lvl w:ilvl="5">
      <w:start w:val="1"/>
      <w:numFmt w:val="decimal"/>
      <w:lvlText w:val="%1.%2)%3.%4.%5.%6."/>
      <w:lvlJc w:val="left"/>
      <w:pPr>
        <w:ind w:left="1440" w:hanging="1440"/>
      </w:pPr>
      <w:rPr>
        <w:rFonts w:hint="default"/>
        <w:b w:val="0"/>
        <w:u w:val="none"/>
      </w:rPr>
    </w:lvl>
    <w:lvl w:ilvl="6">
      <w:start w:val="1"/>
      <w:numFmt w:val="decimal"/>
      <w:lvlText w:val="%1.%2)%3.%4.%5.%6.%7."/>
      <w:lvlJc w:val="left"/>
      <w:pPr>
        <w:ind w:left="1440" w:hanging="1440"/>
      </w:pPr>
      <w:rPr>
        <w:rFonts w:hint="default"/>
        <w:b w:val="0"/>
        <w:u w:val="none"/>
      </w:rPr>
    </w:lvl>
    <w:lvl w:ilvl="7">
      <w:start w:val="1"/>
      <w:numFmt w:val="decimal"/>
      <w:lvlText w:val="%1.%2)%3.%4.%5.%6.%7.%8."/>
      <w:lvlJc w:val="left"/>
      <w:pPr>
        <w:ind w:left="1800" w:hanging="1800"/>
      </w:pPr>
      <w:rPr>
        <w:rFonts w:hint="default"/>
        <w:b w:val="0"/>
        <w:u w:val="none"/>
      </w:rPr>
    </w:lvl>
    <w:lvl w:ilvl="8">
      <w:start w:val="1"/>
      <w:numFmt w:val="decimal"/>
      <w:lvlText w:val="%1.%2)%3.%4.%5.%6.%7.%8.%9."/>
      <w:lvlJc w:val="left"/>
      <w:pPr>
        <w:ind w:left="1800" w:hanging="1800"/>
      </w:pPr>
      <w:rPr>
        <w:rFonts w:hint="default"/>
        <w:b w:val="0"/>
        <w:u w:val="none"/>
      </w:rPr>
    </w:lvl>
  </w:abstractNum>
  <w:num w:numId="1" w16cid:durableId="644774526">
    <w:abstractNumId w:val="5"/>
  </w:num>
  <w:num w:numId="2" w16cid:durableId="1623075445">
    <w:abstractNumId w:val="0"/>
  </w:num>
  <w:num w:numId="3" w16cid:durableId="1513758082">
    <w:abstractNumId w:val="3"/>
  </w:num>
  <w:num w:numId="4" w16cid:durableId="2021545519">
    <w:abstractNumId w:val="4"/>
  </w:num>
  <w:num w:numId="5" w16cid:durableId="1155610534">
    <w:abstractNumId w:val="2"/>
  </w:num>
  <w:num w:numId="6" w16cid:durableId="313680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8E"/>
    <w:rsid w:val="0000232A"/>
    <w:rsid w:val="00003543"/>
    <w:rsid w:val="00003680"/>
    <w:rsid w:val="00004FC4"/>
    <w:rsid w:val="0001002F"/>
    <w:rsid w:val="00013814"/>
    <w:rsid w:val="00013D08"/>
    <w:rsid w:val="00016064"/>
    <w:rsid w:val="0001631E"/>
    <w:rsid w:val="000225B4"/>
    <w:rsid w:val="000227BE"/>
    <w:rsid w:val="00023AAF"/>
    <w:rsid w:val="000273E4"/>
    <w:rsid w:val="0003284F"/>
    <w:rsid w:val="00032D9C"/>
    <w:rsid w:val="0003305F"/>
    <w:rsid w:val="00033AAD"/>
    <w:rsid w:val="00036E18"/>
    <w:rsid w:val="00040C68"/>
    <w:rsid w:val="00041A74"/>
    <w:rsid w:val="00043EDE"/>
    <w:rsid w:val="00044C5B"/>
    <w:rsid w:val="00044E34"/>
    <w:rsid w:val="0004643B"/>
    <w:rsid w:val="00052DB4"/>
    <w:rsid w:val="000549DE"/>
    <w:rsid w:val="00055ECB"/>
    <w:rsid w:val="000575C5"/>
    <w:rsid w:val="00061A98"/>
    <w:rsid w:val="000650E5"/>
    <w:rsid w:val="000665FE"/>
    <w:rsid w:val="000673D1"/>
    <w:rsid w:val="00073C67"/>
    <w:rsid w:val="0007462A"/>
    <w:rsid w:val="000746B9"/>
    <w:rsid w:val="00076AB6"/>
    <w:rsid w:val="00077C54"/>
    <w:rsid w:val="00081DDC"/>
    <w:rsid w:val="00082A26"/>
    <w:rsid w:val="00083AFE"/>
    <w:rsid w:val="00086CD9"/>
    <w:rsid w:val="00090101"/>
    <w:rsid w:val="000902A8"/>
    <w:rsid w:val="0009141E"/>
    <w:rsid w:val="0009216E"/>
    <w:rsid w:val="00094C62"/>
    <w:rsid w:val="000A1187"/>
    <w:rsid w:val="000A1992"/>
    <w:rsid w:val="000A5327"/>
    <w:rsid w:val="000A5944"/>
    <w:rsid w:val="000A63FD"/>
    <w:rsid w:val="000A6788"/>
    <w:rsid w:val="000A76E3"/>
    <w:rsid w:val="000B0B77"/>
    <w:rsid w:val="000B1ACC"/>
    <w:rsid w:val="000B1E0D"/>
    <w:rsid w:val="000B31BB"/>
    <w:rsid w:val="000B3481"/>
    <w:rsid w:val="000B418F"/>
    <w:rsid w:val="000B6002"/>
    <w:rsid w:val="000C039B"/>
    <w:rsid w:val="000C0B34"/>
    <w:rsid w:val="000C0E5D"/>
    <w:rsid w:val="000C1D2D"/>
    <w:rsid w:val="000C23BB"/>
    <w:rsid w:val="000C279D"/>
    <w:rsid w:val="000C40C0"/>
    <w:rsid w:val="000C531D"/>
    <w:rsid w:val="000C6858"/>
    <w:rsid w:val="000C6A5F"/>
    <w:rsid w:val="000D0C0A"/>
    <w:rsid w:val="000D1AEB"/>
    <w:rsid w:val="000D33BD"/>
    <w:rsid w:val="000D34EB"/>
    <w:rsid w:val="000D36AA"/>
    <w:rsid w:val="000D45C8"/>
    <w:rsid w:val="000D4674"/>
    <w:rsid w:val="000E1F8C"/>
    <w:rsid w:val="000E2365"/>
    <w:rsid w:val="000E264C"/>
    <w:rsid w:val="000E2D9D"/>
    <w:rsid w:val="000E38A2"/>
    <w:rsid w:val="000E68D8"/>
    <w:rsid w:val="000E7D31"/>
    <w:rsid w:val="000F39FA"/>
    <w:rsid w:val="000F490F"/>
    <w:rsid w:val="0010273C"/>
    <w:rsid w:val="001041CD"/>
    <w:rsid w:val="00106470"/>
    <w:rsid w:val="0011008E"/>
    <w:rsid w:val="00114BE7"/>
    <w:rsid w:val="00116AC9"/>
    <w:rsid w:val="00120A49"/>
    <w:rsid w:val="001213AD"/>
    <w:rsid w:val="001222E2"/>
    <w:rsid w:val="001241CA"/>
    <w:rsid w:val="00124C39"/>
    <w:rsid w:val="001255D9"/>
    <w:rsid w:val="00125774"/>
    <w:rsid w:val="00125EFD"/>
    <w:rsid w:val="0012731C"/>
    <w:rsid w:val="0013146D"/>
    <w:rsid w:val="00131661"/>
    <w:rsid w:val="00135E72"/>
    <w:rsid w:val="001378A2"/>
    <w:rsid w:val="00137A70"/>
    <w:rsid w:val="00137E30"/>
    <w:rsid w:val="00141C6D"/>
    <w:rsid w:val="00142569"/>
    <w:rsid w:val="00150A2D"/>
    <w:rsid w:val="001513C6"/>
    <w:rsid w:val="00152F00"/>
    <w:rsid w:val="00153A7F"/>
    <w:rsid w:val="00153D3C"/>
    <w:rsid w:val="00154526"/>
    <w:rsid w:val="00155521"/>
    <w:rsid w:val="0015787D"/>
    <w:rsid w:val="00157E26"/>
    <w:rsid w:val="00160CAE"/>
    <w:rsid w:val="00160E62"/>
    <w:rsid w:val="001634BC"/>
    <w:rsid w:val="00164EE3"/>
    <w:rsid w:val="00165283"/>
    <w:rsid w:val="00165745"/>
    <w:rsid w:val="00166A73"/>
    <w:rsid w:val="00167962"/>
    <w:rsid w:val="001679EF"/>
    <w:rsid w:val="00167D71"/>
    <w:rsid w:val="00174C4F"/>
    <w:rsid w:val="001757F6"/>
    <w:rsid w:val="00175D11"/>
    <w:rsid w:val="00175E80"/>
    <w:rsid w:val="00176196"/>
    <w:rsid w:val="00176C08"/>
    <w:rsid w:val="00180425"/>
    <w:rsid w:val="0018045A"/>
    <w:rsid w:val="00180A3A"/>
    <w:rsid w:val="00181FBF"/>
    <w:rsid w:val="00182A62"/>
    <w:rsid w:val="00185C56"/>
    <w:rsid w:val="00187597"/>
    <w:rsid w:val="00192157"/>
    <w:rsid w:val="0019299A"/>
    <w:rsid w:val="00192CC1"/>
    <w:rsid w:val="0019302B"/>
    <w:rsid w:val="00195D89"/>
    <w:rsid w:val="00197825"/>
    <w:rsid w:val="00197A80"/>
    <w:rsid w:val="001A5A6C"/>
    <w:rsid w:val="001A76AB"/>
    <w:rsid w:val="001A7F7C"/>
    <w:rsid w:val="001B0F74"/>
    <w:rsid w:val="001B11C7"/>
    <w:rsid w:val="001B2DD7"/>
    <w:rsid w:val="001B31B5"/>
    <w:rsid w:val="001B467D"/>
    <w:rsid w:val="001B5DCA"/>
    <w:rsid w:val="001C038A"/>
    <w:rsid w:val="001C03A1"/>
    <w:rsid w:val="001C32D2"/>
    <w:rsid w:val="001C4656"/>
    <w:rsid w:val="001C50D3"/>
    <w:rsid w:val="001C7E31"/>
    <w:rsid w:val="001C7EE6"/>
    <w:rsid w:val="001D0DCA"/>
    <w:rsid w:val="001D276E"/>
    <w:rsid w:val="001D2C80"/>
    <w:rsid w:val="001D4CA1"/>
    <w:rsid w:val="001D7BF2"/>
    <w:rsid w:val="001E1415"/>
    <w:rsid w:val="001E1845"/>
    <w:rsid w:val="001E34AF"/>
    <w:rsid w:val="001E37D0"/>
    <w:rsid w:val="001E4B70"/>
    <w:rsid w:val="001F211C"/>
    <w:rsid w:val="001F4B5A"/>
    <w:rsid w:val="001F6D73"/>
    <w:rsid w:val="001F7CBE"/>
    <w:rsid w:val="001F7DA0"/>
    <w:rsid w:val="00200B7C"/>
    <w:rsid w:val="00201840"/>
    <w:rsid w:val="00202A55"/>
    <w:rsid w:val="00210F64"/>
    <w:rsid w:val="00216945"/>
    <w:rsid w:val="0021749D"/>
    <w:rsid w:val="00217C41"/>
    <w:rsid w:val="00221937"/>
    <w:rsid w:val="0022336B"/>
    <w:rsid w:val="00224984"/>
    <w:rsid w:val="00225141"/>
    <w:rsid w:val="00225776"/>
    <w:rsid w:val="0023188D"/>
    <w:rsid w:val="00233467"/>
    <w:rsid w:val="0023590F"/>
    <w:rsid w:val="00237C65"/>
    <w:rsid w:val="002402FA"/>
    <w:rsid w:val="00240441"/>
    <w:rsid w:val="00242703"/>
    <w:rsid w:val="0024331C"/>
    <w:rsid w:val="002451E6"/>
    <w:rsid w:val="00245358"/>
    <w:rsid w:val="0024612A"/>
    <w:rsid w:val="00247BAB"/>
    <w:rsid w:val="0025114D"/>
    <w:rsid w:val="002522A5"/>
    <w:rsid w:val="002526A3"/>
    <w:rsid w:val="002531A9"/>
    <w:rsid w:val="00253DEA"/>
    <w:rsid w:val="00255438"/>
    <w:rsid w:val="00256131"/>
    <w:rsid w:val="00260127"/>
    <w:rsid w:val="00261F70"/>
    <w:rsid w:val="002642BB"/>
    <w:rsid w:val="00271A98"/>
    <w:rsid w:val="0027266E"/>
    <w:rsid w:val="002727F1"/>
    <w:rsid w:val="00273583"/>
    <w:rsid w:val="00273C87"/>
    <w:rsid w:val="002754DB"/>
    <w:rsid w:val="002755C7"/>
    <w:rsid w:val="00275823"/>
    <w:rsid w:val="00276817"/>
    <w:rsid w:val="002800B4"/>
    <w:rsid w:val="0028086D"/>
    <w:rsid w:val="002818DE"/>
    <w:rsid w:val="00282DF9"/>
    <w:rsid w:val="00282E1F"/>
    <w:rsid w:val="0028559F"/>
    <w:rsid w:val="00287739"/>
    <w:rsid w:val="00293502"/>
    <w:rsid w:val="0029410C"/>
    <w:rsid w:val="00296967"/>
    <w:rsid w:val="002A19E0"/>
    <w:rsid w:val="002A3C87"/>
    <w:rsid w:val="002B1A21"/>
    <w:rsid w:val="002B3FB4"/>
    <w:rsid w:val="002B5650"/>
    <w:rsid w:val="002B57A9"/>
    <w:rsid w:val="002B5EBC"/>
    <w:rsid w:val="002B683A"/>
    <w:rsid w:val="002B6C01"/>
    <w:rsid w:val="002B7E61"/>
    <w:rsid w:val="002C1B5C"/>
    <w:rsid w:val="002C301A"/>
    <w:rsid w:val="002C3FCF"/>
    <w:rsid w:val="002C50F9"/>
    <w:rsid w:val="002C6F0E"/>
    <w:rsid w:val="002C738A"/>
    <w:rsid w:val="002C7791"/>
    <w:rsid w:val="002C7B98"/>
    <w:rsid w:val="002D25B8"/>
    <w:rsid w:val="002D273C"/>
    <w:rsid w:val="002D4B07"/>
    <w:rsid w:val="002D5566"/>
    <w:rsid w:val="002E0A76"/>
    <w:rsid w:val="002E0DC7"/>
    <w:rsid w:val="002E1FB1"/>
    <w:rsid w:val="002E21F9"/>
    <w:rsid w:val="002E27C4"/>
    <w:rsid w:val="002E2EB5"/>
    <w:rsid w:val="002E3E9B"/>
    <w:rsid w:val="002E43B9"/>
    <w:rsid w:val="002E48DD"/>
    <w:rsid w:val="002E6D9C"/>
    <w:rsid w:val="002F1570"/>
    <w:rsid w:val="002F2C89"/>
    <w:rsid w:val="002F33AB"/>
    <w:rsid w:val="002F460C"/>
    <w:rsid w:val="00300524"/>
    <w:rsid w:val="00302195"/>
    <w:rsid w:val="00302939"/>
    <w:rsid w:val="00302AE7"/>
    <w:rsid w:val="003044F2"/>
    <w:rsid w:val="003045A4"/>
    <w:rsid w:val="00310B50"/>
    <w:rsid w:val="003111D4"/>
    <w:rsid w:val="00314AB3"/>
    <w:rsid w:val="00315500"/>
    <w:rsid w:val="0031588B"/>
    <w:rsid w:val="00316B52"/>
    <w:rsid w:val="00321962"/>
    <w:rsid w:val="00323868"/>
    <w:rsid w:val="00324801"/>
    <w:rsid w:val="00324E0E"/>
    <w:rsid w:val="00325322"/>
    <w:rsid w:val="00325359"/>
    <w:rsid w:val="003253D4"/>
    <w:rsid w:val="00326596"/>
    <w:rsid w:val="003265E3"/>
    <w:rsid w:val="0032704F"/>
    <w:rsid w:val="0032728D"/>
    <w:rsid w:val="00327BAB"/>
    <w:rsid w:val="003318F4"/>
    <w:rsid w:val="00331934"/>
    <w:rsid w:val="00331D0D"/>
    <w:rsid w:val="0033361A"/>
    <w:rsid w:val="00334158"/>
    <w:rsid w:val="003405DF"/>
    <w:rsid w:val="003409D6"/>
    <w:rsid w:val="003432BF"/>
    <w:rsid w:val="00344E40"/>
    <w:rsid w:val="00353AA6"/>
    <w:rsid w:val="00354E95"/>
    <w:rsid w:val="00357200"/>
    <w:rsid w:val="003574F0"/>
    <w:rsid w:val="003579D1"/>
    <w:rsid w:val="00357D2B"/>
    <w:rsid w:val="003602C3"/>
    <w:rsid w:val="00360E24"/>
    <w:rsid w:val="003615EF"/>
    <w:rsid w:val="0036198E"/>
    <w:rsid w:val="00361C7E"/>
    <w:rsid w:val="00362B25"/>
    <w:rsid w:val="00365FF5"/>
    <w:rsid w:val="00366DED"/>
    <w:rsid w:val="0036781A"/>
    <w:rsid w:val="00370271"/>
    <w:rsid w:val="0037220B"/>
    <w:rsid w:val="00372A87"/>
    <w:rsid w:val="003767CD"/>
    <w:rsid w:val="0037709D"/>
    <w:rsid w:val="003809F9"/>
    <w:rsid w:val="003824AF"/>
    <w:rsid w:val="003851E7"/>
    <w:rsid w:val="0038655A"/>
    <w:rsid w:val="00392BB5"/>
    <w:rsid w:val="00393895"/>
    <w:rsid w:val="00394DB3"/>
    <w:rsid w:val="00397833"/>
    <w:rsid w:val="003A08C4"/>
    <w:rsid w:val="003A1725"/>
    <w:rsid w:val="003A1F15"/>
    <w:rsid w:val="003A2196"/>
    <w:rsid w:val="003A2954"/>
    <w:rsid w:val="003A39EE"/>
    <w:rsid w:val="003A411E"/>
    <w:rsid w:val="003B5BDA"/>
    <w:rsid w:val="003B5F20"/>
    <w:rsid w:val="003B62B8"/>
    <w:rsid w:val="003C0E92"/>
    <w:rsid w:val="003C115A"/>
    <w:rsid w:val="003C2F80"/>
    <w:rsid w:val="003C3D87"/>
    <w:rsid w:val="003C42CA"/>
    <w:rsid w:val="003C6274"/>
    <w:rsid w:val="003D2365"/>
    <w:rsid w:val="003D2C73"/>
    <w:rsid w:val="003D338C"/>
    <w:rsid w:val="003D3917"/>
    <w:rsid w:val="003D4B70"/>
    <w:rsid w:val="003D5A8A"/>
    <w:rsid w:val="003D5B4B"/>
    <w:rsid w:val="003E2586"/>
    <w:rsid w:val="003E3C58"/>
    <w:rsid w:val="003E46DA"/>
    <w:rsid w:val="003E4C81"/>
    <w:rsid w:val="003E5D92"/>
    <w:rsid w:val="003E6033"/>
    <w:rsid w:val="003E71A3"/>
    <w:rsid w:val="003F01D1"/>
    <w:rsid w:val="003F11C5"/>
    <w:rsid w:val="003F2A4E"/>
    <w:rsid w:val="003F66C5"/>
    <w:rsid w:val="00401443"/>
    <w:rsid w:val="00401781"/>
    <w:rsid w:val="00403A7F"/>
    <w:rsid w:val="00404A31"/>
    <w:rsid w:val="00405368"/>
    <w:rsid w:val="00406CC1"/>
    <w:rsid w:val="00407F03"/>
    <w:rsid w:val="00411139"/>
    <w:rsid w:val="004126C8"/>
    <w:rsid w:val="00413006"/>
    <w:rsid w:val="0041386A"/>
    <w:rsid w:val="004139FF"/>
    <w:rsid w:val="00415D0A"/>
    <w:rsid w:val="00416EB4"/>
    <w:rsid w:val="004201C4"/>
    <w:rsid w:val="004219F7"/>
    <w:rsid w:val="0042457C"/>
    <w:rsid w:val="00424691"/>
    <w:rsid w:val="00426134"/>
    <w:rsid w:val="0042665F"/>
    <w:rsid w:val="004274F3"/>
    <w:rsid w:val="004315C1"/>
    <w:rsid w:val="00433AE1"/>
    <w:rsid w:val="00440167"/>
    <w:rsid w:val="00442997"/>
    <w:rsid w:val="004439B2"/>
    <w:rsid w:val="0044580D"/>
    <w:rsid w:val="004469C0"/>
    <w:rsid w:val="0044749F"/>
    <w:rsid w:val="004541B5"/>
    <w:rsid w:val="0045486C"/>
    <w:rsid w:val="004552F1"/>
    <w:rsid w:val="00456C97"/>
    <w:rsid w:val="004615DB"/>
    <w:rsid w:val="00462852"/>
    <w:rsid w:val="00465F9E"/>
    <w:rsid w:val="00467F69"/>
    <w:rsid w:val="00476BA6"/>
    <w:rsid w:val="004777DA"/>
    <w:rsid w:val="004837DB"/>
    <w:rsid w:val="00484E02"/>
    <w:rsid w:val="00484FBE"/>
    <w:rsid w:val="004851AC"/>
    <w:rsid w:val="00486E80"/>
    <w:rsid w:val="00486EC4"/>
    <w:rsid w:val="004910E9"/>
    <w:rsid w:val="00492142"/>
    <w:rsid w:val="00494757"/>
    <w:rsid w:val="004950F5"/>
    <w:rsid w:val="00496E4F"/>
    <w:rsid w:val="0049777F"/>
    <w:rsid w:val="00497FA0"/>
    <w:rsid w:val="00497FDF"/>
    <w:rsid w:val="004A1382"/>
    <w:rsid w:val="004A16C1"/>
    <w:rsid w:val="004A2A88"/>
    <w:rsid w:val="004A66C8"/>
    <w:rsid w:val="004A69C7"/>
    <w:rsid w:val="004B41B2"/>
    <w:rsid w:val="004B48A3"/>
    <w:rsid w:val="004C0ABD"/>
    <w:rsid w:val="004C46F1"/>
    <w:rsid w:val="004C730A"/>
    <w:rsid w:val="004C7420"/>
    <w:rsid w:val="004C7569"/>
    <w:rsid w:val="004C7849"/>
    <w:rsid w:val="004D00D9"/>
    <w:rsid w:val="004D1407"/>
    <w:rsid w:val="004D23ED"/>
    <w:rsid w:val="004D2672"/>
    <w:rsid w:val="004D42E6"/>
    <w:rsid w:val="004D4F66"/>
    <w:rsid w:val="004D5CA0"/>
    <w:rsid w:val="004E3885"/>
    <w:rsid w:val="004E4574"/>
    <w:rsid w:val="004E6FCE"/>
    <w:rsid w:val="004E7D8A"/>
    <w:rsid w:val="004F025B"/>
    <w:rsid w:val="004F0316"/>
    <w:rsid w:val="004F4F44"/>
    <w:rsid w:val="004F6084"/>
    <w:rsid w:val="004F6B3A"/>
    <w:rsid w:val="004F7937"/>
    <w:rsid w:val="00500A62"/>
    <w:rsid w:val="00501A09"/>
    <w:rsid w:val="00501EF9"/>
    <w:rsid w:val="00503CC6"/>
    <w:rsid w:val="00507960"/>
    <w:rsid w:val="00510BCA"/>
    <w:rsid w:val="005112D9"/>
    <w:rsid w:val="00511D9D"/>
    <w:rsid w:val="0051201C"/>
    <w:rsid w:val="00515204"/>
    <w:rsid w:val="00515392"/>
    <w:rsid w:val="0051539A"/>
    <w:rsid w:val="00524C43"/>
    <w:rsid w:val="005265AD"/>
    <w:rsid w:val="00527A20"/>
    <w:rsid w:val="00535BD6"/>
    <w:rsid w:val="00536240"/>
    <w:rsid w:val="00536CC0"/>
    <w:rsid w:val="00542223"/>
    <w:rsid w:val="00544BCA"/>
    <w:rsid w:val="00546558"/>
    <w:rsid w:val="00546A55"/>
    <w:rsid w:val="00546CF7"/>
    <w:rsid w:val="005504FD"/>
    <w:rsid w:val="00552EAB"/>
    <w:rsid w:val="0055578D"/>
    <w:rsid w:val="00556E4C"/>
    <w:rsid w:val="00557C35"/>
    <w:rsid w:val="00557DB9"/>
    <w:rsid w:val="00562850"/>
    <w:rsid w:val="00563049"/>
    <w:rsid w:val="005655F1"/>
    <w:rsid w:val="00570E44"/>
    <w:rsid w:val="005721CA"/>
    <w:rsid w:val="00572379"/>
    <w:rsid w:val="00582B6A"/>
    <w:rsid w:val="00583EFD"/>
    <w:rsid w:val="005844F1"/>
    <w:rsid w:val="00584D72"/>
    <w:rsid w:val="00586DD9"/>
    <w:rsid w:val="00591AB5"/>
    <w:rsid w:val="00594A38"/>
    <w:rsid w:val="00595114"/>
    <w:rsid w:val="005A095F"/>
    <w:rsid w:val="005A3597"/>
    <w:rsid w:val="005A3878"/>
    <w:rsid w:val="005A7630"/>
    <w:rsid w:val="005B1D6C"/>
    <w:rsid w:val="005B69F4"/>
    <w:rsid w:val="005C2EE9"/>
    <w:rsid w:val="005C53FB"/>
    <w:rsid w:val="005C5854"/>
    <w:rsid w:val="005D00B1"/>
    <w:rsid w:val="005D247B"/>
    <w:rsid w:val="005D44AA"/>
    <w:rsid w:val="005D5454"/>
    <w:rsid w:val="005E15BA"/>
    <w:rsid w:val="005E3FAC"/>
    <w:rsid w:val="005E6030"/>
    <w:rsid w:val="005E67D0"/>
    <w:rsid w:val="005E6D0F"/>
    <w:rsid w:val="005F2614"/>
    <w:rsid w:val="005F5856"/>
    <w:rsid w:val="005F6CDE"/>
    <w:rsid w:val="005F7E91"/>
    <w:rsid w:val="0060000A"/>
    <w:rsid w:val="00600F96"/>
    <w:rsid w:val="0060580F"/>
    <w:rsid w:val="006110F5"/>
    <w:rsid w:val="00612479"/>
    <w:rsid w:val="0061390C"/>
    <w:rsid w:val="00615166"/>
    <w:rsid w:val="006166A0"/>
    <w:rsid w:val="00617089"/>
    <w:rsid w:val="00617101"/>
    <w:rsid w:val="00617562"/>
    <w:rsid w:val="00623AAB"/>
    <w:rsid w:val="00624D77"/>
    <w:rsid w:val="00630705"/>
    <w:rsid w:val="00631FCE"/>
    <w:rsid w:val="0063313E"/>
    <w:rsid w:val="00633584"/>
    <w:rsid w:val="00633D30"/>
    <w:rsid w:val="00633DB0"/>
    <w:rsid w:val="006347F4"/>
    <w:rsid w:val="00634DB9"/>
    <w:rsid w:val="00640754"/>
    <w:rsid w:val="0064461D"/>
    <w:rsid w:val="0064557C"/>
    <w:rsid w:val="006552CF"/>
    <w:rsid w:val="00655FEE"/>
    <w:rsid w:val="00656998"/>
    <w:rsid w:val="006603B8"/>
    <w:rsid w:val="0066275E"/>
    <w:rsid w:val="006642A6"/>
    <w:rsid w:val="00664916"/>
    <w:rsid w:val="00666023"/>
    <w:rsid w:val="0066623D"/>
    <w:rsid w:val="006674EF"/>
    <w:rsid w:val="00670953"/>
    <w:rsid w:val="00674925"/>
    <w:rsid w:val="00676D04"/>
    <w:rsid w:val="0068146D"/>
    <w:rsid w:val="006843B3"/>
    <w:rsid w:val="00684AED"/>
    <w:rsid w:val="00685F8F"/>
    <w:rsid w:val="006904EB"/>
    <w:rsid w:val="0069138C"/>
    <w:rsid w:val="0069180F"/>
    <w:rsid w:val="00691EAF"/>
    <w:rsid w:val="006926F8"/>
    <w:rsid w:val="00693562"/>
    <w:rsid w:val="00693B3B"/>
    <w:rsid w:val="006A0AAE"/>
    <w:rsid w:val="006A0E3F"/>
    <w:rsid w:val="006A11F2"/>
    <w:rsid w:val="006A16B9"/>
    <w:rsid w:val="006A1803"/>
    <w:rsid w:val="006A2D19"/>
    <w:rsid w:val="006A305E"/>
    <w:rsid w:val="006A3127"/>
    <w:rsid w:val="006A43EB"/>
    <w:rsid w:val="006A585F"/>
    <w:rsid w:val="006A6359"/>
    <w:rsid w:val="006A67BE"/>
    <w:rsid w:val="006B1317"/>
    <w:rsid w:val="006B14E9"/>
    <w:rsid w:val="006B2033"/>
    <w:rsid w:val="006B46D3"/>
    <w:rsid w:val="006B52CE"/>
    <w:rsid w:val="006B7427"/>
    <w:rsid w:val="006C03B9"/>
    <w:rsid w:val="006C3014"/>
    <w:rsid w:val="006C3871"/>
    <w:rsid w:val="006C3D94"/>
    <w:rsid w:val="006C445B"/>
    <w:rsid w:val="006C5292"/>
    <w:rsid w:val="006C567C"/>
    <w:rsid w:val="006C66B4"/>
    <w:rsid w:val="006C6796"/>
    <w:rsid w:val="006C6A50"/>
    <w:rsid w:val="006D52A3"/>
    <w:rsid w:val="006D5889"/>
    <w:rsid w:val="006D71E7"/>
    <w:rsid w:val="006D7464"/>
    <w:rsid w:val="006E12A0"/>
    <w:rsid w:val="006E1E9A"/>
    <w:rsid w:val="006E2947"/>
    <w:rsid w:val="006E2BD7"/>
    <w:rsid w:val="006F0E0F"/>
    <w:rsid w:val="006F133E"/>
    <w:rsid w:val="006F3DCA"/>
    <w:rsid w:val="006F4419"/>
    <w:rsid w:val="006F448E"/>
    <w:rsid w:val="00701554"/>
    <w:rsid w:val="0070169E"/>
    <w:rsid w:val="007043B8"/>
    <w:rsid w:val="0070499E"/>
    <w:rsid w:val="00705046"/>
    <w:rsid w:val="00710B27"/>
    <w:rsid w:val="0071490F"/>
    <w:rsid w:val="00720086"/>
    <w:rsid w:val="00720218"/>
    <w:rsid w:val="00720E4A"/>
    <w:rsid w:val="007211B5"/>
    <w:rsid w:val="0072140F"/>
    <w:rsid w:val="00721E7C"/>
    <w:rsid w:val="0072257F"/>
    <w:rsid w:val="00722DFA"/>
    <w:rsid w:val="007238D5"/>
    <w:rsid w:val="00725851"/>
    <w:rsid w:val="00725AEA"/>
    <w:rsid w:val="0072715C"/>
    <w:rsid w:val="00727697"/>
    <w:rsid w:val="00730740"/>
    <w:rsid w:val="00731462"/>
    <w:rsid w:val="00733843"/>
    <w:rsid w:val="00733C8F"/>
    <w:rsid w:val="00733CB9"/>
    <w:rsid w:val="0073452E"/>
    <w:rsid w:val="00737297"/>
    <w:rsid w:val="007377C7"/>
    <w:rsid w:val="0074056F"/>
    <w:rsid w:val="00740956"/>
    <w:rsid w:val="00741A4C"/>
    <w:rsid w:val="00746C36"/>
    <w:rsid w:val="00751052"/>
    <w:rsid w:val="00751457"/>
    <w:rsid w:val="00753122"/>
    <w:rsid w:val="00754EB4"/>
    <w:rsid w:val="00754FFE"/>
    <w:rsid w:val="0075520D"/>
    <w:rsid w:val="00760088"/>
    <w:rsid w:val="007611FA"/>
    <w:rsid w:val="007656B9"/>
    <w:rsid w:val="00767A84"/>
    <w:rsid w:val="00767F99"/>
    <w:rsid w:val="007722BF"/>
    <w:rsid w:val="007725F1"/>
    <w:rsid w:val="007727FD"/>
    <w:rsid w:val="007748C7"/>
    <w:rsid w:val="0077495C"/>
    <w:rsid w:val="00776859"/>
    <w:rsid w:val="0077746D"/>
    <w:rsid w:val="007805A8"/>
    <w:rsid w:val="007821F5"/>
    <w:rsid w:val="00784034"/>
    <w:rsid w:val="00784C18"/>
    <w:rsid w:val="007855BA"/>
    <w:rsid w:val="00786D84"/>
    <w:rsid w:val="0078700B"/>
    <w:rsid w:val="00787BE3"/>
    <w:rsid w:val="00787C22"/>
    <w:rsid w:val="00790A55"/>
    <w:rsid w:val="007910BF"/>
    <w:rsid w:val="007931A9"/>
    <w:rsid w:val="00795BE4"/>
    <w:rsid w:val="00795EA6"/>
    <w:rsid w:val="00796313"/>
    <w:rsid w:val="00797AAA"/>
    <w:rsid w:val="007A1294"/>
    <w:rsid w:val="007A1587"/>
    <w:rsid w:val="007A28BE"/>
    <w:rsid w:val="007A319D"/>
    <w:rsid w:val="007A4529"/>
    <w:rsid w:val="007A6F4D"/>
    <w:rsid w:val="007B3204"/>
    <w:rsid w:val="007B52AE"/>
    <w:rsid w:val="007B56CE"/>
    <w:rsid w:val="007B76EB"/>
    <w:rsid w:val="007B7D45"/>
    <w:rsid w:val="007C041F"/>
    <w:rsid w:val="007C230C"/>
    <w:rsid w:val="007C3C8A"/>
    <w:rsid w:val="007C4107"/>
    <w:rsid w:val="007C4500"/>
    <w:rsid w:val="007C61A2"/>
    <w:rsid w:val="007C6E43"/>
    <w:rsid w:val="007D2217"/>
    <w:rsid w:val="007D30C6"/>
    <w:rsid w:val="007D3320"/>
    <w:rsid w:val="007D3F2D"/>
    <w:rsid w:val="007D4956"/>
    <w:rsid w:val="007D563F"/>
    <w:rsid w:val="007D5F66"/>
    <w:rsid w:val="007D7713"/>
    <w:rsid w:val="007E1797"/>
    <w:rsid w:val="007E2A86"/>
    <w:rsid w:val="007E65E7"/>
    <w:rsid w:val="007E7158"/>
    <w:rsid w:val="007F0F96"/>
    <w:rsid w:val="007F1CF8"/>
    <w:rsid w:val="007F3DD5"/>
    <w:rsid w:val="007F3F7E"/>
    <w:rsid w:val="007F4E34"/>
    <w:rsid w:val="007F5575"/>
    <w:rsid w:val="007F7A37"/>
    <w:rsid w:val="008001AC"/>
    <w:rsid w:val="00801B6F"/>
    <w:rsid w:val="0080248D"/>
    <w:rsid w:val="00804774"/>
    <w:rsid w:val="00804C13"/>
    <w:rsid w:val="00805652"/>
    <w:rsid w:val="008125A1"/>
    <w:rsid w:val="00814958"/>
    <w:rsid w:val="00814EEE"/>
    <w:rsid w:val="00816501"/>
    <w:rsid w:val="00821BEF"/>
    <w:rsid w:val="00822A90"/>
    <w:rsid w:val="008236FD"/>
    <w:rsid w:val="00825103"/>
    <w:rsid w:val="00833DC5"/>
    <w:rsid w:val="00834530"/>
    <w:rsid w:val="00834531"/>
    <w:rsid w:val="00834D03"/>
    <w:rsid w:val="00836216"/>
    <w:rsid w:val="008377A8"/>
    <w:rsid w:val="0084235C"/>
    <w:rsid w:val="0084265D"/>
    <w:rsid w:val="00843497"/>
    <w:rsid w:val="00844D0C"/>
    <w:rsid w:val="00845D8F"/>
    <w:rsid w:val="00846BC1"/>
    <w:rsid w:val="00851C22"/>
    <w:rsid w:val="008521EF"/>
    <w:rsid w:val="0085380A"/>
    <w:rsid w:val="0085650D"/>
    <w:rsid w:val="008567E7"/>
    <w:rsid w:val="008573F6"/>
    <w:rsid w:val="00862624"/>
    <w:rsid w:val="0086276D"/>
    <w:rsid w:val="00865CBD"/>
    <w:rsid w:val="00867145"/>
    <w:rsid w:val="008705D7"/>
    <w:rsid w:val="00870B3E"/>
    <w:rsid w:val="00871D0C"/>
    <w:rsid w:val="00871E57"/>
    <w:rsid w:val="00872289"/>
    <w:rsid w:val="0087282C"/>
    <w:rsid w:val="00876E04"/>
    <w:rsid w:val="0088195B"/>
    <w:rsid w:val="008838FE"/>
    <w:rsid w:val="00886FA5"/>
    <w:rsid w:val="0089263C"/>
    <w:rsid w:val="00894353"/>
    <w:rsid w:val="008949D5"/>
    <w:rsid w:val="0089686F"/>
    <w:rsid w:val="008A06E0"/>
    <w:rsid w:val="008A4CBF"/>
    <w:rsid w:val="008A53A1"/>
    <w:rsid w:val="008A6D90"/>
    <w:rsid w:val="008A7458"/>
    <w:rsid w:val="008A7FFC"/>
    <w:rsid w:val="008B3195"/>
    <w:rsid w:val="008B49EC"/>
    <w:rsid w:val="008B72DB"/>
    <w:rsid w:val="008C2D8F"/>
    <w:rsid w:val="008C341E"/>
    <w:rsid w:val="008C4550"/>
    <w:rsid w:val="008C574C"/>
    <w:rsid w:val="008C578E"/>
    <w:rsid w:val="008D06C4"/>
    <w:rsid w:val="008D0ECD"/>
    <w:rsid w:val="008D1E59"/>
    <w:rsid w:val="008D2859"/>
    <w:rsid w:val="008D4BF2"/>
    <w:rsid w:val="008D58F6"/>
    <w:rsid w:val="008E1C21"/>
    <w:rsid w:val="008E1D92"/>
    <w:rsid w:val="008E2ADD"/>
    <w:rsid w:val="008E4631"/>
    <w:rsid w:val="008E4C80"/>
    <w:rsid w:val="008F10B6"/>
    <w:rsid w:val="008F18C0"/>
    <w:rsid w:val="008F1E19"/>
    <w:rsid w:val="008F3A04"/>
    <w:rsid w:val="008F4FAC"/>
    <w:rsid w:val="00903F0E"/>
    <w:rsid w:val="009046FD"/>
    <w:rsid w:val="009079E2"/>
    <w:rsid w:val="00907D41"/>
    <w:rsid w:val="00910A2F"/>
    <w:rsid w:val="00913AE5"/>
    <w:rsid w:val="00914847"/>
    <w:rsid w:val="009156F6"/>
    <w:rsid w:val="00916B73"/>
    <w:rsid w:val="009208FD"/>
    <w:rsid w:val="00927F0E"/>
    <w:rsid w:val="0093144F"/>
    <w:rsid w:val="00931DC0"/>
    <w:rsid w:val="00933AB3"/>
    <w:rsid w:val="00933D86"/>
    <w:rsid w:val="009408FB"/>
    <w:rsid w:val="00940CAC"/>
    <w:rsid w:val="009435CD"/>
    <w:rsid w:val="00943839"/>
    <w:rsid w:val="00943E00"/>
    <w:rsid w:val="00944586"/>
    <w:rsid w:val="009453BC"/>
    <w:rsid w:val="0094622D"/>
    <w:rsid w:val="00946EF4"/>
    <w:rsid w:val="00947440"/>
    <w:rsid w:val="00954CCE"/>
    <w:rsid w:val="0095678D"/>
    <w:rsid w:val="00956E8F"/>
    <w:rsid w:val="00956EBD"/>
    <w:rsid w:val="00957307"/>
    <w:rsid w:val="0096150C"/>
    <w:rsid w:val="00967665"/>
    <w:rsid w:val="009677B8"/>
    <w:rsid w:val="00967D95"/>
    <w:rsid w:val="0097221E"/>
    <w:rsid w:val="00974378"/>
    <w:rsid w:val="0097534A"/>
    <w:rsid w:val="00975941"/>
    <w:rsid w:val="00976A75"/>
    <w:rsid w:val="00977FB7"/>
    <w:rsid w:val="00980545"/>
    <w:rsid w:val="00980AF3"/>
    <w:rsid w:val="009815DA"/>
    <w:rsid w:val="00981D52"/>
    <w:rsid w:val="00983366"/>
    <w:rsid w:val="00983B9E"/>
    <w:rsid w:val="00984531"/>
    <w:rsid w:val="00984A1C"/>
    <w:rsid w:val="00985B6E"/>
    <w:rsid w:val="00985F10"/>
    <w:rsid w:val="00987406"/>
    <w:rsid w:val="0098758E"/>
    <w:rsid w:val="00987666"/>
    <w:rsid w:val="00987B34"/>
    <w:rsid w:val="009926CA"/>
    <w:rsid w:val="009962E4"/>
    <w:rsid w:val="009A0F07"/>
    <w:rsid w:val="009A6C84"/>
    <w:rsid w:val="009A792D"/>
    <w:rsid w:val="009B086F"/>
    <w:rsid w:val="009B08EB"/>
    <w:rsid w:val="009B0E9F"/>
    <w:rsid w:val="009B2779"/>
    <w:rsid w:val="009B2F2D"/>
    <w:rsid w:val="009B3664"/>
    <w:rsid w:val="009B3CDA"/>
    <w:rsid w:val="009B47E6"/>
    <w:rsid w:val="009B4F4B"/>
    <w:rsid w:val="009B5BC3"/>
    <w:rsid w:val="009C77AF"/>
    <w:rsid w:val="009D0297"/>
    <w:rsid w:val="009D0566"/>
    <w:rsid w:val="009D13EF"/>
    <w:rsid w:val="009D1B1B"/>
    <w:rsid w:val="009D1C6E"/>
    <w:rsid w:val="009D204F"/>
    <w:rsid w:val="009D2E53"/>
    <w:rsid w:val="009D2E62"/>
    <w:rsid w:val="009E03C6"/>
    <w:rsid w:val="009E09D8"/>
    <w:rsid w:val="009E3BEA"/>
    <w:rsid w:val="009E4175"/>
    <w:rsid w:val="009E58E0"/>
    <w:rsid w:val="009E64A9"/>
    <w:rsid w:val="009F14F2"/>
    <w:rsid w:val="009F6B26"/>
    <w:rsid w:val="009F714F"/>
    <w:rsid w:val="00A031E7"/>
    <w:rsid w:val="00A0329D"/>
    <w:rsid w:val="00A034B9"/>
    <w:rsid w:val="00A04521"/>
    <w:rsid w:val="00A06A66"/>
    <w:rsid w:val="00A070A5"/>
    <w:rsid w:val="00A07492"/>
    <w:rsid w:val="00A102C1"/>
    <w:rsid w:val="00A106A3"/>
    <w:rsid w:val="00A11E30"/>
    <w:rsid w:val="00A16B23"/>
    <w:rsid w:val="00A172A6"/>
    <w:rsid w:val="00A20D0B"/>
    <w:rsid w:val="00A22324"/>
    <w:rsid w:val="00A26CDF"/>
    <w:rsid w:val="00A30898"/>
    <w:rsid w:val="00A314A8"/>
    <w:rsid w:val="00A33BAB"/>
    <w:rsid w:val="00A35A60"/>
    <w:rsid w:val="00A35CDF"/>
    <w:rsid w:val="00A378EC"/>
    <w:rsid w:val="00A446CF"/>
    <w:rsid w:val="00A44E6B"/>
    <w:rsid w:val="00A45044"/>
    <w:rsid w:val="00A46E90"/>
    <w:rsid w:val="00A54BCE"/>
    <w:rsid w:val="00A55776"/>
    <w:rsid w:val="00A60B0B"/>
    <w:rsid w:val="00A61263"/>
    <w:rsid w:val="00A62BC7"/>
    <w:rsid w:val="00A64815"/>
    <w:rsid w:val="00A651E4"/>
    <w:rsid w:val="00A66402"/>
    <w:rsid w:val="00A70385"/>
    <w:rsid w:val="00A70CFA"/>
    <w:rsid w:val="00A7522C"/>
    <w:rsid w:val="00A75507"/>
    <w:rsid w:val="00A75A17"/>
    <w:rsid w:val="00A75F7B"/>
    <w:rsid w:val="00A7753F"/>
    <w:rsid w:val="00A80CF2"/>
    <w:rsid w:val="00A81DAD"/>
    <w:rsid w:val="00A82A72"/>
    <w:rsid w:val="00A832BA"/>
    <w:rsid w:val="00A8546A"/>
    <w:rsid w:val="00A90ACB"/>
    <w:rsid w:val="00A91576"/>
    <w:rsid w:val="00A95E4F"/>
    <w:rsid w:val="00A976E2"/>
    <w:rsid w:val="00AA2D87"/>
    <w:rsid w:val="00AA7AA8"/>
    <w:rsid w:val="00AB0EA0"/>
    <w:rsid w:val="00AB20A7"/>
    <w:rsid w:val="00AB2302"/>
    <w:rsid w:val="00AB28AC"/>
    <w:rsid w:val="00AB38C8"/>
    <w:rsid w:val="00AB536E"/>
    <w:rsid w:val="00AC3548"/>
    <w:rsid w:val="00AC3CAD"/>
    <w:rsid w:val="00AC4713"/>
    <w:rsid w:val="00AD06A1"/>
    <w:rsid w:val="00AD3C57"/>
    <w:rsid w:val="00AD49FE"/>
    <w:rsid w:val="00AD6160"/>
    <w:rsid w:val="00AD7A89"/>
    <w:rsid w:val="00AE04DA"/>
    <w:rsid w:val="00AE2673"/>
    <w:rsid w:val="00AE55C1"/>
    <w:rsid w:val="00AF0DAC"/>
    <w:rsid w:val="00AF20E4"/>
    <w:rsid w:val="00AF48A2"/>
    <w:rsid w:val="00AF49E0"/>
    <w:rsid w:val="00AF5621"/>
    <w:rsid w:val="00AF58A0"/>
    <w:rsid w:val="00B02A19"/>
    <w:rsid w:val="00B0329A"/>
    <w:rsid w:val="00B03460"/>
    <w:rsid w:val="00B05F50"/>
    <w:rsid w:val="00B0727D"/>
    <w:rsid w:val="00B0783F"/>
    <w:rsid w:val="00B11F00"/>
    <w:rsid w:val="00B1299D"/>
    <w:rsid w:val="00B14827"/>
    <w:rsid w:val="00B151E3"/>
    <w:rsid w:val="00B20330"/>
    <w:rsid w:val="00B227F8"/>
    <w:rsid w:val="00B24B15"/>
    <w:rsid w:val="00B2509F"/>
    <w:rsid w:val="00B270CD"/>
    <w:rsid w:val="00B2768C"/>
    <w:rsid w:val="00B2784C"/>
    <w:rsid w:val="00B27ED8"/>
    <w:rsid w:val="00B27FB1"/>
    <w:rsid w:val="00B30F34"/>
    <w:rsid w:val="00B31A21"/>
    <w:rsid w:val="00B34E1E"/>
    <w:rsid w:val="00B367EB"/>
    <w:rsid w:val="00B371A8"/>
    <w:rsid w:val="00B4115E"/>
    <w:rsid w:val="00B41C7D"/>
    <w:rsid w:val="00B42B8F"/>
    <w:rsid w:val="00B4478E"/>
    <w:rsid w:val="00B46325"/>
    <w:rsid w:val="00B5036A"/>
    <w:rsid w:val="00B53DF8"/>
    <w:rsid w:val="00B54850"/>
    <w:rsid w:val="00B54E22"/>
    <w:rsid w:val="00B562E9"/>
    <w:rsid w:val="00B578C2"/>
    <w:rsid w:val="00B57E20"/>
    <w:rsid w:val="00B6089A"/>
    <w:rsid w:val="00B61543"/>
    <w:rsid w:val="00B61BB4"/>
    <w:rsid w:val="00B643B6"/>
    <w:rsid w:val="00B657F7"/>
    <w:rsid w:val="00B65DC1"/>
    <w:rsid w:val="00B67B15"/>
    <w:rsid w:val="00B70FF3"/>
    <w:rsid w:val="00B72F06"/>
    <w:rsid w:val="00B74DC4"/>
    <w:rsid w:val="00B8057A"/>
    <w:rsid w:val="00B80875"/>
    <w:rsid w:val="00B81603"/>
    <w:rsid w:val="00B81DD9"/>
    <w:rsid w:val="00B83207"/>
    <w:rsid w:val="00B85561"/>
    <w:rsid w:val="00B86412"/>
    <w:rsid w:val="00B87656"/>
    <w:rsid w:val="00B90008"/>
    <w:rsid w:val="00B90208"/>
    <w:rsid w:val="00B913CB"/>
    <w:rsid w:val="00B9285E"/>
    <w:rsid w:val="00BA09AC"/>
    <w:rsid w:val="00BA0B16"/>
    <w:rsid w:val="00BA2EAE"/>
    <w:rsid w:val="00BA3C3A"/>
    <w:rsid w:val="00BB33FD"/>
    <w:rsid w:val="00BB457A"/>
    <w:rsid w:val="00BB4BAF"/>
    <w:rsid w:val="00BB579B"/>
    <w:rsid w:val="00BB7998"/>
    <w:rsid w:val="00BC1CC0"/>
    <w:rsid w:val="00BC1EEC"/>
    <w:rsid w:val="00BC227D"/>
    <w:rsid w:val="00BC7159"/>
    <w:rsid w:val="00BD0106"/>
    <w:rsid w:val="00BD2301"/>
    <w:rsid w:val="00BD25A8"/>
    <w:rsid w:val="00BD624D"/>
    <w:rsid w:val="00BD6F40"/>
    <w:rsid w:val="00BE0A0C"/>
    <w:rsid w:val="00BE0B78"/>
    <w:rsid w:val="00BE1468"/>
    <w:rsid w:val="00BE16D4"/>
    <w:rsid w:val="00BE2AA9"/>
    <w:rsid w:val="00BE62FF"/>
    <w:rsid w:val="00BE7D10"/>
    <w:rsid w:val="00BF150D"/>
    <w:rsid w:val="00BF1A7F"/>
    <w:rsid w:val="00BF1FFB"/>
    <w:rsid w:val="00BF2459"/>
    <w:rsid w:val="00BF3FAF"/>
    <w:rsid w:val="00BF4833"/>
    <w:rsid w:val="00BF71E6"/>
    <w:rsid w:val="00C01458"/>
    <w:rsid w:val="00C0213C"/>
    <w:rsid w:val="00C02EA3"/>
    <w:rsid w:val="00C03D35"/>
    <w:rsid w:val="00C03EE0"/>
    <w:rsid w:val="00C04C62"/>
    <w:rsid w:val="00C0606C"/>
    <w:rsid w:val="00C06476"/>
    <w:rsid w:val="00C079FF"/>
    <w:rsid w:val="00C1050B"/>
    <w:rsid w:val="00C10AC0"/>
    <w:rsid w:val="00C12D77"/>
    <w:rsid w:val="00C12F7F"/>
    <w:rsid w:val="00C1370A"/>
    <w:rsid w:val="00C14652"/>
    <w:rsid w:val="00C1524B"/>
    <w:rsid w:val="00C174E2"/>
    <w:rsid w:val="00C202EE"/>
    <w:rsid w:val="00C20ED7"/>
    <w:rsid w:val="00C20FC0"/>
    <w:rsid w:val="00C2246F"/>
    <w:rsid w:val="00C252D2"/>
    <w:rsid w:val="00C25DD9"/>
    <w:rsid w:val="00C26CBA"/>
    <w:rsid w:val="00C351C4"/>
    <w:rsid w:val="00C357B4"/>
    <w:rsid w:val="00C377B9"/>
    <w:rsid w:val="00C40D10"/>
    <w:rsid w:val="00C4182C"/>
    <w:rsid w:val="00C4355A"/>
    <w:rsid w:val="00C437B6"/>
    <w:rsid w:val="00C4397A"/>
    <w:rsid w:val="00C4510E"/>
    <w:rsid w:val="00C46DCC"/>
    <w:rsid w:val="00C479F2"/>
    <w:rsid w:val="00C5038C"/>
    <w:rsid w:val="00C505CB"/>
    <w:rsid w:val="00C505ED"/>
    <w:rsid w:val="00C52294"/>
    <w:rsid w:val="00C549B1"/>
    <w:rsid w:val="00C55E05"/>
    <w:rsid w:val="00C57B44"/>
    <w:rsid w:val="00C60437"/>
    <w:rsid w:val="00C628C2"/>
    <w:rsid w:val="00C63C7F"/>
    <w:rsid w:val="00C64F52"/>
    <w:rsid w:val="00C6519A"/>
    <w:rsid w:val="00C66F6F"/>
    <w:rsid w:val="00C67503"/>
    <w:rsid w:val="00C716F5"/>
    <w:rsid w:val="00C724DE"/>
    <w:rsid w:val="00C75024"/>
    <w:rsid w:val="00C7718A"/>
    <w:rsid w:val="00C80DC6"/>
    <w:rsid w:val="00C819F3"/>
    <w:rsid w:val="00C833D5"/>
    <w:rsid w:val="00C8548D"/>
    <w:rsid w:val="00C856A3"/>
    <w:rsid w:val="00C85F93"/>
    <w:rsid w:val="00C8615B"/>
    <w:rsid w:val="00C87E6B"/>
    <w:rsid w:val="00C90FE7"/>
    <w:rsid w:val="00C924BE"/>
    <w:rsid w:val="00C92C8E"/>
    <w:rsid w:val="00C95BB5"/>
    <w:rsid w:val="00CA0936"/>
    <w:rsid w:val="00CA0EBF"/>
    <w:rsid w:val="00CA1CB7"/>
    <w:rsid w:val="00CA3865"/>
    <w:rsid w:val="00CA395A"/>
    <w:rsid w:val="00CA4D39"/>
    <w:rsid w:val="00CA5CB2"/>
    <w:rsid w:val="00CA7A85"/>
    <w:rsid w:val="00CB3335"/>
    <w:rsid w:val="00CB378C"/>
    <w:rsid w:val="00CB4678"/>
    <w:rsid w:val="00CB59A9"/>
    <w:rsid w:val="00CC1EAF"/>
    <w:rsid w:val="00CC49F6"/>
    <w:rsid w:val="00CC5868"/>
    <w:rsid w:val="00CC5AFF"/>
    <w:rsid w:val="00CC6763"/>
    <w:rsid w:val="00CC6D8B"/>
    <w:rsid w:val="00CC6FF3"/>
    <w:rsid w:val="00CD05E2"/>
    <w:rsid w:val="00CD33EB"/>
    <w:rsid w:val="00CD51AE"/>
    <w:rsid w:val="00CD5E81"/>
    <w:rsid w:val="00CD627A"/>
    <w:rsid w:val="00CD7451"/>
    <w:rsid w:val="00CE07CE"/>
    <w:rsid w:val="00CE2816"/>
    <w:rsid w:val="00CE29A6"/>
    <w:rsid w:val="00CE2D36"/>
    <w:rsid w:val="00CE4800"/>
    <w:rsid w:val="00CE49FA"/>
    <w:rsid w:val="00CE64A8"/>
    <w:rsid w:val="00CE77EF"/>
    <w:rsid w:val="00CF1047"/>
    <w:rsid w:val="00CF10AD"/>
    <w:rsid w:val="00CF2926"/>
    <w:rsid w:val="00CF3101"/>
    <w:rsid w:val="00CF4651"/>
    <w:rsid w:val="00CF57F6"/>
    <w:rsid w:val="00CF6942"/>
    <w:rsid w:val="00D00C84"/>
    <w:rsid w:val="00D01C1B"/>
    <w:rsid w:val="00D031BB"/>
    <w:rsid w:val="00D038CD"/>
    <w:rsid w:val="00D06181"/>
    <w:rsid w:val="00D1058F"/>
    <w:rsid w:val="00D122F5"/>
    <w:rsid w:val="00D125CA"/>
    <w:rsid w:val="00D148C2"/>
    <w:rsid w:val="00D155E5"/>
    <w:rsid w:val="00D21C68"/>
    <w:rsid w:val="00D23398"/>
    <w:rsid w:val="00D250F6"/>
    <w:rsid w:val="00D260C1"/>
    <w:rsid w:val="00D27D11"/>
    <w:rsid w:val="00D3454B"/>
    <w:rsid w:val="00D34EFE"/>
    <w:rsid w:val="00D35219"/>
    <w:rsid w:val="00D35267"/>
    <w:rsid w:val="00D35794"/>
    <w:rsid w:val="00D36589"/>
    <w:rsid w:val="00D367FC"/>
    <w:rsid w:val="00D36987"/>
    <w:rsid w:val="00D37253"/>
    <w:rsid w:val="00D43082"/>
    <w:rsid w:val="00D459AE"/>
    <w:rsid w:val="00D472A8"/>
    <w:rsid w:val="00D4770B"/>
    <w:rsid w:val="00D47941"/>
    <w:rsid w:val="00D47F52"/>
    <w:rsid w:val="00D50752"/>
    <w:rsid w:val="00D52539"/>
    <w:rsid w:val="00D56043"/>
    <w:rsid w:val="00D5649B"/>
    <w:rsid w:val="00D568A0"/>
    <w:rsid w:val="00D570CD"/>
    <w:rsid w:val="00D622FC"/>
    <w:rsid w:val="00D648FE"/>
    <w:rsid w:val="00D64CB3"/>
    <w:rsid w:val="00D666BB"/>
    <w:rsid w:val="00D66A91"/>
    <w:rsid w:val="00D66A9A"/>
    <w:rsid w:val="00D702F2"/>
    <w:rsid w:val="00D7264D"/>
    <w:rsid w:val="00D75A8F"/>
    <w:rsid w:val="00D76758"/>
    <w:rsid w:val="00D770DE"/>
    <w:rsid w:val="00D774F5"/>
    <w:rsid w:val="00D77821"/>
    <w:rsid w:val="00D80BE2"/>
    <w:rsid w:val="00D8275B"/>
    <w:rsid w:val="00D85491"/>
    <w:rsid w:val="00D86767"/>
    <w:rsid w:val="00D868F8"/>
    <w:rsid w:val="00D87BFA"/>
    <w:rsid w:val="00D95745"/>
    <w:rsid w:val="00D958C5"/>
    <w:rsid w:val="00DA026A"/>
    <w:rsid w:val="00DA31D1"/>
    <w:rsid w:val="00DA4798"/>
    <w:rsid w:val="00DA4AE7"/>
    <w:rsid w:val="00DA4B46"/>
    <w:rsid w:val="00DA6F53"/>
    <w:rsid w:val="00DA727B"/>
    <w:rsid w:val="00DA78EF"/>
    <w:rsid w:val="00DB1015"/>
    <w:rsid w:val="00DB1C60"/>
    <w:rsid w:val="00DB39FD"/>
    <w:rsid w:val="00DB3C0A"/>
    <w:rsid w:val="00DC0890"/>
    <w:rsid w:val="00DC1B34"/>
    <w:rsid w:val="00DC4A4F"/>
    <w:rsid w:val="00DC5411"/>
    <w:rsid w:val="00DC7DF6"/>
    <w:rsid w:val="00DD18D5"/>
    <w:rsid w:val="00DD282C"/>
    <w:rsid w:val="00DD56AA"/>
    <w:rsid w:val="00DD7937"/>
    <w:rsid w:val="00DD7F52"/>
    <w:rsid w:val="00DE2234"/>
    <w:rsid w:val="00DE2246"/>
    <w:rsid w:val="00DE5289"/>
    <w:rsid w:val="00DE634A"/>
    <w:rsid w:val="00DE7059"/>
    <w:rsid w:val="00DF0CB2"/>
    <w:rsid w:val="00DF292F"/>
    <w:rsid w:val="00DF3B60"/>
    <w:rsid w:val="00DF5B66"/>
    <w:rsid w:val="00E008EC"/>
    <w:rsid w:val="00E01CC4"/>
    <w:rsid w:val="00E01F87"/>
    <w:rsid w:val="00E047D6"/>
    <w:rsid w:val="00E1386B"/>
    <w:rsid w:val="00E14A3A"/>
    <w:rsid w:val="00E14F41"/>
    <w:rsid w:val="00E16067"/>
    <w:rsid w:val="00E162D0"/>
    <w:rsid w:val="00E169BF"/>
    <w:rsid w:val="00E23452"/>
    <w:rsid w:val="00E24CAA"/>
    <w:rsid w:val="00E2525F"/>
    <w:rsid w:val="00E258BB"/>
    <w:rsid w:val="00E3025D"/>
    <w:rsid w:val="00E307EC"/>
    <w:rsid w:val="00E315AB"/>
    <w:rsid w:val="00E31AA2"/>
    <w:rsid w:val="00E330B4"/>
    <w:rsid w:val="00E33E9A"/>
    <w:rsid w:val="00E356D5"/>
    <w:rsid w:val="00E360AC"/>
    <w:rsid w:val="00E364A6"/>
    <w:rsid w:val="00E37613"/>
    <w:rsid w:val="00E4096D"/>
    <w:rsid w:val="00E40E2B"/>
    <w:rsid w:val="00E42137"/>
    <w:rsid w:val="00E432C3"/>
    <w:rsid w:val="00E43401"/>
    <w:rsid w:val="00E46E9D"/>
    <w:rsid w:val="00E5070C"/>
    <w:rsid w:val="00E532ED"/>
    <w:rsid w:val="00E53E0F"/>
    <w:rsid w:val="00E565F3"/>
    <w:rsid w:val="00E56D97"/>
    <w:rsid w:val="00E600D8"/>
    <w:rsid w:val="00E61D92"/>
    <w:rsid w:val="00E63FD9"/>
    <w:rsid w:val="00E6538D"/>
    <w:rsid w:val="00E657E7"/>
    <w:rsid w:val="00E66765"/>
    <w:rsid w:val="00E72D3D"/>
    <w:rsid w:val="00E73799"/>
    <w:rsid w:val="00E7394A"/>
    <w:rsid w:val="00E76108"/>
    <w:rsid w:val="00E779ED"/>
    <w:rsid w:val="00E8003C"/>
    <w:rsid w:val="00E83E72"/>
    <w:rsid w:val="00E84D11"/>
    <w:rsid w:val="00E86257"/>
    <w:rsid w:val="00E87C21"/>
    <w:rsid w:val="00E94DF8"/>
    <w:rsid w:val="00EA04FC"/>
    <w:rsid w:val="00EA1769"/>
    <w:rsid w:val="00EA2791"/>
    <w:rsid w:val="00EA3217"/>
    <w:rsid w:val="00EA43D5"/>
    <w:rsid w:val="00EA6693"/>
    <w:rsid w:val="00EA70AE"/>
    <w:rsid w:val="00EB0CA0"/>
    <w:rsid w:val="00EB3067"/>
    <w:rsid w:val="00EB3DC3"/>
    <w:rsid w:val="00EB72E5"/>
    <w:rsid w:val="00EC2015"/>
    <w:rsid w:val="00EC346E"/>
    <w:rsid w:val="00EC48A8"/>
    <w:rsid w:val="00EC4DA9"/>
    <w:rsid w:val="00EC66CB"/>
    <w:rsid w:val="00ED2606"/>
    <w:rsid w:val="00ED270F"/>
    <w:rsid w:val="00ED28CB"/>
    <w:rsid w:val="00ED2F15"/>
    <w:rsid w:val="00ED3548"/>
    <w:rsid w:val="00ED4310"/>
    <w:rsid w:val="00ED79F6"/>
    <w:rsid w:val="00EE285B"/>
    <w:rsid w:val="00EE3DC2"/>
    <w:rsid w:val="00EE4E17"/>
    <w:rsid w:val="00EF048F"/>
    <w:rsid w:val="00EF11F2"/>
    <w:rsid w:val="00EF7383"/>
    <w:rsid w:val="00EF7C51"/>
    <w:rsid w:val="00F007C4"/>
    <w:rsid w:val="00F00919"/>
    <w:rsid w:val="00F0158A"/>
    <w:rsid w:val="00F016F7"/>
    <w:rsid w:val="00F01C06"/>
    <w:rsid w:val="00F0333C"/>
    <w:rsid w:val="00F03EA5"/>
    <w:rsid w:val="00F042EA"/>
    <w:rsid w:val="00F051D2"/>
    <w:rsid w:val="00F076DA"/>
    <w:rsid w:val="00F1024B"/>
    <w:rsid w:val="00F1036A"/>
    <w:rsid w:val="00F11981"/>
    <w:rsid w:val="00F166A5"/>
    <w:rsid w:val="00F16A65"/>
    <w:rsid w:val="00F20AB1"/>
    <w:rsid w:val="00F20ADF"/>
    <w:rsid w:val="00F24298"/>
    <w:rsid w:val="00F24863"/>
    <w:rsid w:val="00F24E17"/>
    <w:rsid w:val="00F24EE5"/>
    <w:rsid w:val="00F25E5C"/>
    <w:rsid w:val="00F25F90"/>
    <w:rsid w:val="00F30D67"/>
    <w:rsid w:val="00F3253A"/>
    <w:rsid w:val="00F36721"/>
    <w:rsid w:val="00F36A1A"/>
    <w:rsid w:val="00F37653"/>
    <w:rsid w:val="00F37AF8"/>
    <w:rsid w:val="00F420B3"/>
    <w:rsid w:val="00F428EE"/>
    <w:rsid w:val="00F474EA"/>
    <w:rsid w:val="00F52286"/>
    <w:rsid w:val="00F52666"/>
    <w:rsid w:val="00F52987"/>
    <w:rsid w:val="00F53CDF"/>
    <w:rsid w:val="00F54034"/>
    <w:rsid w:val="00F5616B"/>
    <w:rsid w:val="00F56495"/>
    <w:rsid w:val="00F570DD"/>
    <w:rsid w:val="00F61CCA"/>
    <w:rsid w:val="00F623BF"/>
    <w:rsid w:val="00F62CBA"/>
    <w:rsid w:val="00F62F13"/>
    <w:rsid w:val="00F6378C"/>
    <w:rsid w:val="00F6510E"/>
    <w:rsid w:val="00F6695D"/>
    <w:rsid w:val="00F66B4A"/>
    <w:rsid w:val="00F70038"/>
    <w:rsid w:val="00F705C8"/>
    <w:rsid w:val="00F74017"/>
    <w:rsid w:val="00F74442"/>
    <w:rsid w:val="00F74F3B"/>
    <w:rsid w:val="00F77CDD"/>
    <w:rsid w:val="00F81E94"/>
    <w:rsid w:val="00F8315D"/>
    <w:rsid w:val="00F838E6"/>
    <w:rsid w:val="00F86C3F"/>
    <w:rsid w:val="00F91EBC"/>
    <w:rsid w:val="00F964FB"/>
    <w:rsid w:val="00F975CD"/>
    <w:rsid w:val="00FA2DE3"/>
    <w:rsid w:val="00FA5363"/>
    <w:rsid w:val="00FA543A"/>
    <w:rsid w:val="00FA5957"/>
    <w:rsid w:val="00FA5A4A"/>
    <w:rsid w:val="00FA5D5B"/>
    <w:rsid w:val="00FA5DF0"/>
    <w:rsid w:val="00FA7DCD"/>
    <w:rsid w:val="00FB0FBD"/>
    <w:rsid w:val="00FB2441"/>
    <w:rsid w:val="00FB39A8"/>
    <w:rsid w:val="00FB3E3B"/>
    <w:rsid w:val="00FB4AF8"/>
    <w:rsid w:val="00FB53DC"/>
    <w:rsid w:val="00FB5746"/>
    <w:rsid w:val="00FB5B5F"/>
    <w:rsid w:val="00FB76A6"/>
    <w:rsid w:val="00FC0710"/>
    <w:rsid w:val="00FC0764"/>
    <w:rsid w:val="00FC23A8"/>
    <w:rsid w:val="00FC3D9B"/>
    <w:rsid w:val="00FC5DBA"/>
    <w:rsid w:val="00FD2AD3"/>
    <w:rsid w:val="00FD485B"/>
    <w:rsid w:val="00FD49F2"/>
    <w:rsid w:val="00FD67A9"/>
    <w:rsid w:val="00FE00C7"/>
    <w:rsid w:val="00FE2527"/>
    <w:rsid w:val="00FE405D"/>
    <w:rsid w:val="00FE5ACD"/>
    <w:rsid w:val="00FE6E9D"/>
    <w:rsid w:val="00FF1102"/>
    <w:rsid w:val="00FF1105"/>
    <w:rsid w:val="00FF19D2"/>
    <w:rsid w:val="00FF59A8"/>
    <w:rsid w:val="00FF68E8"/>
    <w:rsid w:val="00FF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3435"/>
  <w15:docId w15:val="{13E2FA4D-210B-485B-8FAD-5FF708C4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79EF"/>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CDF"/>
    <w:pPr>
      <w:ind w:left="720"/>
      <w:contextualSpacing/>
    </w:pPr>
  </w:style>
  <w:style w:type="character" w:styleId="PlaceholderText">
    <w:name w:val="Placeholder Text"/>
    <w:basedOn w:val="DefaultParagraphFont"/>
    <w:uiPriority w:val="99"/>
    <w:semiHidden/>
    <w:rsid w:val="007F5575"/>
    <w:rPr>
      <w:color w:val="808080"/>
    </w:rPr>
  </w:style>
  <w:style w:type="paragraph" w:styleId="BalloonText">
    <w:name w:val="Balloon Text"/>
    <w:basedOn w:val="Normal"/>
    <w:link w:val="BalloonTextChar"/>
    <w:rsid w:val="007F5575"/>
    <w:rPr>
      <w:rFonts w:ascii="Tahoma" w:hAnsi="Tahoma" w:cs="Tahoma"/>
      <w:sz w:val="16"/>
      <w:szCs w:val="16"/>
    </w:rPr>
  </w:style>
  <w:style w:type="character" w:customStyle="1" w:styleId="BalloonTextChar">
    <w:name w:val="Balloon Text Char"/>
    <w:basedOn w:val="DefaultParagraphFont"/>
    <w:link w:val="BalloonText"/>
    <w:rsid w:val="007F5575"/>
    <w:rPr>
      <w:rFonts w:ascii="Tahoma" w:hAnsi="Tahoma" w:cs="Tahoma"/>
      <w:sz w:val="16"/>
      <w:szCs w:val="16"/>
      <w:lang w:eastAsia="en-US"/>
    </w:rPr>
  </w:style>
  <w:style w:type="paragraph" w:styleId="BodyTextIndent">
    <w:name w:val="Body Text Indent"/>
    <w:basedOn w:val="Normal"/>
    <w:link w:val="BodyTextIndentChar"/>
    <w:rsid w:val="004D5CA0"/>
    <w:pPr>
      <w:ind w:left="450" w:hanging="450"/>
    </w:pPr>
    <w:rPr>
      <w:szCs w:val="20"/>
    </w:rPr>
  </w:style>
  <w:style w:type="character" w:customStyle="1" w:styleId="BodyTextIndentChar">
    <w:name w:val="Body Text Indent Char"/>
    <w:basedOn w:val="DefaultParagraphFont"/>
    <w:link w:val="BodyTextIndent"/>
    <w:rsid w:val="004D5CA0"/>
    <w:rPr>
      <w:sz w:val="24"/>
      <w:lang w:eastAsia="en-US"/>
    </w:rPr>
  </w:style>
  <w:style w:type="paragraph" w:styleId="BodyTextIndent3">
    <w:name w:val="Body Text Indent 3"/>
    <w:basedOn w:val="Normal"/>
    <w:link w:val="BodyTextIndent3Char"/>
    <w:uiPriority w:val="99"/>
    <w:unhideWhenUsed/>
    <w:rsid w:val="004D5CA0"/>
    <w:pPr>
      <w:spacing w:after="120"/>
      <w:ind w:left="360"/>
    </w:pPr>
    <w:rPr>
      <w:sz w:val="16"/>
      <w:szCs w:val="16"/>
    </w:rPr>
  </w:style>
  <w:style w:type="character" w:customStyle="1" w:styleId="BodyTextIndent3Char">
    <w:name w:val="Body Text Indent 3 Char"/>
    <w:basedOn w:val="DefaultParagraphFont"/>
    <w:link w:val="BodyTextIndent3"/>
    <w:uiPriority w:val="99"/>
    <w:rsid w:val="004D5CA0"/>
    <w:rPr>
      <w:sz w:val="16"/>
      <w:szCs w:val="16"/>
      <w:lang w:eastAsia="en-US"/>
    </w:rPr>
  </w:style>
  <w:style w:type="paragraph" w:styleId="HTMLPreformatted">
    <w:name w:val="HTML Preformatted"/>
    <w:basedOn w:val="Normal"/>
    <w:link w:val="HTMLPreformattedChar"/>
    <w:uiPriority w:val="99"/>
    <w:semiHidden/>
    <w:unhideWhenUsed/>
    <w:rsid w:val="00A77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7753F"/>
    <w:rPr>
      <w:rFonts w:ascii="Courier New" w:hAnsi="Courier New" w:cs="Courier New"/>
    </w:rPr>
  </w:style>
  <w:style w:type="character" w:customStyle="1" w:styleId="gnd-iwgdo3b">
    <w:name w:val="gnd-iwgdo3b"/>
    <w:basedOn w:val="DefaultParagraphFont"/>
    <w:rsid w:val="00A7753F"/>
  </w:style>
  <w:style w:type="character" w:customStyle="1" w:styleId="gnd-iwgdn2b">
    <w:name w:val="gnd-iwgdn2b"/>
    <w:basedOn w:val="DefaultParagraphFont"/>
    <w:rsid w:val="00A7753F"/>
  </w:style>
  <w:style w:type="character" w:customStyle="1" w:styleId="gnd-iwgdh3b">
    <w:name w:val="gnd-iwgdh3b"/>
    <w:basedOn w:val="DefaultParagraphFont"/>
    <w:rsid w:val="00A77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422">
      <w:bodyDiv w:val="1"/>
      <w:marLeft w:val="0"/>
      <w:marRight w:val="0"/>
      <w:marTop w:val="0"/>
      <w:marBottom w:val="0"/>
      <w:divBdr>
        <w:top w:val="none" w:sz="0" w:space="0" w:color="auto"/>
        <w:left w:val="none" w:sz="0" w:space="0" w:color="auto"/>
        <w:bottom w:val="none" w:sz="0" w:space="0" w:color="auto"/>
        <w:right w:val="none" w:sz="0" w:space="0" w:color="auto"/>
      </w:divBdr>
    </w:div>
    <w:div w:id="307638742">
      <w:bodyDiv w:val="1"/>
      <w:marLeft w:val="0"/>
      <w:marRight w:val="0"/>
      <w:marTop w:val="0"/>
      <w:marBottom w:val="0"/>
      <w:divBdr>
        <w:top w:val="none" w:sz="0" w:space="0" w:color="auto"/>
        <w:left w:val="none" w:sz="0" w:space="0" w:color="auto"/>
        <w:bottom w:val="none" w:sz="0" w:space="0" w:color="auto"/>
        <w:right w:val="none" w:sz="0" w:space="0" w:color="auto"/>
      </w:divBdr>
    </w:div>
    <w:div w:id="320542039">
      <w:bodyDiv w:val="1"/>
      <w:marLeft w:val="0"/>
      <w:marRight w:val="0"/>
      <w:marTop w:val="0"/>
      <w:marBottom w:val="0"/>
      <w:divBdr>
        <w:top w:val="none" w:sz="0" w:space="0" w:color="auto"/>
        <w:left w:val="none" w:sz="0" w:space="0" w:color="auto"/>
        <w:bottom w:val="none" w:sz="0" w:space="0" w:color="auto"/>
        <w:right w:val="none" w:sz="0" w:space="0" w:color="auto"/>
      </w:divBdr>
    </w:div>
    <w:div w:id="591471399">
      <w:bodyDiv w:val="1"/>
      <w:marLeft w:val="0"/>
      <w:marRight w:val="0"/>
      <w:marTop w:val="0"/>
      <w:marBottom w:val="0"/>
      <w:divBdr>
        <w:top w:val="none" w:sz="0" w:space="0" w:color="auto"/>
        <w:left w:val="none" w:sz="0" w:space="0" w:color="auto"/>
        <w:bottom w:val="none" w:sz="0" w:space="0" w:color="auto"/>
        <w:right w:val="none" w:sz="0" w:space="0" w:color="auto"/>
      </w:divBdr>
    </w:div>
    <w:div w:id="598220781">
      <w:bodyDiv w:val="1"/>
      <w:marLeft w:val="0"/>
      <w:marRight w:val="0"/>
      <w:marTop w:val="0"/>
      <w:marBottom w:val="0"/>
      <w:divBdr>
        <w:top w:val="none" w:sz="0" w:space="0" w:color="auto"/>
        <w:left w:val="none" w:sz="0" w:space="0" w:color="auto"/>
        <w:bottom w:val="none" w:sz="0" w:space="0" w:color="auto"/>
        <w:right w:val="none" w:sz="0" w:space="0" w:color="auto"/>
      </w:divBdr>
    </w:div>
    <w:div w:id="1138693781">
      <w:bodyDiv w:val="1"/>
      <w:marLeft w:val="0"/>
      <w:marRight w:val="0"/>
      <w:marTop w:val="0"/>
      <w:marBottom w:val="0"/>
      <w:divBdr>
        <w:top w:val="none" w:sz="0" w:space="0" w:color="auto"/>
        <w:left w:val="none" w:sz="0" w:space="0" w:color="auto"/>
        <w:bottom w:val="none" w:sz="0" w:space="0" w:color="auto"/>
        <w:right w:val="none" w:sz="0" w:space="0" w:color="auto"/>
      </w:divBdr>
    </w:div>
    <w:div w:id="1164860551">
      <w:bodyDiv w:val="1"/>
      <w:marLeft w:val="0"/>
      <w:marRight w:val="0"/>
      <w:marTop w:val="0"/>
      <w:marBottom w:val="0"/>
      <w:divBdr>
        <w:top w:val="none" w:sz="0" w:space="0" w:color="auto"/>
        <w:left w:val="none" w:sz="0" w:space="0" w:color="auto"/>
        <w:bottom w:val="none" w:sz="0" w:space="0" w:color="auto"/>
        <w:right w:val="none" w:sz="0" w:space="0" w:color="auto"/>
      </w:divBdr>
    </w:div>
    <w:div w:id="1334379584">
      <w:bodyDiv w:val="1"/>
      <w:marLeft w:val="0"/>
      <w:marRight w:val="0"/>
      <w:marTop w:val="0"/>
      <w:marBottom w:val="0"/>
      <w:divBdr>
        <w:top w:val="none" w:sz="0" w:space="0" w:color="auto"/>
        <w:left w:val="none" w:sz="0" w:space="0" w:color="auto"/>
        <w:bottom w:val="none" w:sz="0" w:space="0" w:color="auto"/>
        <w:right w:val="none" w:sz="0" w:space="0" w:color="auto"/>
      </w:divBdr>
    </w:div>
    <w:div w:id="1517577575">
      <w:bodyDiv w:val="1"/>
      <w:marLeft w:val="0"/>
      <w:marRight w:val="0"/>
      <w:marTop w:val="0"/>
      <w:marBottom w:val="0"/>
      <w:divBdr>
        <w:top w:val="none" w:sz="0" w:space="0" w:color="auto"/>
        <w:left w:val="none" w:sz="0" w:space="0" w:color="auto"/>
        <w:bottom w:val="none" w:sz="0" w:space="0" w:color="auto"/>
        <w:right w:val="none" w:sz="0" w:space="0" w:color="auto"/>
      </w:divBdr>
    </w:div>
    <w:div w:id="1716847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c943b41d-c892-4b2a-99a7-404fe53ce721}" enabled="1" method="Privileged" siteId="{c50c131e-1560-48e3-b5ab-122208183698}"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MKT 460</vt:lpstr>
    </vt:vector>
  </TitlesOfParts>
  <Company>The University of Texas at Austin</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MKT 460</dc:title>
  <dc:subject/>
  <dc:creator>raora</dc:creator>
  <cp:keywords/>
  <dc:description/>
  <cp:lastModifiedBy>Yolanda Cheung</cp:lastModifiedBy>
  <cp:revision>2</cp:revision>
  <cp:lastPrinted>2012-10-15T21:48:00Z</cp:lastPrinted>
  <dcterms:created xsi:type="dcterms:W3CDTF">2024-02-24T03:47:00Z</dcterms:created>
  <dcterms:modified xsi:type="dcterms:W3CDTF">2024-02-24T03:47:00Z</dcterms:modified>
</cp:coreProperties>
</file>