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Calibri" w:hAnsi="Calibri"/>
          <w:b/>
          <w:i w:val="0"/>
          <w:color w:val="9A6700"/>
          <w:sz w:val="21"/>
        </w:rPr>
        <w:t>LEARNING PROJECT REFERENCE</w:t>
      </w:r>
    </w:p>
    <w:p>
      <w:pPr>
        <w:pStyle w:val="Title"/>
        <w:jc w:val="center"/>
      </w:pPr>
      <w:r>
        <w:t>OperaHouse Use Cases</w:t>
      </w:r>
    </w:p>
    <w:p>
      <w:pPr>
        <w:pStyle w:val="Subtitle"/>
        <w:jc w:val="center"/>
      </w:pPr>
      <w:r>
        <w:t>Current behavior, future capabilities, and phased learning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16124"/>
            <wp:docPr id="1" name="Picture 1" descr="Phase 1 journey: the customer calls the Booking API, which stores bookings in PostgreSQL and publishes booking.created through RabbitMQ to the notification worker." title="Phase 1 journey: the customer calls the Booking API, which stores bookings in PostgreSQL and publishes booking.created through RabbitMQ to the notification work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journ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 w:line="276" w:lineRule="auto"/>
        <w:ind w:left="173" w:right="173"/>
        <w:shd w:fill="F4F6F9"/>
        <w:pBdr>
          <w:left w:val="single" w:sz="18" w:space="8" w:color="2E7D5B"/>
        </w:pBdr>
      </w:pPr>
      <w:r>
        <w:rPr>
          <w:rFonts w:ascii="Calibri" w:hAnsi="Calibri"/>
          <w:b/>
          <w:i w:val="0"/>
          <w:color w:val="2E7D5B"/>
          <w:sz w:val="21"/>
        </w:rPr>
        <w:t xml:space="preserve">Reading rule  </w:t>
      </w:r>
      <w:r>
        <w:rPr>
          <w:rFonts w:ascii="Calibri" w:hAnsi="Calibri"/>
          <w:b w:val="0"/>
          <w:i w:val="0"/>
          <w:color w:val="20242A"/>
          <w:sz w:val="20"/>
        </w:rPr>
        <w:t>Phase 1 items are implementation requirements. Phases 2-9 are planned learning increments and should not be implemented early.</w:t>
      </w:r>
    </w:p>
    <w:p>
      <w:pPr>
        <w:jc w:val="center"/>
      </w:pPr>
      <w:r>
        <w:rPr>
          <w:rFonts w:ascii="Calibri" w:hAnsi="Calibri"/>
          <w:b w:val="0"/>
          <w:i/>
          <w:color w:val="5E6A75"/>
          <w:sz w:val="19"/>
        </w:rPr>
        <w:t>Platform target: .NET 10 | Messaging: RabbitMQ.Client 7.x | No MassTransit</w:t>
      </w:r>
    </w:p>
    <w:p>
      <w:r>
        <w:br w:type="page"/>
      </w:r>
    </w:p>
    <w:p>
      <w:pPr>
        <w:pStyle w:val="Heading1"/>
      </w:pPr>
      <w:r>
        <w:t>1. Product purpose and actors</w:t>
      </w:r>
    </w:p>
    <w:p>
      <w:r>
        <w:rPr>
          <w:rFonts w:ascii="Calibri" w:hAnsi="Calibri"/>
          <w:b w:val="0"/>
          <w:i w:val="0"/>
          <w:color w:val="20242A"/>
          <w:sz w:val="21"/>
        </w:rPr>
        <w:t>OperaHouse is an opera and concert ticketing platform used to learn RabbitMQ through realistic business workflows. The first release remains deliberately narrow: browse seeded performances, create and read bookings, publish an event, and process a simulated notification.</w:t>
      </w:r>
    </w:p>
    <w:p>
      <w:pPr>
        <w:pStyle w:val="Heading2"/>
      </w:pPr>
      <w:r>
        <w:t>Actors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Actor</w:t>
            </w:r>
          </w:p>
        </w:tc>
        <w:tc>
          <w:tcPr>
            <w:tcW w:type="dxa" w:w="3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Current role</w:t>
            </w:r>
          </w:p>
        </w:tc>
        <w:tc>
          <w:tcPr>
            <w:tcW w:type="dxa" w:w="3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Future role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Customer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Browses and creates bookings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Pays, receives tickets, cancels, requests refunds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Administrator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No interactive role; data is seeded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Manages performances, venues, schedules, capacity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Booking API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Owns booking use cases and persistence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Coordinates inventory and payment state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RabbitMQ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Routes booking.created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Routes lifecycle events across services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Notification Worker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Logs a simulated email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Sends transactional messages with retry policies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Operations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Observes logs and RabbitMQ UI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Monitors, replays, audits, and responds to incidents</w:t>
            </w:r>
          </w:p>
        </w:tc>
      </w:tr>
    </w:tbl>
    <w:p>
      <w:pPr>
        <w:spacing w:after="0"/>
      </w:pPr>
    </w:p>
    <w:p>
      <w:pPr>
        <w:pStyle w:val="Heading2"/>
      </w:pPr>
      <w:r>
        <w:t>Use-case boundaries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HTTP use cases belong to controllers and application services in Booking.Api.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Database entities remain private to the application that owns them.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Integration events describe completed business facts and live in Contracts.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RabbitMQ transport details live in Messaging or in the consuming worker.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Future capabilities enter only when their learning phase begins.</w:t>
      </w:r>
    </w:p>
    <w:p>
      <w:pPr>
        <w:pStyle w:val="Heading1"/>
      </w:pPr>
      <w:r>
        <w:t>2. Phase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58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Phase</w:t>
            </w:r>
          </w:p>
        </w:tc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Theme</w:t>
            </w:r>
          </w:p>
        </w:tc>
        <w:tc>
          <w:tcPr>
            <w:tcW w:type="dxa" w:w="5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Core learning outcome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1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Booking event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Publish, route, consume, ACK, and NACK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2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Messaging reliability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Retries, dead letters, confirms, idempotency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3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Seat inventory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Concurrency, reservation expiry, event-driven consistency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4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Payments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Distributed workflows and compensation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Ticketing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Event-driven fulfillment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6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Administration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Authorized performance lifecycle management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7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Cancellation and refunds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Reverse workflows and compensating actions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8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Invoicing and reporting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Audit trails, projections, and reporting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9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Production hardening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Security, observability, scale, and recovery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Phase 1 detailed use cases</w:t>
      </w:r>
    </w:p>
    <w:p>
      <w:pPr>
        <w:spacing w:before="120" w:after="160" w:line="276" w:lineRule="auto"/>
        <w:ind w:left="173" w:right="173"/>
        <w:shd w:fill="F4F6F9"/>
        <w:pBdr>
          <w:left w:val="single" w:sz="18" w:space="8" w:color="2E7D5B"/>
        </w:pBdr>
      </w:pPr>
      <w:r>
        <w:rPr>
          <w:rFonts w:ascii="Calibri" w:hAnsi="Calibri"/>
          <w:b/>
          <w:i w:val="0"/>
          <w:color w:val="2E7D5B"/>
          <w:sz w:val="21"/>
        </w:rPr>
        <w:t xml:space="preserve">Phase 1 goal  </w:t>
      </w:r>
      <w:r>
        <w:rPr>
          <w:rFonts w:ascii="Calibri" w:hAnsi="Calibri"/>
          <w:b w:val="0"/>
          <w:i w:val="0"/>
          <w:color w:val="20242A"/>
          <w:sz w:val="20"/>
        </w:rPr>
        <w:t>Complete one understandable end-to-end RabbitMQ path without introducing payment, ticketing, invoicing, or administration.</w:t>
      </w:r>
    </w:p>
    <w:p>
      <w:pPr>
        <w:pStyle w:val="Heading2"/>
      </w:pPr>
      <w:r>
        <w:t>UC-01 - Browse performances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Primary actor: </w:t>
      </w:r>
      <w:r>
        <w:rPr>
          <w:rFonts w:ascii="Calibri" w:hAnsi="Calibri"/>
          <w:b w:val="0"/>
          <w:i w:val="0"/>
          <w:color w:val="20242A"/>
          <w:sz w:val="20"/>
        </w:rPr>
        <w:t>Customer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Goal: </w:t>
      </w:r>
      <w:r>
        <w:rPr>
          <w:rFonts w:ascii="Calibri" w:hAnsi="Calibri"/>
          <w:b w:val="0"/>
          <w:i w:val="0"/>
          <w:color w:val="20242A"/>
          <w:sz w:val="20"/>
        </w:rPr>
        <w:t>See performances that may be booked.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Preconditions: </w:t>
      </w:r>
      <w:r>
        <w:rPr>
          <w:rFonts w:ascii="Calibri" w:hAnsi="Calibri"/>
          <w:b w:val="0"/>
          <w:i w:val="0"/>
          <w:color w:val="20242A"/>
          <w:sz w:val="20"/>
        </w:rPr>
        <w:t>Seeded performance records exist.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Trigger: </w:t>
      </w:r>
      <w:r>
        <w:rPr>
          <w:rFonts w:ascii="Calibri" w:hAnsi="Calibri"/>
          <w:b w:val="0"/>
          <w:i w:val="0"/>
          <w:color w:val="20242A"/>
          <w:sz w:val="20"/>
        </w:rPr>
        <w:t>The customer requests GET /performances.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>Main flow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PerformancesController receives the request.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IPerformanceService retrieves performances from PostgreSQL.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The controller returns performance DTOs including available seats.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Alternative and failure flows: </w:t>
      </w:r>
      <w:r>
        <w:rPr>
          <w:rFonts w:ascii="Calibri" w:hAnsi="Calibri"/>
          <w:b w:val="0"/>
          <w:i w:val="0"/>
          <w:color w:val="20242A"/>
          <w:sz w:val="20"/>
        </w:rPr>
        <w:t>If no performances exist, return an empty collection. Database failures produce an error response and log entry.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Result: </w:t>
      </w:r>
      <w:r>
        <w:rPr>
          <w:rFonts w:ascii="Calibri" w:hAnsi="Calibri"/>
          <w:b w:val="0"/>
          <w:i w:val="0"/>
          <w:color w:val="20242A"/>
          <w:sz w:val="20"/>
        </w:rPr>
        <w:t>The customer receives the current performance catalogue.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Events produced: </w:t>
      </w:r>
      <w:r>
        <w:rPr>
          <w:rFonts w:ascii="Calibri" w:hAnsi="Calibri"/>
          <w:b w:val="0"/>
          <w:i w:val="0"/>
          <w:color w:val="20242A"/>
          <w:sz w:val="20"/>
        </w:rPr>
        <w:t>None</w:t>
      </w:r>
    </w:p>
    <w:p>
      <w:pPr>
        <w:pStyle w:val="Heading2"/>
      </w:pPr>
      <w:r>
        <w:t>UC-02 - Create a booking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Primary actor: </w:t>
      </w:r>
      <w:r>
        <w:rPr>
          <w:rFonts w:ascii="Calibri" w:hAnsi="Calibri"/>
          <w:b w:val="0"/>
          <w:i w:val="0"/>
          <w:color w:val="20242A"/>
          <w:sz w:val="20"/>
        </w:rPr>
        <w:t>Customer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Goal: </w:t>
      </w:r>
      <w:r>
        <w:rPr>
          <w:rFonts w:ascii="Calibri" w:hAnsi="Calibri"/>
          <w:b w:val="0"/>
          <w:i w:val="0"/>
          <w:color w:val="20242A"/>
          <w:sz w:val="20"/>
        </w:rPr>
        <w:t>Create a pending booking for a performance.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Preconditions: </w:t>
      </w:r>
      <w:r>
        <w:rPr>
          <w:rFonts w:ascii="Calibri" w:hAnsi="Calibri"/>
          <w:b w:val="0"/>
          <w:i w:val="0"/>
          <w:color w:val="20242A"/>
          <w:sz w:val="20"/>
        </w:rPr>
        <w:t>The performance exists; the request contains a valid email and a positive seat count.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Trigger: </w:t>
      </w:r>
      <w:r>
        <w:rPr>
          <w:rFonts w:ascii="Calibri" w:hAnsi="Calibri"/>
          <w:b w:val="0"/>
          <w:i w:val="0"/>
          <w:color w:val="20242A"/>
          <w:sz w:val="20"/>
        </w:rPr>
        <w:t>The customer submits POST /bookings.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>Main flow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BookingsController binds and validates CreateBookingRequest.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IBookingService validates the requested performance and seats.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BookingService creates a Booking with Pending status.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BookingDbContext saves the booking.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BookingService creates and publishes BookingCreated.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The controller returns the booking ID and Pending status.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Alternative and failure flows: </w:t>
      </w:r>
      <w:r>
        <w:rPr>
          <w:rFonts w:ascii="Calibri" w:hAnsi="Calibri"/>
          <w:b w:val="0"/>
          <w:i w:val="0"/>
          <w:color w:val="20242A"/>
          <w:sz w:val="20"/>
        </w:rPr>
        <w:t>Invalid input is rejected. An unknown performance returns not found. A database failure prevents publication. A publish failure is logged and exposes the Phase 1 save-then-publish reliability gap.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Result: </w:t>
      </w:r>
      <w:r>
        <w:rPr>
          <w:rFonts w:ascii="Calibri" w:hAnsi="Calibri"/>
          <w:b w:val="0"/>
          <w:i w:val="0"/>
          <w:color w:val="20242A"/>
          <w:sz w:val="20"/>
        </w:rPr>
        <w:t>A Pending booking exists and its creation event is published.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Events produced: </w:t>
      </w:r>
      <w:r>
        <w:rPr>
          <w:rFonts w:ascii="Calibri" w:hAnsi="Calibri"/>
          <w:b w:val="0"/>
          <w:i w:val="0"/>
          <w:color w:val="20242A"/>
          <w:sz w:val="20"/>
        </w:rPr>
        <w:t>booking.created</w:t>
      </w:r>
    </w:p>
    <w:p>
      <w:pPr>
        <w:pStyle w:val="Heading2"/>
      </w:pPr>
      <w:r>
        <w:t>UC-03 - View a booking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Primary actor: </w:t>
      </w:r>
      <w:r>
        <w:rPr>
          <w:rFonts w:ascii="Calibri" w:hAnsi="Calibri"/>
          <w:b w:val="0"/>
          <w:i w:val="0"/>
          <w:color w:val="20242A"/>
          <w:sz w:val="20"/>
        </w:rPr>
        <w:t>Customer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Goal: </w:t>
      </w:r>
      <w:r>
        <w:rPr>
          <w:rFonts w:ascii="Calibri" w:hAnsi="Calibri"/>
          <w:b w:val="0"/>
          <w:i w:val="0"/>
          <w:color w:val="20242A"/>
          <w:sz w:val="20"/>
        </w:rPr>
        <w:t>Retrieve the current booking state.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Preconditions: </w:t>
      </w:r>
      <w:r>
        <w:rPr>
          <w:rFonts w:ascii="Calibri" w:hAnsi="Calibri"/>
          <w:b w:val="0"/>
          <w:i w:val="0"/>
          <w:color w:val="20242A"/>
          <w:sz w:val="20"/>
        </w:rPr>
        <w:t>A booking ID is available.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Trigger: </w:t>
      </w:r>
      <w:r>
        <w:rPr>
          <w:rFonts w:ascii="Calibri" w:hAnsi="Calibri"/>
          <w:b w:val="0"/>
          <w:i w:val="0"/>
          <w:color w:val="20242A"/>
          <w:sz w:val="20"/>
        </w:rPr>
        <w:t>The customer requests GET /bookings/{id}.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>Main flow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BookingsController passes the ID to IBookingService.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The service queries BookingDbContext.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The controller maps the entity to BookingResponse.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Alternative and failure flows: </w:t>
      </w:r>
      <w:r>
        <w:rPr>
          <w:rFonts w:ascii="Calibri" w:hAnsi="Calibri"/>
          <w:b w:val="0"/>
          <w:i w:val="0"/>
          <w:color w:val="20242A"/>
          <w:sz w:val="20"/>
        </w:rPr>
        <w:t>If the booking does not exist, return 404 Not Found.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Result: </w:t>
      </w:r>
      <w:r>
        <w:rPr>
          <w:rFonts w:ascii="Calibri" w:hAnsi="Calibri"/>
          <w:b w:val="0"/>
          <w:i w:val="0"/>
          <w:color w:val="20242A"/>
          <w:sz w:val="20"/>
        </w:rPr>
        <w:t>The customer receives the booking data and status.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Events produced: </w:t>
      </w:r>
      <w:r>
        <w:rPr>
          <w:rFonts w:ascii="Calibri" w:hAnsi="Calibri"/>
          <w:b w:val="0"/>
          <w:i w:val="0"/>
          <w:color w:val="20242A"/>
          <w:sz w:val="20"/>
        </w:rPr>
        <w:t>None</w:t>
      </w:r>
    </w:p>
    <w:p>
      <w:r>
        <w:br w:type="page"/>
      </w:r>
    </w:p>
    <w:p>
      <w:pPr>
        <w:pStyle w:val="Heading2"/>
      </w:pPr>
      <w:r>
        <w:t>UC-04 - Publish booking-created event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Primary actor: </w:t>
      </w:r>
      <w:r>
        <w:rPr>
          <w:rFonts w:ascii="Calibri" w:hAnsi="Calibri"/>
          <w:b w:val="0"/>
          <w:i w:val="0"/>
          <w:color w:val="20242A"/>
          <w:sz w:val="20"/>
        </w:rPr>
        <w:t>Booking API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Goal: </w:t>
      </w:r>
      <w:r>
        <w:rPr>
          <w:rFonts w:ascii="Calibri" w:hAnsi="Calibri"/>
          <w:b w:val="0"/>
          <w:i w:val="0"/>
          <w:color w:val="20242A"/>
          <w:sz w:val="20"/>
        </w:rPr>
        <w:t>Notify interested systems that a booking was created.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Preconditions: </w:t>
      </w:r>
      <w:r>
        <w:rPr>
          <w:rFonts w:ascii="Calibri" w:hAnsi="Calibri"/>
          <w:b w:val="0"/>
          <w:i w:val="0"/>
          <w:color w:val="20242A"/>
          <w:sz w:val="20"/>
        </w:rPr>
        <w:t>The booking has been saved successfully; RabbitMQ configuration is available.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Trigger: </w:t>
      </w:r>
      <w:r>
        <w:rPr>
          <w:rFonts w:ascii="Calibri" w:hAnsi="Calibri"/>
          <w:b w:val="0"/>
          <w:i w:val="0"/>
          <w:color w:val="20242A"/>
          <w:sz w:val="20"/>
        </w:rPr>
        <w:t>BookingService asks IMessagePublisher to publish BookingCreated.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>Main flow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The publisher obtains a RabbitMQ channel.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It declares the durable topic exchange operahouse.events.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It serializes BookingCreated as JSON.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It marks the message persistent.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It publishes with routing key booking.created.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Alternative and failure flows: </w:t>
      </w:r>
      <w:r>
        <w:rPr>
          <w:rFonts w:ascii="Calibri" w:hAnsi="Calibri"/>
          <w:b w:val="0"/>
          <w:i w:val="0"/>
          <w:color w:val="20242A"/>
          <w:sz w:val="20"/>
        </w:rPr>
        <w:t>Serialization or broker failures are logged and returned to the calling service. Phase 2 adds publisher confirms and reliable recovery.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Result: </w:t>
      </w:r>
      <w:r>
        <w:rPr>
          <w:rFonts w:ascii="Calibri" w:hAnsi="Calibri"/>
          <w:b w:val="0"/>
          <w:i w:val="0"/>
          <w:color w:val="20242A"/>
          <w:sz w:val="20"/>
        </w:rPr>
        <w:t>RabbitMQ accepts the event for routing.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Events produced: </w:t>
      </w:r>
      <w:r>
        <w:rPr>
          <w:rFonts w:ascii="Calibri" w:hAnsi="Calibri"/>
          <w:b w:val="0"/>
          <w:i w:val="0"/>
          <w:color w:val="20242A"/>
          <w:sz w:val="20"/>
        </w:rPr>
        <w:t>booking.created</w:t>
      </w:r>
    </w:p>
    <w:p>
      <w:pPr>
        <w:pStyle w:val="Heading2"/>
      </w:pPr>
      <w:r>
        <w:t>UC-05 - Process booking notification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Primary actor: </w:t>
      </w:r>
      <w:r>
        <w:rPr>
          <w:rFonts w:ascii="Calibri" w:hAnsi="Calibri"/>
          <w:b w:val="0"/>
          <w:i w:val="0"/>
          <w:color w:val="20242A"/>
          <w:sz w:val="20"/>
        </w:rPr>
        <w:t>Notification Worker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Goal: </w:t>
      </w:r>
      <w:r>
        <w:rPr>
          <w:rFonts w:ascii="Calibri" w:hAnsi="Calibri"/>
          <w:b w:val="0"/>
          <w:i w:val="0"/>
          <w:color w:val="20242A"/>
          <w:sz w:val="20"/>
        </w:rPr>
        <w:t>React to a new booking and simulate an email.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Preconditions: </w:t>
      </w:r>
      <w:r>
        <w:rPr>
          <w:rFonts w:ascii="Calibri" w:hAnsi="Calibri"/>
          <w:b w:val="0"/>
          <w:i w:val="0"/>
          <w:color w:val="20242A"/>
          <w:sz w:val="20"/>
        </w:rPr>
        <w:t>RabbitMQ is available; the event is valid JSON.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Trigger: </w:t>
      </w:r>
      <w:r>
        <w:rPr>
          <w:rFonts w:ascii="Calibri" w:hAnsi="Calibri"/>
          <w:b w:val="0"/>
          <w:i w:val="0"/>
          <w:color w:val="20242A"/>
          <w:sz w:val="20"/>
        </w:rPr>
        <w:t>RabbitMQ delivers a message from notification-booking-created.queue.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>Main flow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The worker declares the durable exchange and queue.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It binds the queue with booking.created.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AsyncEventingBasicConsumer receives the delivery.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The worker deserializes BookingCreated.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It logs: Email sent to {CustomerEmail}: booking received.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It manually ACKs the delivery.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Alternative and failure flows: </w:t>
      </w:r>
      <w:r>
        <w:rPr>
          <w:rFonts w:ascii="Calibri" w:hAnsi="Calibri"/>
          <w:b w:val="0"/>
          <w:i w:val="0"/>
          <w:color w:val="20242A"/>
          <w:sz w:val="20"/>
        </w:rPr>
        <w:t>If deserialization or processing fails, the worker logs the failure and NACKs with requeue=false.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Result: </w:t>
      </w:r>
      <w:r>
        <w:rPr>
          <w:rFonts w:ascii="Calibri" w:hAnsi="Calibri"/>
          <w:b w:val="0"/>
          <w:i w:val="0"/>
          <w:color w:val="20242A"/>
          <w:sz w:val="20"/>
        </w:rPr>
        <w:t>Successful deliveries are removed from the queue after ACK.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Events produced: </w:t>
      </w:r>
      <w:r>
        <w:rPr>
          <w:rFonts w:ascii="Calibri" w:hAnsi="Calibri"/>
          <w:b w:val="0"/>
          <w:i w:val="0"/>
          <w:color w:val="20242A"/>
          <w:sz w:val="20"/>
        </w:rPr>
        <w:t>None</w:t>
      </w:r>
    </w:p>
    <w:p>
      <w:pPr>
        <w:pStyle w:val="Heading2"/>
      </w:pPr>
      <w:r>
        <w:t>UC-06 - Seed learning performances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Primary actor: </w:t>
      </w:r>
      <w:r>
        <w:rPr>
          <w:rFonts w:ascii="Calibri" w:hAnsi="Calibri"/>
          <w:b w:val="0"/>
          <w:i w:val="0"/>
          <w:color w:val="20242A"/>
          <w:sz w:val="20"/>
        </w:rPr>
        <w:t>Application startup / developer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Goal: </w:t>
      </w:r>
      <w:r>
        <w:rPr>
          <w:rFonts w:ascii="Calibri" w:hAnsi="Calibri"/>
          <w:b w:val="0"/>
          <w:i w:val="0"/>
          <w:color w:val="20242A"/>
          <w:sz w:val="20"/>
        </w:rPr>
        <w:t>Provide predictable data without an administration module.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Preconditions: </w:t>
      </w:r>
      <w:r>
        <w:rPr>
          <w:rFonts w:ascii="Calibri" w:hAnsi="Calibri"/>
          <w:b w:val="0"/>
          <w:i w:val="0"/>
          <w:color w:val="20242A"/>
          <w:sz w:val="20"/>
        </w:rPr>
        <w:t>The database exists and migrations can run.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Trigger: </w:t>
      </w:r>
      <w:r>
        <w:rPr>
          <w:rFonts w:ascii="Calibri" w:hAnsi="Calibri"/>
          <w:b w:val="0"/>
          <w:i w:val="0"/>
          <w:color w:val="20242A"/>
          <w:sz w:val="20"/>
        </w:rPr>
        <w:t>The application database is initialized for development.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>Main flow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EF Core applies or uses the configured seed data.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Known performance records are inserted by migration.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GET /performances exposes the seeded records.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Alternative and failure flows: </w:t>
      </w:r>
      <w:r>
        <w:rPr>
          <w:rFonts w:ascii="Calibri" w:hAnsi="Calibri"/>
          <w:b w:val="0"/>
          <w:i w:val="0"/>
          <w:color w:val="20242A"/>
          <w:sz w:val="20"/>
        </w:rPr>
        <w:t>Seeding must not duplicate rows on each startup. Changing seed data requires an intentional migration.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Result: </w:t>
      </w:r>
      <w:r>
        <w:rPr>
          <w:rFonts w:ascii="Calibri" w:hAnsi="Calibri"/>
          <w:b w:val="0"/>
          <w:i w:val="0"/>
          <w:color w:val="20242A"/>
          <w:sz w:val="20"/>
        </w:rPr>
        <w:t>Phase 1 can exercise booking flows without admin CRUD.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17365D"/>
          <w:sz w:val="20"/>
        </w:rPr>
        <w:t xml:space="preserve">Events produced: </w:t>
      </w:r>
      <w:r>
        <w:rPr>
          <w:rFonts w:ascii="Calibri" w:hAnsi="Calibri"/>
          <w:b w:val="0"/>
          <w:i w:val="0"/>
          <w:color w:val="20242A"/>
          <w:sz w:val="20"/>
        </w:rPr>
        <w:t>None</w:t>
      </w:r>
    </w:p>
    <w:p>
      <w:r>
        <w:br w:type="page"/>
      </w:r>
    </w:p>
    <w:p>
      <w:pPr>
        <w:pStyle w:val="Heading1"/>
      </w:pPr>
      <w:r>
        <w:t>4. Phase 2 - Messaging reliability</w:t>
      </w:r>
    </w:p>
    <w:p>
      <w:r>
        <w:rPr>
          <w:rFonts w:ascii="Calibri" w:hAnsi="Calibri"/>
          <w:b w:val="0"/>
          <w:i w:val="0"/>
          <w:color w:val="20242A"/>
          <w:sz w:val="21"/>
        </w:rPr>
        <w:t>Phase 2 keeps the same business scope but deliberately makes message delivery safer and more observable.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2000"/>
        <w:gridCol w:w="3560"/>
      </w:tblGrid>
      <w:tr>
        <w:trPr>
          <w:tblHeader w:val="true"/>
        </w:trPr>
        <w:tc>
          <w:tcPr>
            <w:tcW w:type="dxa" w:w="3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Use case</w:t>
            </w:r>
          </w:p>
        </w:tc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Actor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Outcome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Confirm publication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Booking API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Know whether RabbitMQ accepted a published event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Dead-letter failed delivery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RabbitMQ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Preserve poison messages for inspection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Retry transient failure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Notification Worker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Retry temporary failures with limits and delay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Ignore duplicate event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Notification Worker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Process the same MessageId only once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Trace correlated work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Operations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Follow one request across API, broker, and worker logs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Recover unpublished booking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Booking API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Introduce the transactional outbox pattern</w:t>
            </w:r>
          </w:p>
        </w:tc>
      </w:tr>
    </w:tbl>
    <w:p>
      <w:pPr>
        <w:spacing w:after="0"/>
      </w:pPr>
    </w:p>
    <w:p>
      <w:pPr>
        <w:spacing w:before="120" w:after="160" w:line="276" w:lineRule="auto"/>
        <w:ind w:left="173" w:right="173"/>
        <w:shd w:fill="F4F6F9"/>
        <w:pBdr>
          <w:left w:val="single" w:sz="18" w:space="8" w:color="9A6700"/>
        </w:pBdr>
      </w:pPr>
      <w:r>
        <w:rPr>
          <w:rFonts w:ascii="Calibri" w:hAnsi="Calibri"/>
          <w:b/>
          <w:i w:val="0"/>
          <w:color w:val="9A6700"/>
          <w:sz w:val="21"/>
        </w:rPr>
        <w:t xml:space="preserve">Recommended teaching order  </w:t>
      </w:r>
      <w:r>
        <w:rPr>
          <w:rFonts w:ascii="Calibri" w:hAnsi="Calibri"/>
          <w:b w:val="0"/>
          <w:i w:val="0"/>
          <w:color w:val="20242A"/>
          <w:sz w:val="20"/>
        </w:rPr>
        <w:t>Dead-lettering -&gt; retry -&gt; publisher confirms -&gt; idempotency -&gt; transactional outbox. Each addition answers a failure mode visible in Phase 1.</w:t>
      </w:r>
    </w:p>
    <w:p>
      <w:pPr>
        <w:pStyle w:val="Heading1"/>
      </w:pPr>
      <w:r>
        <w:t>5. Phase 3 - Seat inventory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Reserve seats when a booking attempt begins.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Reject a request when insufficient seats remain.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Prevent concurrent requests from overselling a performance.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Expire an unpaid reservation after a defined period.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Release seats when a reservation expires or a booking is cancelled.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Publish seat-reserved, reservation-expired, and seats-released events.</w:t>
      </w:r>
    </w:p>
    <w:p>
      <w:pPr>
        <w:spacing w:before="120" w:after="160" w:line="276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Likely module  </w:t>
      </w:r>
      <w:r>
        <w:rPr>
          <w:rFonts w:ascii="Calibri" w:hAnsi="Calibri"/>
          <w:b w:val="0"/>
          <w:i w:val="0"/>
          <w:color w:val="20242A"/>
          <w:sz w:val="20"/>
        </w:rPr>
        <w:t>Introduce a dedicated Inventory component only when Phase 3 begins. Until then, AvailableSeats can remain simple seeded/read data.</w:t>
      </w:r>
    </w:p>
    <w:p>
      <w:pPr>
        <w:pStyle w:val="Heading1"/>
      </w:pPr>
      <w:r>
        <w:t>6. Phase 4 - Payments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Request payment for a reserved booking.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Record payment success or failure.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Move booking status through Pending, Confirmed, or Failed.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Release seats when payment fails or times out.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Handle duplicate payment-provider callbacks safely.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Publish payment-completed and payment-failed events.</w:t>
      </w:r>
    </w:p>
    <w:p>
      <w:r>
        <w:br w:type="page"/>
      </w:r>
    </w:p>
    <w:p>
      <w:pPr>
        <w:pStyle w:val="Heading1"/>
      </w:pPr>
      <w:r>
        <w:t>7. Phase 5 - Ticketing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Issue tickets only after payment succeeds.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Generate a unique ticket identity for each seat or admission unit.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Retrieve issued tickets for a booking.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Deliver ticket information asynchronously.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Prevent duplicate tickets when events are redelivered.</w:t>
      </w:r>
    </w:p>
    <w:p>
      <w:pPr>
        <w:pStyle w:val="Heading1"/>
      </w:pPr>
      <w:r>
        <w:t>8. Phase 6 - Administration</w:t>
      </w:r>
    </w:p>
    <w:p>
      <w:r>
        <w:rPr>
          <w:rFonts w:ascii="Calibri" w:hAnsi="Calibri"/>
          <w:b w:val="0"/>
          <w:i w:val="0"/>
          <w:color w:val="20242A"/>
          <w:sz w:val="21"/>
        </w:rPr>
        <w:t>Administration arrives after the customer and messaging flows are stable. It requires authentication and role-based authorization rather than simply exposing public CRUD endpoints.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Use case</w:t>
            </w:r>
          </w:p>
        </w:tc>
        <w:tc>
          <w:tcPr>
            <w:tcW w:type="dxa" w:w="5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Key rule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Create performance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Require venue, title, start time, and capacity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Update performance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Protect fields that would invalidate existing bookings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Cancel performance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Start customer notification and refund workflows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Manage venue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Maintain venue details and capacity constraints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Manage schedule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Prevent invalid or conflicting performance times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View booking overview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Expose operational data without leaking customer details</w:t>
            </w:r>
          </w:p>
        </w:tc>
      </w:tr>
    </w:tbl>
    <w:p>
      <w:pPr>
        <w:spacing w:after="0"/>
      </w:pPr>
    </w:p>
    <w:p>
      <w:pPr>
        <w:pStyle w:val="Heading1"/>
      </w:pPr>
      <w:r>
        <w:t>9. Phase 7 - Cancellations and refunds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Allow eligible customer booking cancellation.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Release reserved or sold inventory according to policy.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Request and record a refund when money was captured.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Invalidate issued tickets.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Notify the customer about cancellation and refund progress.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Handle administrator-initiated performance cancellation as a bulk workflow.</w:t>
      </w:r>
    </w:p>
    <w:p>
      <w:pPr>
        <w:pStyle w:val="Heading1"/>
      </w:pPr>
      <w:r>
        <w:t>10. Phase 8 - Invoicing and reporting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Generate an invoice from a completed payment.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Retrieve invoices by booking or customer reference.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Maintain an immutable audit history of important state changes.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Build reporting projections from events without querying operational services directly.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Report sales, occupancy, cancellations, failures, and queue health.</w:t>
      </w:r>
    </w:p>
    <w:p>
      <w:r>
        <w:br w:type="page"/>
      </w:r>
    </w:p>
    <w:p>
      <w:pPr>
        <w:pStyle w:val="Heading1"/>
      </w:pPr>
      <w:r>
        <w:t>11. Phase 9 - Production hardening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Area</w:t>
            </w:r>
          </w:p>
        </w:tc>
        <w:tc>
          <w:tcPr>
            <w:tcW w:type="dxa" w:w="7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Use cases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Security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Authenticate users, authorize administrators, rotate secrets, protect personal data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Observability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Metrics, structured logs, traces, alerts, queue-depth dashboards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Operations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Replay dead letters, pause consumers, diagnose stuck workflows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Scaling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Run competing consumers, tune prefetch, handle back pressure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Compatibility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Evolve event schemas without breaking existing consumers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Recovery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Back up data, restore services, rehearse broker and database failures</w:t>
            </w:r>
          </w:p>
        </w:tc>
      </w:tr>
    </w:tbl>
    <w:p>
      <w:pPr>
        <w:spacing w:after="0"/>
      </w:pPr>
    </w:p>
    <w:p>
      <w:pPr>
        <w:pStyle w:val="Heading1"/>
      </w:pPr>
      <w:r>
        <w:t>12. Module ownership across the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500"/>
        <w:gridCol w:w="33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Module</w:t>
            </w:r>
          </w:p>
        </w:tc>
        <w:tc>
          <w:tcPr>
            <w:tcW w:type="dxa" w:w="3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Owns</w:t>
            </w:r>
          </w:p>
        </w:tc>
        <w:tc>
          <w:tcPr>
            <w:tcW w:type="dxa" w:w="3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Does not own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Booking.Api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Booking use cases and booking state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Email delivery, payment processing, ticket generation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Notification.Worker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Notification consumption and delivery outcome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Booking database or booking decisions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Contracts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Shared event schemas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Business logic or RabbitMQ connections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Messaging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RabbitMQ transport mechanics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Booking rules or HTTP behavior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Future Inventory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Seat reservations and availability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Payments or customer communication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Future Payment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Payment attempts and outcomes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Ticket issuance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Future Ticketing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Issued tickets and validity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Performance administration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Future Admin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Performance and venue management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42A"/>
                <w:sz w:val="19"/>
              </w:rPr>
              <w:t>Customer booking workflow</w:t>
            </w:r>
          </w:p>
        </w:tc>
      </w:tr>
    </w:tbl>
    <w:p>
      <w:pPr>
        <w:spacing w:after="0"/>
      </w:pPr>
    </w:p>
    <w:p>
      <w:pPr>
        <w:pStyle w:val="Heading1"/>
      </w:pPr>
      <w:r>
        <w:t>13. Scope guardrails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Finish and test one phase before implementing the next.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Do not create a service merely because it might exist eventually.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Use events for facts that other modules need, not for every internal method call.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Keep controllers thin and application services responsible for use-case orchestration.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Prefer visible RabbitMQ.Client code while learning; abstract only repeated technical mechanics.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42A"/>
          <w:sz w:val="20"/>
        </w:rPr>
        <w:t>Treat failure handling as part of a use case, not as an afterthought.</w:t>
      </w:r>
    </w:p>
    <w:p>
      <w:pPr>
        <w:spacing w:before="120" w:after="160" w:line="276" w:lineRule="auto"/>
        <w:ind w:left="173" w:right="173"/>
        <w:shd w:fill="F4F6F9"/>
        <w:pBdr>
          <w:left w:val="single" w:sz="18" w:space="8" w:color="2E7D5B"/>
        </w:pBdr>
      </w:pPr>
      <w:r>
        <w:rPr>
          <w:rFonts w:ascii="Calibri" w:hAnsi="Calibri"/>
          <w:b/>
          <w:i w:val="0"/>
          <w:color w:val="2E7D5B"/>
          <w:sz w:val="21"/>
        </w:rPr>
        <w:t xml:space="preserve">Current stopping point  </w:t>
      </w:r>
      <w:r>
        <w:rPr>
          <w:rFonts w:ascii="Calibri" w:hAnsi="Calibri"/>
          <w:b w:val="0"/>
          <w:i w:val="0"/>
          <w:color w:val="20242A"/>
          <w:sz w:val="20"/>
        </w:rPr>
        <w:t>Implement only Phase 1 next. Phase 2 begins after the basic event can be published, inspected in RabbitMQ, consumed, ACKed, and deliberately failed.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E6A75"/>
        <w:sz w:val="17"/>
      </w:rPr>
      <w:t xml:space="preserve">OperaHouse Use Cases  |  </w:t>
    </w:r>
    <w:r>
      <w:rPr>
        <w:rFonts w:ascii="Calibri" w:hAnsi="Calibri"/>
        <w:b w:val="0"/>
        <w:i w:val="0"/>
        <w:color w:val="5E6A7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E6A75"/>
        <w:sz w:val="17"/>
      </w:rPr>
      <w:t>OPERA HOUSE  /  USE-CASE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E6A7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OperaHouse Use Cases</dc:title>
  <dc:subject>Current and future use cases for the OperaHouse RabbitMQ learning project</dc:subject>
  <dc:creator>OperaHouse Project</dc:creator>
  <cp:keywords>OperaHouse, use cases, RabbitMQ, booking, roadmap, .NET 10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