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2E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固定一相为U，其他两相分配为V和W，线序的问题会影响正反转，故需要进行sensor_direction标定</w:t>
      </w:r>
    </w:p>
    <w:p w14:paraId="36CCDA62">
      <w:pPr>
        <w:rPr>
          <w:rFonts w:hint="eastAsia"/>
          <w:lang w:val="en-US" w:eastAsia="zh-CN"/>
        </w:rPr>
      </w:pPr>
    </w:p>
    <w:p w14:paraId="175AA903">
      <w:r>
        <w:drawing>
          <wp:inline distT="0" distB="0" distL="114300" distR="114300">
            <wp:extent cx="5272405" cy="2299970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7DC3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744470"/>
            <wp:effectExtent l="0" t="0" r="1460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731B9"/>
    <w:rsid w:val="5384661C"/>
    <w:rsid w:val="5ABF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2024-12-14T14:21:36Z</dcterms:created>
  <dc:creator>Hurricane</dc:creator>
  <cp:lastModifiedBy>Hurricance</cp:lastModifiedBy>
  <dcterms:modified xsi:type="dcterms:W3CDTF">2024-12-14T14:58:58Z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07C8BDFC87394825968669EAF69B6987_12</vt:lpwstr>
  </property>
</Properties>
</file>