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SimSun" w:hAnsi="SimSun" w:eastAsia="SimSun"/>
          <w:b/>
          <w:sz w:val="28"/>
        </w:rPr>
        <w:t>AI 短剧 / AI 视频生产工具链调研与可执行技术方案设计文档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版本 V1.0    编制日期：2026-07-24    文档类型：调研 · 可执行技术方案设计</w:t>
      </w:r>
    </w:p>
    <w:p/>
    <w:p>
      <w:pPr>
        <w:spacing w:before="200" w:after="120"/>
      </w:pPr>
      <w:r>
        <w:rPr>
          <w:rFonts w:ascii="SimSun" w:hAnsi="SimSun" w:eastAsia="SimSun"/>
          <w:b/>
          <w:sz w:val="28"/>
        </w:rPr>
        <w:t>一、文档目的与适用范围</w:t>
      </w:r>
    </w:p>
    <w:p>
      <w:pPr>
        <w:spacing w:after="80" w:line="360" w:lineRule="auto"/>
      </w:pPr>
      <w:r>
        <w:rPr>
          <w:rFonts w:ascii="SimSun" w:hAnsi="SimSun" w:eastAsia="SimSun"/>
          <w:b w:val="0"/>
          <w:sz w:val="24"/>
        </w:rPr>
        <w:t>本文档面向计划开展 AI 短剧 / AI 视频内容生产的团队或个人，系统梳理当前主流 AI 视频生产工具，按制作流水线划分环节并给出「主力 + 备选」选型，最终形成三套按预算可直接落地的工具组合方案，确保方案具备实际可执行性（可跑通从剧本到成片的完整链路）。</w:t>
      </w:r>
    </w:p>
    <w:p>
      <w:pPr>
        <w:spacing w:before="200" w:after="120"/>
      </w:pPr>
      <w:r>
        <w:rPr>
          <w:rFonts w:ascii="SimSun" w:hAnsi="SimSun" w:eastAsia="SimSun"/>
          <w:b/>
          <w:sz w:val="28"/>
        </w:rPr>
        <w:t>二、AI 短剧生产核心难点</w:t>
      </w:r>
    </w:p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在设计工具链前，需明确 AI 短剧区别于普通视频的三大核心痛点，工具选型均围绕解决这些痛点展开：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角色一致性：同一角色在不同镜头中需保持外貌、服装、气质一致，这是观感的第一门槛。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动作与运镜自然度：人物表演、口型、镜头运动需连贯，避免「AI 味」和画面崩坏。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生产效率与成本平衡：短剧需要批量出片，单条成本与出片速度直接决定商业可行性。</w:t>
      </w:r>
    </w:p>
    <w:p>
      <w:pPr>
        <w:spacing w:before="200" w:after="120"/>
      </w:pPr>
      <w:r>
        <w:rPr>
          <w:rFonts w:ascii="SimSun" w:hAnsi="SimSun" w:eastAsia="SimSun"/>
          <w:b/>
          <w:sz w:val="28"/>
        </w:rPr>
        <w:t>三、生产流水线与分环节工具选型</w:t>
      </w:r>
    </w:p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完整生产链路划分为 8 个环节，各环节推荐工具如下表：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环节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主力工具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备选 / 进阶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1 剧本/分镜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ChatGPT / Claude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输出标准分镜表（镜头号｜画面｜台词｜时长｜运镜）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2 角色/场景美术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Midjourney(cref) / 即梦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SD + ControlNet + LoRA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解决角色一致性，进阶方案一致性最强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3 图生/文生视频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可灵 Kling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即梦、海螺、Runway、Veo、Pika、Luma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核心引擎，主力可灵，难镜头混用补齐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4 配音/旁白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ElevenLabs / 国产 TTS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GPT-SoVITS(开源克隆)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中文情感表现优先，可克隆特定音色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5 对口型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HeyGen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Runway Act-One、可灵对口型、SadTalker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数字人说话/表演表情迁移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6 剪辑/字幕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剪映专业版 CapCut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DaVinci Resolve、Premiere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中文自动字幕、配乐、转场最顺手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7 音乐/音效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Suno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Udio、Epidemic Sound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BGM、主题曲、音效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8 高清放大/补帧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Topaz Video AI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放大 4K、补帧去噪，提升成片质感</w:t>
            </w:r>
          </w:p>
        </w:tc>
      </w:tr>
    </w:tbl>
    <w:p/>
    <w:p>
      <w:pPr>
        <w:spacing w:before="200" w:after="120"/>
      </w:pPr>
      <w:r>
        <w:rPr>
          <w:rFonts w:ascii="SimSun" w:hAnsi="SimSun" w:eastAsia="SimSun"/>
          <w:b/>
          <w:sz w:val="28"/>
        </w:rPr>
        <w:t>四、按预算的三套可执行组合方案</w:t>
      </w:r>
    </w:p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方案①　低成本起步（个人 / 试水，约 ¥100–300/月）</w:t>
      </w:r>
    </w:p>
    <w:p>
      <w:pPr>
        <w:spacing w:after="80" w:line="360" w:lineRule="auto"/>
        <w:ind w:left="360"/>
      </w:pPr>
      <w:r>
        <w:rPr>
          <w:rFonts w:ascii="SimSun" w:hAnsi="SimSun" w:eastAsia="SimSun"/>
          <w:b w:val="0"/>
          <w:sz w:val="24"/>
        </w:rPr>
        <w:t>即梦(图+视频) + GPT-SoVITS(配音) + 剪映(剪辑) + Suno(音乐)。</w:t>
      </w:r>
    </w:p>
    <w:p>
      <w:pPr>
        <w:spacing w:after="80" w:line="360" w:lineRule="auto"/>
        <w:ind w:left="360"/>
      </w:pPr>
      <w:r>
        <w:rPr>
          <w:rFonts w:ascii="SimSun" w:hAnsi="SimSun" w:eastAsia="SimSun"/>
          <w:b w:val="0"/>
          <w:sz w:val="24"/>
        </w:rPr>
        <w:t>几乎全免费 / 低价，能完整出片，适合先跑通流程、验证选题。</w:t>
      </w:r>
    </w:p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方案②　主力生产（做爆款短剧，约 ¥500–1500/月）★推荐</w:t>
      </w:r>
    </w:p>
    <w:p>
      <w:pPr>
        <w:spacing w:after="80" w:line="360" w:lineRule="auto"/>
        <w:ind w:left="360"/>
      </w:pPr>
      <w:r>
        <w:rPr>
          <w:rFonts w:ascii="SimSun" w:hAnsi="SimSun" w:eastAsia="SimSun"/>
          <w:b w:val="0"/>
          <w:sz w:val="24"/>
        </w:rPr>
        <w:t>Midjourney / 即梦(角色图) + 可灵会员(图生视频主力) + ElevenLabs(配音) + HeyGen(对口型) + 剪映(剪辑) + Topaz(放大)。</w:t>
      </w:r>
    </w:p>
    <w:p>
      <w:pPr>
        <w:spacing w:after="80" w:line="360" w:lineRule="auto"/>
        <w:ind w:left="360"/>
      </w:pPr>
      <w:r>
        <w:rPr>
          <w:rFonts w:ascii="SimSun" w:hAnsi="SimSun" w:eastAsia="SimSun"/>
          <w:b w:val="0"/>
          <w:sz w:val="24"/>
        </w:rPr>
        <w:t>一致性、画质、效率均衡，是商用短剧的标准配置。</w:t>
      </w:r>
    </w:p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方案③　高质电影感（接商单 / 精品）</w:t>
      </w:r>
    </w:p>
    <w:p>
      <w:pPr>
        <w:spacing w:after="80" w:line="360" w:lineRule="auto"/>
        <w:ind w:left="360"/>
      </w:pPr>
      <w:r>
        <w:rPr>
          <w:rFonts w:ascii="SimSun" w:hAnsi="SimSun" w:eastAsia="SimSun"/>
          <w:b w:val="0"/>
          <w:sz w:val="24"/>
        </w:rPr>
        <w:t>SD + LoRA(角色) + Runway Gen-4 与可灵混用 + ElevenLabs(配音) + Runway Act-One(表演) + DaVinci(调色) + Topaz(放大)。</w:t>
      </w:r>
    </w:p>
    <w:p>
      <w:pPr>
        <w:spacing w:after="80" w:line="360" w:lineRule="auto"/>
        <w:ind w:left="360"/>
      </w:pPr>
      <w:r>
        <w:rPr>
          <w:rFonts w:ascii="SimSun" w:hAnsi="SimSun" w:eastAsia="SimSun"/>
          <w:b w:val="0"/>
          <w:sz w:val="24"/>
        </w:rPr>
        <w:t>一致性与电影感最强，成本与门槛较高，适合精品化路线。</w:t>
      </w:r>
    </w:p>
    <w:p>
      <w:pPr>
        <w:spacing w:before="200" w:after="120"/>
      </w:pPr>
      <w:r>
        <w:rPr>
          <w:rFonts w:ascii="SimSun" w:hAnsi="SimSun" w:eastAsia="SimSun"/>
          <w:b/>
          <w:sz w:val="28"/>
        </w:rPr>
        <w:t>五、实施路径与落地建议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一致性优先于画质：先用角色 LoRA / cref 参考图把角色形象锁定，再追求画面精度。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拒绝单一工具通吃：图、视频、配音、口型分别选用各自最强工具，混搭才是生产力。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先跑通样片再上量：用方案①完成 1 条 30 秒样片走通全流程，暴露卡点后再决定付费会员。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沉淀标准 SOP：将「一句剧本 → 成片」的每一步操作与提示词模板固化，实现可复制的批量生产。</w:t>
      </w:r>
    </w:p>
    <w:p>
      <w:pPr>
        <w:spacing w:before="200" w:after="120"/>
      </w:pPr>
      <w:r>
        <w:rPr>
          <w:rFonts w:ascii="SimSun" w:hAnsi="SimSun" w:eastAsia="SimSun"/>
          <w:b/>
          <w:sz w:val="28"/>
        </w:rPr>
        <w:t>六、标准生产 SOP（从一句剧本到成片）</w:t>
      </w:r>
    </w:p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以下为一条短剧成片的标准作业流程，共 8 步，按顺序执行即可跑通全链路。建议首条样片严格照此走一遍，之后固化为团队模板批量复用。</w:t>
      </w:r>
    </w:p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步骤 1　确定选题与剧本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用 ChatGPT/Claude 输入题材与时长（如「都市逆袭，30 秒，竖屏」），生成剧本。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要求 AI 输出分镜表：镜头号｜画面描述｜台词｜时长｜运镜方式，后续每步都照此表执行。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提示词模板：「你是短剧编剧，写一个 XX 题材 30 秒竖屏短剧，输出 Markdown 分镜表，含镜头号、画面、台词、时长、运镜。」</w:t>
      </w:r>
    </w:p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步骤 2　生成角色定妆图（一致性基石）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用 Midjourney 生成主角正脸定妆图，锁定该图作为 cref 参考；或用即梦「一致性角色」上传参考图。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为每个主要角色各存 1–2 张标准参考图，命名归档（如 role_A_front.png）。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要求批量场景时始终带上同一 cref/参考图，确保每个镜头人物不变脸。</w:t>
      </w:r>
    </w:p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步骤 3　生成分镜首帧图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按分镜表逐镜头生成画面图，人物统一带角色参考图，风格提示词全程保持一致。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每个镜头出图后按镜头号命名（shot_01.png…），形成图片序列。</w:t>
      </w:r>
    </w:p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步骤 4　图生视频（核心）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把每张首帧图导入可灵，填写运镜与动作提示（参考分镜表的运镜列），生成 5–10 秒片段。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崩坏或表演不到位的镜头，改用即梦/Runway 重出，多引擎混用补齐。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每个镜头保留 2–3 个版本，后期择优，避免返工重生成。</w:t>
      </w:r>
    </w:p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步骤 5　配音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把台词导入 ElevenLabs（或国产 TTS）生成语音；需固定音色用声音克隆。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按镜头号导出音频（voice_01.wav…），与视频片段一一对应。</w:t>
      </w:r>
    </w:p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步骤 6　对口型 / 表演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需要人物开口说话的镜头，用 HeyGen 或可灵对口型，将配音与画面口型对齐。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需要表情/表演迁移的，用 Runway Act-One。</w:t>
      </w:r>
    </w:p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步骤 7　剪辑 · 字幕 · 音乐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把所有片段按镜头顺序导入剪映，套配音，用自动字幕生成台词字幕并校对。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用 Suno 生成 BGM/主题曲，补音效与转场，做节奏卡点。</w:t>
      </w:r>
    </w:p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步骤 8　质感提升与导出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成片用 Topaz Video AI 放大到 1080P/4K、补帧去噪。</w:t>
      </w:r>
    </w:p>
    <w:p>
      <w:pPr>
        <w:spacing w:after="40" w:line="360" w:lineRule="auto"/>
        <w:ind w:left="360"/>
      </w:pPr>
      <w:r>
        <w:rPr>
          <w:rFonts w:ascii="SimSun" w:hAnsi="SimSun" w:eastAsia="SimSun"/>
          <w:b w:val="0"/>
          <w:sz w:val="24"/>
        </w:rPr>
        <w:t>• 按平台规格导出（抖音/快手竖屏 1080×1920），检查画质与字幕后发布。</w:t>
      </w:r>
    </w:p>
    <w:p>
      <w:pPr>
        <w:spacing w:before="200" w:after="120"/>
      </w:pPr>
      <w:r>
        <w:rPr>
          <w:rFonts w:ascii="SimSun" w:hAnsi="SimSun" w:eastAsia="SimSun"/>
          <w:b/>
          <w:sz w:val="28"/>
        </w:rPr>
        <w:t>七、成本测算表</w:t>
      </w:r>
    </w:p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以下为三套方案在不同出片规模下的月度成本估算（人民币，含订阅与算力/积分消耗的综合估值，实际以各平台当期资费为准；短剧以 30–60 秒竖屏计）。</w:t>
      </w:r>
    </w:p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（1）各方案单项工具月费估算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主要付费项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月费区间(¥)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① 低成本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即梦积分 + Suno 基础 + 剪映(基本免费) + GPT-SoVITS(开源免费)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100 – 300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② 主力生产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Midjourney + 可灵会员 + ElevenLabs + HeyGen + Topaz(买断均摊) + 剪映会员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500 – 1500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③ 电影感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SD算力 + Runway + 可灵 + ElevenLabs + Act-One + DaVinci(买断) + Topaz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1500 – 4000</w:t>
            </w:r>
          </w:p>
        </w:tc>
      </w:tr>
    </w:tbl>
    <w:p/>
    <w:p>
      <w:pPr>
        <w:spacing w:after="80" w:line="360" w:lineRule="auto"/>
      </w:pPr>
      <w:r>
        <w:rPr>
          <w:rFonts w:ascii="SimSun" w:hAnsi="SimSun" w:eastAsia="SimSun"/>
          <w:b/>
          <w:sz w:val="24"/>
        </w:rPr>
        <w:t>（2）按月出片量的综合成本估算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SimSun" w:hAnsi="SimSun" w:eastAsia="SimSun"/>
                <w:b/>
                <w:sz w:val="21"/>
              </w:rPr>
              <w:t>月出片量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/>
                <w:sz w:val="21"/>
              </w:rPr>
              <w:t>方案①(¥/月)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/>
                <w:sz w:val="21"/>
              </w:rPr>
              <w:t>方案②(¥/月)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/>
                <w:sz w:val="21"/>
              </w:rPr>
              <w:t>方案③(¥/月)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/>
                <w:sz w:val="21"/>
              </w:rPr>
              <w:t>单条均摊(方案②)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1"/>
              </w:rPr>
              <w:t>4 条(试水)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1"/>
              </w:rPr>
              <w:t>100 – 300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1"/>
              </w:rPr>
              <w:t>500 – 800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1"/>
              </w:rPr>
              <w:t>1500 – 2500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1"/>
              </w:rPr>
              <w:t>约 125 – 200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1"/>
              </w:rPr>
              <w:t>10 条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1"/>
              </w:rPr>
              <w:t>200 – 400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1"/>
              </w:rPr>
              <w:t>800 – 1200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1"/>
              </w:rPr>
              <w:t>2500 – 3500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1"/>
              </w:rPr>
              <w:t>约 80 – 120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1"/>
              </w:rPr>
              <w:t>30 条(量产)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1"/>
              </w:rPr>
              <w:t>400 – 700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1"/>
              </w:rPr>
              <w:t>1200 – 2000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1"/>
              </w:rPr>
              <w:t>4000 – 6000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1"/>
              </w:rPr>
              <w:t>约 40 – 67</w:t>
            </w:r>
          </w:p>
        </w:tc>
      </w:tr>
    </w:tbl>
    <w:p/>
    <w:p>
      <w:pPr>
        <w:spacing w:after="80" w:line="360" w:lineRule="auto"/>
      </w:pPr>
      <w:r>
        <w:rPr>
          <w:rFonts w:ascii="SimSun" w:hAnsi="SimSun" w:eastAsia="SimSun"/>
          <w:b w:val="0"/>
          <w:sz w:val="24"/>
        </w:rPr>
        <w:t>说明：出片量越大，订阅型工具（可灵/ElevenLabs 会员）单条均摊越低，规模化后方案②单条成本可压到 ¥40–70。视频生成积分为主要变量，难镜头反复重生成会显著推高成本，故 SOP 中强调「先跑通样片、每镜多版本择优」以控本。</w:t>
      </w:r>
    </w:p>
    <w:p>
      <w:pPr>
        <w:spacing w:before="200" w:after="120"/>
      </w:pPr>
      <w:r>
        <w:rPr>
          <w:rFonts w:ascii="SimSun" w:hAnsi="SimSun" w:eastAsia="SimSun"/>
          <w:b/>
          <w:sz w:val="28"/>
        </w:rPr>
        <w:t>八、结论</w:t>
      </w:r>
    </w:p>
    <w:p>
      <w:pPr>
        <w:spacing w:after="80" w:line="360" w:lineRule="auto"/>
      </w:pPr>
      <w:r>
        <w:rPr>
          <w:rFonts w:ascii="SimSun" w:hAnsi="SimSun" w:eastAsia="SimSun"/>
          <w:b w:val="0"/>
          <w:sz w:val="24"/>
        </w:rPr>
        <w:t>综合可执行性、成本与出片质量，推荐以「方案②」作为主力生产配置：以可灵为视频核心引擎，Midjourney/即梦保障角色一致性，ElevenLabs + HeyGen 完成配音与对口型，剪映负责剪辑合成，Topaz 做最终质感提升。团队可先以方案①验证选题与流程，成熟后升级至方案②规模化生产，接商单时按需引入方案③的电影感环节。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