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matkon Terms of Use (English, binding) — Draft for NZ Counsel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terms-of-use"/>
    <w:p>
      <w:pPr>
        <w:pStyle w:val="Heading1"/>
      </w:pPr>
      <w:r>
        <w:t xml:space="preserve">Terms of Use</w:t>
      </w:r>
    </w:p>
    <w:p>
      <w:pPr>
        <w:pStyle w:val="FirstParagraph"/>
      </w:pPr>
      <w:r>
        <w:rPr>
          <w:b/>
          <w:bCs/>
        </w:rPr>
        <w:t xml:space="preserve">Last updated: July 20, 2026</w:t>
      </w:r>
    </w:p>
    <w:p>
      <w:pPr>
        <w:pStyle w:val="BlockText"/>
      </w:pPr>
      <w:r>
        <w:t xml:space="preserve">This English version is the binding version. A Hebrew translation is provided for the convenience of Hebrew-speaking users. In the event of any inconsistency, the English version prevails, subject to any mandatory consumer-protection rights in your country of residence.</w:t>
      </w:r>
    </w:p>
    <w:bookmarkStart w:id="9" w:name="acceptance-of-terms-and-eligibility"/>
    <w:p>
      <w:pPr>
        <w:pStyle w:val="Heading2"/>
      </w:pPr>
      <w:r>
        <w:t xml:space="preserve">1. Acceptance of Terms and Eligibility</w:t>
      </w:r>
    </w:p>
    <w:p>
      <w:pPr>
        <w:pStyle w:val="FirstParagraph"/>
      </w:pPr>
      <w:r>
        <w:t xml:space="preserve">By registering for or using matkon (</w:t>
      </w:r>
      <w:r>
        <w:t xml:space="preserve">“the Service”</w:t>
      </w:r>
      <w:r>
        <w:t xml:space="preserve">,</w:t>
      </w:r>
      <w:r>
        <w:t xml:space="preserve"> </w:t>
      </w:r>
      <w:r>
        <w:t xml:space="preserve">“we”</w:t>
      </w:r>
      <w:r>
        <w:t xml:space="preserve">), you confirm that you have read, understood and agree to these Terms of Use and to our Privacy Policy. If you do not agree, do not use the Service.</w:t>
      </w:r>
    </w:p>
    <w:p>
      <w:pPr>
        <w:pStyle w:val="BodyText"/>
      </w:pPr>
      <w:r>
        <w:t xml:space="preserve">The Service is available to users aged 16 and over. By registering you represent that you meet this age requirement and that you are competent to enter into these Terms. We do not knowingly collect information from anyone under the permitted age; if we become aware of this, we will remove the account and the information.</w:t>
      </w:r>
    </w:p>
    <w:bookmarkEnd w:id="9"/>
    <w:bookmarkStart w:id="10" w:name="Xcdaebc35a516bd411f7093703bf16d0c472738f"/>
    <w:p>
      <w:pPr>
        <w:pStyle w:val="Heading2"/>
      </w:pPr>
      <w:r>
        <w:t xml:space="preserve">2. Description of the Service, Availability and Changes</w:t>
      </w:r>
    </w:p>
    <w:p>
      <w:pPr>
        <w:pStyle w:val="FirstParagraph"/>
      </w:pPr>
      <w:r>
        <w:t xml:space="preserve">matkon is a platform for creating, organising and sharing recipes. The Service is provided</w:t>
      </w:r>
      <w:r>
        <w:t xml:space="preserve"> </w:t>
      </w:r>
      <w:r>
        <w:t xml:space="preserve">“as is”</w:t>
      </w:r>
      <w:r>
        <w:t xml:space="preserve"> </w:t>
      </w:r>
      <w:r>
        <w:t xml:space="preserve">and</w:t>
      </w:r>
      <w:r>
        <w:t xml:space="preserve"> </w:t>
      </w:r>
      <w:r>
        <w:t xml:space="preserve">“as available”</w:t>
      </w:r>
      <w:r>
        <w:t xml:space="preserve">, without warranty of any kind, express or implied, including fitness for a particular purpose, accuracy, completeness or freedom from errors. We do not undertake that the Service will be continuously available, uninterrupted or free of faults, and we are not responsible for loss of content, disruptions or temporary unavailability. We may change, add or discontinue features of the Service from time to time.</w:t>
      </w:r>
    </w:p>
    <w:bookmarkEnd w:id="10"/>
    <w:bookmarkStart w:id="11" w:name="account-and-registration"/>
    <w:p>
      <w:pPr>
        <w:pStyle w:val="Heading2"/>
      </w:pPr>
      <w:r>
        <w:t xml:space="preserve">3. Account and Registration</w:t>
      </w:r>
    </w:p>
    <w:p>
      <w:pPr>
        <w:pStyle w:val="FirstParagraph"/>
      </w:pPr>
      <w:r>
        <w:t xml:space="preserve">When registering you must provide accurate and up-to-date information. You are responsible for maintaining the confidentiality of your sign-in details and for all activity that takes place in your account. You must notify us of any unauthorised use of your account. An account is personal; you may not transfer it to another person without our approval.</w:t>
      </w:r>
    </w:p>
    <w:bookmarkEnd w:id="11"/>
    <w:bookmarkStart w:id="12" w:name="user-content-ownership-and-license"/>
    <w:p>
      <w:pPr>
        <w:pStyle w:val="Heading2"/>
      </w:pPr>
      <w:r>
        <w:t xml:space="preserve">4. User Content: Ownership and License</w:t>
      </w:r>
    </w:p>
    <w:p>
      <w:pPr>
        <w:pStyle w:val="FirstParagraph"/>
      </w:pPr>
      <w:r>
        <w:t xml:space="preserve">You retain ownership of the content you upload (recipes, images, comments). Any content you upload must be owned by you or licensed to you expressly; matkon is not responsible for infringement of third-party rights, and responsibility rests with the uploading user.</w:t>
      </w:r>
    </w:p>
    <w:p>
      <w:pPr>
        <w:pStyle w:val="BodyText"/>
      </w:pPr>
      <w:r>
        <w:t xml:space="preserve">By uploading content you grant matkon a worldwide, non-exclusive, royalty-free license to store, display, reproduce, adapt (for example format conversion or automated processing) and distribute the content, for the purpose of operating and displaying the Service to users. The license ends when you delete the content or your account, except: (a) content you shared in the community that other users have already saved; (b) reasonable backup copies for a limited time.</w:t>
      </w:r>
    </w:p>
    <w:p>
      <w:pPr>
        <w:pStyle w:val="BodyText"/>
      </w:pPr>
      <w:r>
        <w:rPr>
          <w:b/>
          <w:bCs/>
        </w:rPr>
        <w:t xml:space="preserve">Use for promoting the Service (revocable).</w:t>
      </w:r>
      <w:r>
        <w:t xml:space="preserve"> </w:t>
      </w:r>
      <w:r>
        <w:t xml:space="preserve">matkon may use content that was shared publicly in the community to promote the Service. You may revoke this permission at any time, and it also lapses upon deletion of the content or the account. Revocation applies going forward: there is no obligation to remove or withdraw promotional materials already created or published before the revocation, but matkon will remove the content from channels under its control where reasonable and practicable.</w:t>
      </w:r>
    </w:p>
    <w:bookmarkEnd w:id="12"/>
    <w:bookmarkStart w:id="13" w:name="content-rules-and-moderation"/>
    <w:p>
      <w:pPr>
        <w:pStyle w:val="Heading2"/>
      </w:pPr>
      <w:r>
        <w:t xml:space="preserve">5. Content Rules and Moderation</w:t>
      </w:r>
    </w:p>
    <w:p>
      <w:pPr>
        <w:pStyle w:val="FirstParagraph"/>
      </w:pPr>
      <w:r>
        <w:t xml:space="preserve">You may not upload content that is antisemitic, racist, discriminatory, offensive, sexual, violent or threatening, content that is illegal, or spam or content that is not a recipe. matkon may remove such content without prior notice.</w:t>
      </w:r>
    </w:p>
    <w:bookmarkEnd w:id="13"/>
    <w:bookmarkStart w:id="14" w:name="privacy-of-others-and-images-of-children"/>
    <w:p>
      <w:pPr>
        <w:pStyle w:val="Heading2"/>
      </w:pPr>
      <w:r>
        <w:t xml:space="preserve">6. Privacy of Others and Images of Children</w:t>
      </w:r>
    </w:p>
    <w:p>
      <w:pPr>
        <w:pStyle w:val="FirstParagraph"/>
      </w:pPr>
      <w:r>
        <w:t xml:space="preserve">Do not publish identifying information about others without their consent (addresses, phone numbers, identifying details). Do not upload images of the faces of children under the age of 18 without the signed consent of a parent or guardian.</w:t>
      </w:r>
    </w:p>
    <w:bookmarkEnd w:id="14"/>
    <w:bookmarkStart w:id="15" w:name="X5e12d1ffe0e4b021804d081593ccc0bd328039d"/>
    <w:p>
      <w:pPr>
        <w:pStyle w:val="Heading2"/>
      </w:pPr>
      <w:r>
        <w:t xml:space="preserve">7. Intellectual Property and Infringement Reporting</w:t>
      </w:r>
    </w:p>
    <w:p>
      <w:pPr>
        <w:pStyle w:val="FirstParagraph"/>
      </w:pPr>
      <w:r>
        <w:t xml:space="preserve">If you believe that content on the Service infringes your copyright, contact us at copyright@matkon.co with details of the content, proof of ownership and contact details. We will review each report and remove infringing content. An account of a repeat infringer may be blocked.</w:t>
      </w:r>
    </w:p>
    <w:bookmarkEnd w:id="15"/>
    <w:bookmarkStart w:id="16" w:name="ai-based-content-and-features"/>
    <w:p>
      <w:pPr>
        <w:pStyle w:val="Heading2"/>
      </w:pPr>
      <w:r>
        <w:t xml:space="preserve">8. AI-Based Content and Features</w:t>
      </w:r>
    </w:p>
    <w:p>
      <w:pPr>
        <w:pStyle w:val="FirstParagraph"/>
      </w:pPr>
      <w:r>
        <w:t xml:space="preserve">Some of the recipes and features in the Service are processed using artificial intelligence, for example processing and organising recipes, translating ingredients, generating images, and assisting in locating stores where rare ingredients can be purchased. Content generated or processed using AI may contain inaccuracies, and images generated using AI do not necessarily reflect the actual dish. Recommendations of stores or points of purchase are provided as assistance only, and we do not undertake that the ingredient is actually available at that location, that the details are accurate, or that the store exists. Do not rely on such content as professional advice, and verify it before use (see also the food safety clause).</w:t>
      </w:r>
    </w:p>
    <w:bookmarkEnd w:id="16"/>
    <w:bookmarkStart w:id="17" w:name="Xc31bf2017b85b259d15e35fe2685715b6142e6d"/>
    <w:p>
      <w:pPr>
        <w:pStyle w:val="Heading2"/>
      </w:pPr>
      <w:r>
        <w:t xml:space="preserve">9. Disclaimer of Warranty, Limitation of Liability, and Food Safety</w:t>
      </w:r>
    </w:p>
    <w:p>
      <w:pPr>
        <w:pStyle w:val="FirstParagraph"/>
      </w:pPr>
      <w:r>
        <w:rPr>
          <w:b/>
          <w:bCs/>
        </w:rPr>
        <w:t xml:space="preserve">Food safety and health.</w:t>
      </w:r>
      <w:r>
        <w:t xml:space="preserve"> </w:t>
      </w:r>
      <w:r>
        <w:t xml:space="preserve">The recipes and content are created by users and/or processed by automated means (AI), and are not reviewed by nutritionists or food safety experts. Responsibility for checking the ingredients, allergens, food safety and nutritional or medical suitability rests with you. If you have an allergy, sensitivity, medical condition or dietary need, consult a professional before preparation or consumption. matkon is not responsible for any damage or health harm arising from the preparation or consumption of a recipe.</w:t>
      </w:r>
    </w:p>
    <w:p>
      <w:pPr>
        <w:pStyle w:val="BodyText"/>
      </w:pPr>
      <w:r>
        <w:rPr>
          <w:b/>
          <w:bCs/>
        </w:rPr>
        <w:t xml:space="preserve">Limitation of liability.</w:t>
      </w:r>
      <w:r>
        <w:t xml:space="preserve"> </w:t>
      </w:r>
      <w:r>
        <w:t xml:space="preserve">To the maximum extent permitted by law, matkon and its operator will not be liable for any indirect, consequential, special or incidental damage. Their aggregate liability in any matter relating to the Service will not exceed two hundred New Zealand dollars (NZD 200). The Service is provided free of charge.</w:t>
      </w:r>
    </w:p>
    <w:p>
      <w:pPr>
        <w:pStyle w:val="BodyText"/>
      </w:pPr>
      <w:r>
        <w:rPr>
          <w:b/>
          <w:bCs/>
        </w:rPr>
        <w:t xml:space="preserve">New Zealand consumer rights.</w:t>
      </w:r>
      <w:r>
        <w:t xml:space="preserve"> </w:t>
      </w:r>
      <w:r>
        <w:t xml:space="preserve">Nothing in these Terms is intended to exclude, restrict or modify any warranty or right that cannot be excluded under applicable law, including the Consumer Guarantees Act 1993 and the Fair Trading Act 1986 of New Zealand. If you use the Service for business purposes, it is agreed that the provisions of the Consumer Guarantees Act will not apply to your use.</w:t>
      </w:r>
    </w:p>
    <w:bookmarkEnd w:id="17"/>
    <w:bookmarkStart w:id="18" w:name="indemnity"/>
    <w:p>
      <w:pPr>
        <w:pStyle w:val="Heading2"/>
      </w:pPr>
      <w:r>
        <w:t xml:space="preserve">10. Indemnity</w:t>
      </w:r>
    </w:p>
    <w:p>
      <w:pPr>
        <w:pStyle w:val="FirstParagraph"/>
      </w:pPr>
      <w:r>
        <w:t xml:space="preserve">You agree to indemnify matkon and its operator for any claim, damage or reasonable expense arising from the content you uploaded, or from your use of the Service in breach of these Terms or in infringement of the rights of a third party. This indemnity does not apply to damage caused by an act or omission of matkon itself, and does not exceed the scope of liability that the law imposes on you.</w:t>
      </w:r>
    </w:p>
    <w:bookmarkEnd w:id="18"/>
    <w:bookmarkStart w:id="19" w:name="suspension-and-blocking"/>
    <w:p>
      <w:pPr>
        <w:pStyle w:val="Heading2"/>
      </w:pPr>
      <w:r>
        <w:t xml:space="preserve">11. Suspension and Blocking</w:t>
      </w:r>
    </w:p>
    <w:p>
      <w:pPr>
        <w:pStyle w:val="FirstParagraph"/>
      </w:pPr>
      <w:r>
        <w:t xml:space="preserve">matkon may, at its reasonable discretion, remove content or suspend/block an account that breaches these Terms or the community rules. In urgent cases (such as offensive content) the action may be taken immediately and without prior notice. During a suspension, matkon may hide or remove the content you uploaded. If you believe you were blocked in error, you may contact us and we will review the matter.</w:t>
      </w:r>
    </w:p>
    <w:p>
      <w:pPr>
        <w:pStyle w:val="BodyText"/>
      </w:pPr>
      <w:r>
        <w:rPr>
          <w:b/>
          <w:bCs/>
        </w:rPr>
        <w:t xml:space="preserve">Record-keeping.</w:t>
      </w:r>
      <w:r>
        <w:t xml:space="preserve"> </w:t>
      </w:r>
      <w:r>
        <w:t xml:space="preserve">matkon may keep records of violations, including the content involved, for security, safety, legal compliance and cooperation with law enforcement authorities.</w:t>
      </w:r>
    </w:p>
    <w:bookmarkEnd w:id="19"/>
    <w:bookmarkStart w:id="20" w:name="termination-and-account-deletion"/>
    <w:p>
      <w:pPr>
        <w:pStyle w:val="Heading2"/>
      </w:pPr>
      <w:r>
        <w:t xml:space="preserve">12. Termination and Account Deletion</w:t>
      </w:r>
    </w:p>
    <w:p>
      <w:pPr>
        <w:pStyle w:val="FirstParagraph"/>
      </w:pPr>
      <w:r>
        <w:t xml:space="preserve">You may delete your account at any time through your account settings. Upon deletion, we will remove your profile and content subject to the license clause (reasonable backups and content that was shared and saved by others). We may suspend or terminate your account in accordance with the suspension and blocking clause. Clauses that by their nature continue to apply after termination (such as content ownership, limitation of liability and indemnity) will remain in effect.</w:t>
      </w:r>
    </w:p>
    <w:bookmarkEnd w:id="20"/>
    <w:bookmarkStart w:id="21" w:name="privacy"/>
    <w:p>
      <w:pPr>
        <w:pStyle w:val="Heading2"/>
      </w:pPr>
      <w:r>
        <w:t xml:space="preserve">13. Privacy</w:t>
      </w:r>
    </w:p>
    <w:p>
      <w:pPr>
        <w:pStyle w:val="FirstParagraph"/>
      </w:pPr>
      <w:r>
        <w:t xml:space="preserve">Your use of the Service is also subject to our Privacy Policy, which explains how we collect, use and protect your information. By accepting these Terms you also agree to the Privacy Policy.</w:t>
      </w:r>
    </w:p>
    <w:bookmarkEnd w:id="21"/>
    <w:bookmarkStart w:id="22" w:name="changes-to-the-terms"/>
    <w:p>
      <w:pPr>
        <w:pStyle w:val="Heading2"/>
      </w:pPr>
      <w:r>
        <w:t xml:space="preserve">14. Changes to the Terms</w:t>
      </w:r>
    </w:p>
    <w:p>
      <w:pPr>
        <w:pStyle w:val="FirstParagraph"/>
      </w:pPr>
      <w:r>
        <w:t xml:space="preserve">We may update these Terms from time to time. We will publish the updated version with an update date, and in the case of a material change we will give reasonable notice. Continued use of the Service after the change takes effect constitutes acceptance of the updated Terms. If you do not agree, you must stop using the Service and may delete your account.</w:t>
      </w:r>
    </w:p>
    <w:bookmarkEnd w:id="22"/>
    <w:bookmarkStart w:id="23" w:name="governing-law-and-jurisdiction"/>
    <w:p>
      <w:pPr>
        <w:pStyle w:val="Heading2"/>
      </w:pPr>
      <w:r>
        <w:t xml:space="preserve">15. Governing Law and Jurisdiction</w:t>
      </w:r>
    </w:p>
    <w:p>
      <w:pPr>
        <w:pStyle w:val="FirstParagraph"/>
      </w:pPr>
      <w:r>
        <w:t xml:space="preserve">These Terms are governed by and construed in accordance with the laws of New Zealand. The courts of New Zealand will have jurisdiction over any dispute relating to these Terms or the Service. Nothing in this clause derogates from a consumer’s mandatory rights to rely on the provisions of the law of their place of residence, or to bring a claim in a local court, where the applicable law grants such a right.</w:t>
      </w:r>
    </w:p>
    <w:bookmarkEnd w:id="23"/>
    <w:bookmarkStart w:id="24" w:name="general"/>
    <w:p>
      <w:pPr>
        <w:pStyle w:val="Heading2"/>
      </w:pPr>
      <w:r>
        <w:t xml:space="preserve">16. General</w:t>
      </w:r>
    </w:p>
    <w:p>
      <w:pPr>
        <w:pStyle w:val="FirstParagraph"/>
      </w:pPr>
      <w:r>
        <w:t xml:space="preserve">If any provision of these Terms is found to be unenforceable, the remaining provisions will remain in effect. These Terms, together with the Privacy Policy, constitute the entire agreement between you and matkon regarding the Service. Failure to enforce a right does not constitute a waiver of it. We may assign our rights and obligations under these Terms, for example in connection with a transfer of the business to an entity to be established; you may not assign your rights without our approval.</w:t>
      </w:r>
    </w:p>
    <w:p>
      <w:pPr>
        <w:pStyle w:val="BodyText"/>
      </w:pPr>
      <w:r>
        <w:rPr>
          <w:b/>
          <w:bCs/>
        </w:rPr>
        <w:t xml:space="preserve">Language.</w:t>
      </w:r>
      <w:r>
        <w:t xml:space="preserve"> </w:t>
      </w:r>
      <w:r>
        <w:t xml:space="preserve">This English version is the binding version. The Hebrew translation is provided for the convenience of Hebrew-speaking users. In the event of any inconsistency, the English version prevails, subject to any mandatory consumer-protection rights in your country of residence.</w:t>
      </w:r>
    </w:p>
    <w:p>
      <w:r>
        <w:br w:type="page"/>
      </w:r>
    </w:p>
    <w:bookmarkEnd w:id="24"/>
    <w:bookmarkEnd w:id="25"/>
    <w:bookmarkStart w:id="26" w:name="Xbe11c5e777f414223894eeb550d66e19afbb85f"/>
    <w:p>
      <w:pPr>
        <w:pStyle w:val="Heading1"/>
      </w:pPr>
      <w:r>
        <w:t xml:space="preserve">Annex A: Notes for New Zealand Counsel (Terms of Use)</w:t>
      </w:r>
    </w:p>
    <w:p>
      <w:pPr>
        <w:pStyle w:val="BlockText"/>
      </w:pPr>
      <w:r>
        <w:t xml:space="preserve">This annex is for the reviewing lawyer only and is not part of the customer-facing document. It was prepared by the operator (not a lawyer) to flag points that need professional review. The whole document requires review by a qualified New Zealand lawyer before publication beyond a closed beta.</w:t>
      </w:r>
    </w:p>
    <w:p>
      <w:pPr>
        <w:pStyle w:val="FirstParagraph"/>
      </w:pPr>
      <w:r>
        <w:rPr>
          <w:b/>
          <w:bCs/>
        </w:rPr>
        <w:t xml:space="preserve">General.</w:t>
      </w:r>
      <w:r>
        <w:t xml:space="preserve"> </w:t>
      </w:r>
      <w:r>
        <w:t xml:space="preserve">The operator is currently a sole individual with no registered entity, located in New Zealand. Registering a NZ limited liability company before a public launch is the single largest liability mitigation and is planned. Users are Israelis worldwide, creating multi-jurisdictional exposure (NZ + GDPR for EU users). There are no real users yet beyond the operator. The binding version is English; a Hebrew translation is provided for users, with a clause stating English prevails subject to mandatory local consumer law.</w:t>
      </w:r>
    </w:p>
    <w:p>
      <w:pPr>
        <w:pStyle w:val="BodyText"/>
      </w:pPr>
      <w:r>
        <w:rPr>
          <w:b/>
          <w:bCs/>
        </w:rPr>
        <w:t xml:space="preserve">Section 1 (Acceptance / Eligibility).</w:t>
      </w:r>
      <w:r>
        <w:t xml:space="preserve"> </w:t>
      </w:r>
      <w:r>
        <w:t xml:space="preserve">Minimum age 16, consistent with the Privacy Policy. Confirm the eligibility and competence wording.</w:t>
      </w:r>
    </w:p>
    <w:p>
      <w:pPr>
        <w:pStyle w:val="BodyText"/>
      </w:pPr>
      <w:r>
        <w:rPr>
          <w:b/>
          <w:bCs/>
        </w:rPr>
        <w:t xml:space="preserve">Section 2 (Availability, as is / as available).</w:t>
      </w:r>
      <w:r>
        <w:t xml:space="preserve"> </w:t>
      </w:r>
      <w:r>
        <w:t xml:space="preserve">Confirm the disclaimer against the limits of the NZ Consumer Guarantees Act (see Section 9).</w:t>
      </w:r>
    </w:p>
    <w:p>
      <w:pPr>
        <w:pStyle w:val="BodyText"/>
      </w:pPr>
      <w:r>
        <w:rPr>
          <w:b/>
          <w:bCs/>
        </w:rPr>
        <w:t xml:space="preserve">Section 4 (User content / license).</w:t>
      </w:r>
      <w:r>
        <w:t xml:space="preserve"> </w:t>
      </w:r>
      <w:r>
        <w:t xml:space="preserve">This license was balanced to resolve the tension with the deletion/erasure right. Confirm the license scope and the revocability wording of the</w:t>
      </w:r>
      <w:r>
        <w:t xml:space="preserve"> </w:t>
      </w:r>
      <w:r>
        <w:t xml:space="preserve">“promotional use”</w:t>
      </w:r>
      <w:r>
        <w:t xml:space="preserve"> </w:t>
      </w:r>
      <w:r>
        <w:t xml:space="preserve">sub-clause.</w:t>
      </w:r>
    </w:p>
    <w:p>
      <w:pPr>
        <w:pStyle w:val="BodyText"/>
      </w:pPr>
      <w:r>
        <w:rPr>
          <w:b/>
          <w:bCs/>
        </w:rPr>
        <w:t xml:space="preserve">Section 5 (Prohibited content / moderation).</w:t>
      </w:r>
      <w:r>
        <w:t xml:space="preserve"> </w:t>
      </w:r>
      <w:r>
        <w:t xml:space="preserve">Added categories beyond the original list: illegal content, and spam or non-recipe content (ties to moderation strikes).</w:t>
      </w:r>
    </w:p>
    <w:p>
      <w:pPr>
        <w:pStyle w:val="BodyText"/>
      </w:pPr>
      <w:r>
        <w:rPr>
          <w:b/>
          <w:bCs/>
        </w:rPr>
        <w:t xml:space="preserve">Section 9 (Warranty disclaimer / liability cap / food safety).</w:t>
      </w:r>
      <w:r>
        <w:t xml:space="preserve"> </w:t>
      </w:r>
      <w:r>
        <w:t xml:space="preserve">Highest priority. Confirm the NZD 200 aggregate liability cap, the food-safety and allergen disclaimer, and the interaction with the Consumer Guarantees Act 1993 and the Fair Trading Act 1986. The cap and exclusions may be limited or unenforceable against consumers.</w:t>
      </w:r>
    </w:p>
    <w:p>
      <w:pPr>
        <w:pStyle w:val="BodyText"/>
      </w:pPr>
      <w:r>
        <w:rPr>
          <w:b/>
          <w:bCs/>
        </w:rPr>
        <w:t xml:space="preserve">Section 11 (Suspension and blocking).</w:t>
      </w:r>
      <w:r>
        <w:t xml:space="preserve"> </w:t>
      </w:r>
      <w:r>
        <w:t xml:space="preserve">Aligned with the in-app</w:t>
      </w:r>
      <w:r>
        <w:t xml:space="preserve"> </w:t>
      </w:r>
      <w:r>
        <w:t xml:space="preserve">“Blocked”</w:t>
      </w:r>
      <w:r>
        <w:t xml:space="preserve"> </w:t>
      </w:r>
      <w:r>
        <w:t xml:space="preserve">screen (an appeal is offered, resolving an earlier internal contradiction). Confirm the record-keeping/evidence-retention wording. Note a separate, mandatory CSAM path: suspected child sexual abuse material must not be stored, and must be reported to the NZ Department of Internal Affairs. This requires a dedicated procedure and counsel input before any evidence store is operated.</w:t>
      </w:r>
    </w:p>
    <w:p>
      <w:pPr>
        <w:pStyle w:val="BodyText"/>
      </w:pPr>
      <w:r>
        <w:rPr>
          <w:b/>
          <w:bCs/>
        </w:rPr>
        <w:t xml:space="preserve">Section 12 (Termination / account deletion).</w:t>
      </w:r>
      <w:r>
        <w:t xml:space="preserve"> </w:t>
      </w:r>
      <w:r>
        <w:t xml:space="preserve">Confirm the survival clause and its interaction with the deletion right in the Privacy Policy.</w:t>
      </w:r>
    </w:p>
    <w:p>
      <w:pPr>
        <w:pStyle w:val="BodyText"/>
      </w:pPr>
      <w:r>
        <w:rPr>
          <w:b/>
          <w:bCs/>
        </w:rPr>
        <w:t xml:space="preserve">Section 15 (Governing law / jurisdiction).</w:t>
      </w:r>
      <w:r>
        <w:t xml:space="preserve"> </w:t>
      </w:r>
      <w:r>
        <w:t xml:space="preserve">NZ governing law and courts, with recognition of consumers’ mandatory local rights. Confirm the enforceability of the forum-selection clause against global consumers.</w:t>
      </w:r>
    </w:p>
    <w:p>
      <w:pPr>
        <w:pStyle w:val="BodyText"/>
      </w:pPr>
      <w:r>
        <w:rPr>
          <w:b/>
          <w:bCs/>
        </w:rPr>
        <w:t xml:space="preserve">Section 16 (General / language / assignment).</w:t>
      </w:r>
      <w:r>
        <w:t xml:space="preserve"> </w:t>
      </w:r>
      <w:r>
        <w:t xml:space="preserve">Confirm the language clause (English binding, Hebrew translation) and the assignment provision (transfer of the business to a future entity).</w:t>
      </w:r>
    </w:p>
    <w:p>
      <w:pPr>
        <w:pStyle w:val="BodyText"/>
      </w:pPr>
      <w:r>
        <w:rPr>
          <w:b/>
          <w:bCs/>
        </w:rPr>
        <w:t xml:space="preserve">Contact addresses.</w:t>
      </w:r>
      <w:r>
        <w:t xml:space="preserve"> </w:t>
      </w:r>
      <w:r>
        <w:t xml:space="preserve">The copyright@ and support@ mailboxes referenced in the document do not yet exist and must be established before launch.</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matkon Terms of Use (English, binding) — Draft for NZ Counsel</dc:title>
  <dc:creator/>
  <cp:keywords/>
  <dcterms:created xsi:type="dcterms:W3CDTF">2026-07-13T23:10:11Z</dcterms:created>
  <dcterms:modified xsi:type="dcterms:W3CDTF">2026-07-13T23:10:11Z</dcterms:modified>
</cp:coreProperties>
</file>

<file path=docProps/custom.xml><?xml version="1.0" encoding="utf-8"?>
<Properties xmlns="http://schemas.openxmlformats.org/officeDocument/2006/custom-properties" xmlns:vt="http://schemas.openxmlformats.org/officeDocument/2006/docPropsVTypes"/>
</file>