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FR" w:eastAsia="en-US"/>
        </w:rPr>
        <w:id w:val="-2144734738"/>
        <w:docPartObj>
          <w:docPartGallery w:val="Cover Pages"/>
          <w:docPartUnique/>
        </w:docPartObj>
      </w:sdtPr>
      <w:sdtEndPr/>
      <w:sdtContent>
        <w:p w:rsidR="00F038EE" w:rsidRDefault="00F038EE" w:rsidP="008B2D85">
          <w:pPr>
            <w:pStyle w:val="Sansinterligne"/>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038EE" w:rsidRDefault="00F038EE">
                                <w:pPr>
                                  <w:pStyle w:val="Sansinterligne"/>
                                  <w:jc w:val="right"/>
                                  <w:rPr>
                                    <w:color w:val="FFFFFF" w:themeColor="background1"/>
                                    <w:sz w:val="28"/>
                                    <w:szCs w:val="28"/>
                                  </w:rPr>
                                </w:pPr>
                                <w:r>
                                  <w:rPr>
                                    <w:color w:val="FFFFFF" w:themeColor="background1"/>
                                    <w:sz w:val="28"/>
                                    <w:szCs w:val="28"/>
                                  </w:rPr>
                                  <w:t>2019/2020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8EE" w:rsidRPr="00F038EE" w:rsidRDefault="00983D03">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38EE">
                                      <w:rPr>
                                        <w:rFonts w:asciiTheme="majorHAnsi" w:eastAsiaTheme="majorEastAsia" w:hAnsiTheme="majorHAnsi" w:cstheme="majorBidi"/>
                                        <w:color w:val="262626" w:themeColor="text1" w:themeTint="D9"/>
                                        <w:sz w:val="72"/>
                                        <w:szCs w:val="72"/>
                                        <w:lang w:val="fr-FR"/>
                                      </w:rPr>
                                      <w:t>Cours de C#</w:t>
                                    </w:r>
                                  </w:sdtContent>
                                </w:sdt>
                              </w:p>
                              <w:p w:rsidR="00F038EE" w:rsidRDefault="00983D03">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038EE">
                                      <w:rPr>
                                        <w:color w:val="404040" w:themeColor="text1" w:themeTint="BF"/>
                                        <w:sz w:val="36"/>
                                        <w:szCs w:val="36"/>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F038EE" w:rsidRPr="00F038EE" w:rsidRDefault="00F038EE">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Cours de C#</w:t>
                              </w:r>
                            </w:sdtContent>
                          </w:sdt>
                        </w:p>
                        <w:p w:rsidR="00F038EE" w:rsidRDefault="00F038EE">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[Sous-titre du document]</w:t>
                              </w:r>
                            </w:sdtContent>
                          </w:sdt>
                        </w:p>
                      </w:txbxContent>
                    </v:textbox>
                    <w10:wrap anchorx="page" anchory="page"/>
                  </v:shape>
                </w:pict>
              </mc:Fallback>
            </mc:AlternateContent>
          </w:r>
        </w:p>
        <w:p w:rsidR="00950E30" w:rsidRDefault="00F038EE" w:rsidP="008B2D85">
          <w:pPr>
            <w:jc w:val="both"/>
          </w:pPr>
          <w:r>
            <w:rPr>
              <w:noProof/>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margin">
                      <wp:align>bottom</wp:align>
                    </wp:positionV>
                    <wp:extent cx="44005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4005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8EE" w:rsidRPr="00F038EE" w:rsidRDefault="00983D03">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6AD">
                                      <w:rPr>
                                        <w:color w:val="4472C4" w:themeColor="accent1"/>
                                        <w:sz w:val="26"/>
                                        <w:szCs w:val="26"/>
                                        <w:lang w:val="fr-FR"/>
                                      </w:rPr>
                                      <w:t>Noe Esparsa</w:t>
                                    </w:r>
                                  </w:sdtContent>
                                </w:sdt>
                              </w:p>
                              <w:p w:rsidR="00F038EE" w:rsidRPr="00F038EE" w:rsidRDefault="00983D03">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038EE">
                                      <w:rPr>
                                        <w:caps/>
                                        <w:color w:val="595959" w:themeColor="text1" w:themeTint="A6"/>
                                        <w:sz w:val="20"/>
                                        <w:szCs w:val="20"/>
                                      </w:rPr>
                                      <w:t>ISEN Lille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6" type="#_x0000_t202" style="position:absolute;left:0;text-align:left;margin-left:207pt;margin-top:0;width:346.5pt;height:28.8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" filled="f" stroked="f" strokeweight=".5pt">
                    <v:textbox style="mso-fit-shape-to-text:t" inset="0,0,0,0">
                      <w:txbxContent>
                        <w:p w:rsidR="00F038EE" w:rsidRPr="00F038EE" w:rsidRDefault="00983D03">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C26AD">
                                <w:rPr>
                                  <w:color w:val="4472C4" w:themeColor="accent1"/>
                                  <w:sz w:val="26"/>
                                  <w:szCs w:val="26"/>
                                  <w:lang w:val="fr-FR"/>
                                </w:rPr>
                                <w:t>Noe Esparsa</w:t>
                              </w:r>
                            </w:sdtContent>
                          </w:sdt>
                        </w:p>
                        <w:p w:rsidR="00F038EE" w:rsidRPr="00F038EE" w:rsidRDefault="00983D03">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038EE">
                                <w:rPr>
                                  <w:caps/>
                                  <w:color w:val="595959" w:themeColor="text1" w:themeTint="A6"/>
                                  <w:sz w:val="20"/>
                                  <w:szCs w:val="20"/>
                                </w:rPr>
                                <w:t>ISEN Lille</w:t>
                              </w:r>
                            </w:sdtContent>
                          </w:sdt>
                        </w:p>
                      </w:txbxContent>
                    </v:textbox>
                    <w10:wrap anchorx="page" anchory="margin"/>
                  </v:shape>
                </w:pict>
              </mc:Fallback>
            </mc:AlternateContent>
          </w:r>
          <w:r>
            <w:br w:type="page"/>
          </w:r>
        </w:p>
      </w:sdtContent>
    </w:sdt>
    <w:sdt>
      <w:sdtPr>
        <w:rPr>
          <w:lang w:val="fr-FR"/>
        </w:rPr>
        <w:id w:val="1331443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26AD" w:rsidRDefault="00EC26AD">
          <w:pPr>
            <w:pStyle w:val="En-ttedetabledesmatires"/>
            <w:rPr>
              <w:lang w:val="fr-FR"/>
            </w:rPr>
          </w:pPr>
          <w:r>
            <w:rPr>
              <w:lang w:val="fr-FR"/>
            </w:rPr>
            <w:t>Table des matières</w:t>
          </w:r>
          <w:bookmarkStart w:id="0" w:name="_GoBack"/>
          <w:bookmarkEnd w:id="0"/>
        </w:p>
        <w:p w:rsidR="00EC26AD" w:rsidRDefault="00EC26AD" w:rsidP="00EC26AD">
          <w:pPr>
            <w:rPr>
              <w:lang w:eastAsia="en-GB"/>
            </w:rPr>
          </w:pPr>
        </w:p>
        <w:p w:rsidR="00EC26AD" w:rsidRPr="00EC26AD" w:rsidRDefault="00EC26AD" w:rsidP="00EC26AD">
          <w:pPr>
            <w:pStyle w:val="TM1"/>
            <w:spacing w:line="480" w:lineRule="auto"/>
            <w:rPr>
              <w:rFonts w:cstheme="minorBidi"/>
              <w:noProof/>
              <w:sz w:val="26"/>
              <w:szCs w:val="26"/>
            </w:rPr>
          </w:pPr>
          <w:r>
            <w:fldChar w:fldCharType="begin"/>
          </w:r>
          <w:r>
            <w:instrText xml:space="preserve"> TOC \o "1-3" \h \z \u </w:instrText>
          </w:r>
          <w:r>
            <w:fldChar w:fldCharType="separate"/>
          </w:r>
          <w:hyperlink w:anchor="_Toc32849790" w:history="1">
            <w:r w:rsidRPr="00EC26AD">
              <w:rPr>
                <w:rStyle w:val="Lienhypertexte"/>
                <w:noProof/>
                <w:sz w:val="26"/>
                <w:szCs w:val="26"/>
              </w:rPr>
              <w:t>I.</w:t>
            </w:r>
            <w:r w:rsidRPr="00EC26AD">
              <w:rPr>
                <w:rFonts w:cstheme="minorBidi"/>
                <w:noProof/>
                <w:sz w:val="26"/>
                <w:szCs w:val="26"/>
              </w:rPr>
              <w:tab/>
            </w:r>
            <w:r w:rsidRPr="00EC26AD">
              <w:rPr>
                <w:rStyle w:val="Lienhypertexte"/>
                <w:noProof/>
                <w:sz w:val="26"/>
                <w:szCs w:val="26"/>
              </w:rPr>
              <w:t>INTRODUCTION</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_Toc32849790 \h </w:instrText>
            </w:r>
            <w:r w:rsidRPr="00EC26AD">
              <w:rPr>
                <w:noProof/>
                <w:webHidden/>
                <w:sz w:val="26"/>
                <w:szCs w:val="26"/>
              </w:rPr>
            </w:r>
            <w:r w:rsidRPr="00EC26AD">
              <w:rPr>
                <w:noProof/>
                <w:webHidden/>
                <w:sz w:val="26"/>
                <w:szCs w:val="26"/>
              </w:rPr>
              <w:fldChar w:fldCharType="separate"/>
            </w:r>
            <w:r w:rsidRPr="00EC26AD">
              <w:rPr>
                <w:noProof/>
                <w:webHidden/>
                <w:sz w:val="26"/>
                <w:szCs w:val="26"/>
              </w:rPr>
              <w:t>2</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1" w:history="1">
            <w:r w:rsidRPr="00EC26AD">
              <w:rPr>
                <w:rStyle w:val="Lienhypertexte"/>
                <w:noProof/>
                <w:sz w:val="26"/>
                <w:szCs w:val="26"/>
              </w:rPr>
              <w:t>II.</w:t>
            </w:r>
            <w:r w:rsidRPr="00EC26AD">
              <w:rPr>
                <w:rFonts w:cstheme="minorBidi"/>
                <w:noProof/>
                <w:sz w:val="26"/>
                <w:szCs w:val="26"/>
              </w:rPr>
              <w:tab/>
            </w:r>
            <w:r w:rsidRPr="00EC26AD">
              <w:rPr>
                <w:rStyle w:val="Lienhypertexte"/>
                <w:noProof/>
                <w:sz w:val="26"/>
                <w:szCs w:val="26"/>
              </w:rPr>
              <w:t>TYPES VALEURS &amp; REFERENCES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_Toc32849791 \h </w:instrText>
            </w:r>
            <w:r w:rsidRPr="00EC26AD">
              <w:rPr>
                <w:noProof/>
                <w:webHidden/>
                <w:sz w:val="26"/>
                <w:szCs w:val="26"/>
              </w:rPr>
            </w:r>
            <w:r w:rsidRPr="00EC26AD">
              <w:rPr>
                <w:noProof/>
                <w:webHidden/>
                <w:sz w:val="26"/>
                <w:szCs w:val="26"/>
              </w:rPr>
              <w:fldChar w:fldCharType="separate"/>
            </w:r>
            <w:r w:rsidRPr="00EC26AD">
              <w:rPr>
                <w:noProof/>
                <w:webHidden/>
                <w:sz w:val="26"/>
                <w:szCs w:val="26"/>
              </w:rPr>
              <w:t>2</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2" w:history="1">
            <w:r w:rsidRPr="00EC26AD">
              <w:rPr>
                <w:rStyle w:val="Lienhypertexte"/>
                <w:noProof/>
                <w:sz w:val="26"/>
                <w:szCs w:val="26"/>
              </w:rPr>
              <w:t>III.</w:t>
            </w:r>
            <w:r w:rsidRPr="00EC26AD">
              <w:rPr>
                <w:rFonts w:cstheme="minorBidi"/>
                <w:noProof/>
                <w:sz w:val="26"/>
                <w:szCs w:val="26"/>
              </w:rPr>
              <w:tab/>
            </w:r>
            <w:r w:rsidRPr="00EC26AD">
              <w:rPr>
                <w:rStyle w:val="Lienhypertexte"/>
                <w:noProof/>
                <w:sz w:val="26"/>
                <w:szCs w:val="26"/>
              </w:rPr>
              <w:t>CHAINES DE CARACTERE &amp; STRING BUILDER</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_Toc32849792 \h </w:instrText>
            </w:r>
            <w:r w:rsidRPr="00EC26AD">
              <w:rPr>
                <w:noProof/>
                <w:webHidden/>
                <w:sz w:val="26"/>
                <w:szCs w:val="26"/>
              </w:rPr>
            </w:r>
            <w:r w:rsidRPr="00EC26AD">
              <w:rPr>
                <w:noProof/>
                <w:webHidden/>
                <w:sz w:val="26"/>
                <w:szCs w:val="26"/>
              </w:rPr>
              <w:fldChar w:fldCharType="separate"/>
            </w:r>
            <w:r w:rsidRPr="00EC26AD">
              <w:rPr>
                <w:noProof/>
                <w:webHidden/>
                <w:sz w:val="26"/>
                <w:szCs w:val="26"/>
              </w:rPr>
              <w:t>3</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3" w:history="1">
            <w:r w:rsidRPr="00EC26AD">
              <w:rPr>
                <w:rStyle w:val="Lienhypertexte"/>
                <w:noProof/>
                <w:sz w:val="26"/>
                <w:szCs w:val="26"/>
              </w:rPr>
              <w:t>IV.</w:t>
            </w:r>
            <w:r w:rsidRPr="00EC26AD">
              <w:rPr>
                <w:rFonts w:cstheme="minorBidi"/>
                <w:noProof/>
                <w:sz w:val="26"/>
                <w:szCs w:val="26"/>
              </w:rPr>
              <w:tab/>
            </w:r>
            <w:r w:rsidRPr="00EC26AD">
              <w:rPr>
                <w:rStyle w:val="Lienhypertexte"/>
                <w:noProof/>
                <w:sz w:val="26"/>
                <w:szCs w:val="26"/>
              </w:rPr>
              <w:t>BOXING &amp; UNBOXING</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_Toc32849793 \h </w:instrText>
            </w:r>
            <w:r w:rsidRPr="00EC26AD">
              <w:rPr>
                <w:noProof/>
                <w:webHidden/>
                <w:sz w:val="26"/>
                <w:szCs w:val="26"/>
              </w:rPr>
            </w:r>
            <w:r w:rsidRPr="00EC26AD">
              <w:rPr>
                <w:noProof/>
                <w:webHidden/>
                <w:sz w:val="26"/>
                <w:szCs w:val="26"/>
              </w:rPr>
              <w:fldChar w:fldCharType="separate"/>
            </w:r>
            <w:r w:rsidRPr="00EC26AD">
              <w:rPr>
                <w:noProof/>
                <w:webHidden/>
                <w:sz w:val="26"/>
                <w:szCs w:val="26"/>
              </w:rPr>
              <w:t>3</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4" w:history="1">
            <w:r w:rsidRPr="00EC26AD">
              <w:rPr>
                <w:rStyle w:val="Lienhypertexte"/>
                <w:noProof/>
                <w:sz w:val="26"/>
                <w:szCs w:val="26"/>
              </w:rPr>
              <w:t>V.</w:t>
            </w:r>
            <w:r w:rsidRPr="00EC26AD">
              <w:rPr>
                <w:rFonts w:cstheme="minorBidi"/>
                <w:noProof/>
                <w:sz w:val="26"/>
                <w:szCs w:val="26"/>
              </w:rPr>
              <w:tab/>
            </w:r>
            <w:r w:rsidRPr="00EC26AD">
              <w:rPr>
                <w:rStyle w:val="Lienhypertexte"/>
                <w:noProof/>
                <w:sz w:val="26"/>
                <w:szCs w:val="26"/>
              </w:rPr>
              <w:t>LES CLASSES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_Toc32849794 \h </w:instrText>
            </w:r>
            <w:r w:rsidRPr="00EC26AD">
              <w:rPr>
                <w:noProof/>
                <w:webHidden/>
                <w:sz w:val="26"/>
                <w:szCs w:val="26"/>
              </w:rPr>
            </w:r>
            <w:r w:rsidRPr="00EC26AD">
              <w:rPr>
                <w:noProof/>
                <w:webHidden/>
                <w:sz w:val="26"/>
                <w:szCs w:val="26"/>
              </w:rPr>
              <w:fldChar w:fldCharType="separate"/>
            </w:r>
            <w:r w:rsidRPr="00EC26AD">
              <w:rPr>
                <w:noProof/>
                <w:webHidden/>
                <w:sz w:val="26"/>
                <w:szCs w:val="26"/>
              </w:rPr>
              <w:t>4</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5" w:history="1">
            <w:r w:rsidRPr="00EC26AD">
              <w:rPr>
                <w:rStyle w:val="Lienhypertexte"/>
                <w:noProof/>
                <w:sz w:val="26"/>
                <w:szCs w:val="26"/>
              </w:rPr>
              <w:t>VI.</w:t>
            </w:r>
            <w:r w:rsidRPr="00EC26AD">
              <w:rPr>
                <w:rFonts w:cstheme="minorBidi"/>
                <w:noProof/>
                <w:sz w:val="26"/>
                <w:szCs w:val="26"/>
              </w:rPr>
              <w:tab/>
            </w:r>
            <w:r w:rsidRPr="00EC26AD">
              <w:rPr>
                <w:rStyle w:val="Lienhypertexte"/>
                <w:noProof/>
                <w:sz w:val="26"/>
                <w:szCs w:val="26"/>
              </w:rPr>
              <w:t>LES INTERFACES (IEnumerable)</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_Toc32849795 \h </w:instrText>
            </w:r>
            <w:r w:rsidRPr="00EC26AD">
              <w:rPr>
                <w:noProof/>
                <w:webHidden/>
                <w:sz w:val="26"/>
                <w:szCs w:val="26"/>
              </w:rPr>
            </w:r>
            <w:r w:rsidRPr="00EC26AD">
              <w:rPr>
                <w:noProof/>
                <w:webHidden/>
                <w:sz w:val="26"/>
                <w:szCs w:val="26"/>
              </w:rPr>
              <w:fldChar w:fldCharType="separate"/>
            </w:r>
            <w:r w:rsidRPr="00EC26AD">
              <w:rPr>
                <w:noProof/>
                <w:webHidden/>
                <w:sz w:val="26"/>
                <w:szCs w:val="26"/>
              </w:rPr>
              <w:t>5</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6" w:history="1">
            <w:r w:rsidRPr="00EC26AD">
              <w:rPr>
                <w:rStyle w:val="Lienhypertexte"/>
                <w:noProof/>
                <w:sz w:val="26"/>
                <w:szCs w:val="26"/>
              </w:rPr>
              <w:t>VII.</w:t>
            </w:r>
            <w:r w:rsidRPr="00EC26AD">
              <w:rPr>
                <w:rFonts w:cstheme="minorBidi"/>
                <w:noProof/>
                <w:sz w:val="26"/>
                <w:szCs w:val="26"/>
              </w:rPr>
              <w:tab/>
            </w:r>
            <w:r w:rsidRPr="00EC26AD">
              <w:rPr>
                <w:rStyle w:val="Lienhypertexte"/>
                <w:noProof/>
                <w:sz w:val="26"/>
                <w:szCs w:val="26"/>
              </w:rPr>
              <w:t>LES TYPES GENERIQUES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_Toc32849796 \h </w:instrText>
            </w:r>
            <w:r w:rsidRPr="00EC26AD">
              <w:rPr>
                <w:noProof/>
                <w:webHidden/>
                <w:sz w:val="26"/>
                <w:szCs w:val="26"/>
              </w:rPr>
            </w:r>
            <w:r w:rsidRPr="00EC26AD">
              <w:rPr>
                <w:noProof/>
                <w:webHidden/>
                <w:sz w:val="26"/>
                <w:szCs w:val="26"/>
              </w:rPr>
              <w:fldChar w:fldCharType="separate"/>
            </w:r>
            <w:r w:rsidRPr="00EC26AD">
              <w:rPr>
                <w:noProof/>
                <w:webHidden/>
                <w:sz w:val="26"/>
                <w:szCs w:val="26"/>
              </w:rPr>
              <w:t>5</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7" w:history="1">
            <w:r w:rsidRPr="00EC26AD">
              <w:rPr>
                <w:rStyle w:val="Lienhypertexte"/>
                <w:noProof/>
                <w:sz w:val="26"/>
                <w:szCs w:val="26"/>
              </w:rPr>
              <w:t>VIII.</w:t>
            </w:r>
            <w:r w:rsidRPr="00EC26AD">
              <w:rPr>
                <w:rFonts w:cstheme="minorBidi"/>
                <w:noProof/>
                <w:sz w:val="26"/>
                <w:szCs w:val="26"/>
              </w:rPr>
              <w:tab/>
            </w:r>
            <w:r w:rsidRPr="00EC26AD">
              <w:rPr>
                <w:rStyle w:val="Lienhypertexte"/>
                <w:noProof/>
                <w:sz w:val="26"/>
                <w:szCs w:val="26"/>
              </w:rPr>
              <w:t>LES DELEGUES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_Toc32849797 \h </w:instrText>
            </w:r>
            <w:r w:rsidRPr="00EC26AD">
              <w:rPr>
                <w:noProof/>
                <w:webHidden/>
                <w:sz w:val="26"/>
                <w:szCs w:val="26"/>
              </w:rPr>
            </w:r>
            <w:r w:rsidRPr="00EC26AD">
              <w:rPr>
                <w:noProof/>
                <w:webHidden/>
                <w:sz w:val="26"/>
                <w:szCs w:val="26"/>
              </w:rPr>
              <w:fldChar w:fldCharType="separate"/>
            </w:r>
            <w:r w:rsidRPr="00EC26AD">
              <w:rPr>
                <w:noProof/>
                <w:webHidden/>
                <w:sz w:val="26"/>
                <w:szCs w:val="26"/>
              </w:rPr>
              <w:t>6</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8" w:history="1">
            <w:r w:rsidRPr="00EC26AD">
              <w:rPr>
                <w:rStyle w:val="Lienhypertexte"/>
                <w:noProof/>
                <w:sz w:val="26"/>
                <w:szCs w:val="26"/>
              </w:rPr>
              <w:t>IX.</w:t>
            </w:r>
            <w:r w:rsidRPr="00EC26AD">
              <w:rPr>
                <w:rFonts w:cstheme="minorBidi"/>
                <w:noProof/>
                <w:sz w:val="26"/>
                <w:szCs w:val="26"/>
              </w:rPr>
              <w:tab/>
            </w:r>
            <w:r w:rsidRPr="00EC26AD">
              <w:rPr>
                <w:rStyle w:val="Lienhypertexte"/>
                <w:noProof/>
                <w:sz w:val="26"/>
                <w:szCs w:val="26"/>
              </w:rPr>
              <w:t>EXPRESSIONS LAMBDA</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_Toc32849798 \h </w:instrText>
            </w:r>
            <w:r w:rsidRPr="00EC26AD">
              <w:rPr>
                <w:noProof/>
                <w:webHidden/>
                <w:sz w:val="26"/>
                <w:szCs w:val="26"/>
              </w:rPr>
            </w:r>
            <w:r w:rsidRPr="00EC26AD">
              <w:rPr>
                <w:noProof/>
                <w:webHidden/>
                <w:sz w:val="26"/>
                <w:szCs w:val="26"/>
              </w:rPr>
              <w:fldChar w:fldCharType="separate"/>
            </w:r>
            <w:r w:rsidRPr="00EC26AD">
              <w:rPr>
                <w:noProof/>
                <w:webHidden/>
                <w:sz w:val="26"/>
                <w:szCs w:val="26"/>
              </w:rPr>
              <w:t>7</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799" w:history="1">
            <w:r w:rsidRPr="00EC26AD">
              <w:rPr>
                <w:rStyle w:val="Lienhypertexte"/>
                <w:noProof/>
                <w:sz w:val="26"/>
                <w:szCs w:val="26"/>
              </w:rPr>
              <w:t>X.</w:t>
            </w:r>
            <w:r w:rsidRPr="00EC26AD">
              <w:rPr>
                <w:rFonts w:cstheme="minorBidi"/>
                <w:noProof/>
                <w:sz w:val="26"/>
                <w:szCs w:val="26"/>
              </w:rPr>
              <w:tab/>
            </w:r>
            <w:r w:rsidRPr="00EC26AD">
              <w:rPr>
                <w:rStyle w:val="Lienhypertexte"/>
                <w:noProof/>
                <w:sz w:val="26"/>
                <w:szCs w:val="26"/>
              </w:rPr>
              <w:t>COLLECTIONS DE DONNEES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_Toc32849799 \h </w:instrText>
            </w:r>
            <w:r w:rsidRPr="00EC26AD">
              <w:rPr>
                <w:noProof/>
                <w:webHidden/>
                <w:sz w:val="26"/>
                <w:szCs w:val="26"/>
              </w:rPr>
            </w:r>
            <w:r w:rsidRPr="00EC26AD">
              <w:rPr>
                <w:noProof/>
                <w:webHidden/>
                <w:sz w:val="26"/>
                <w:szCs w:val="26"/>
              </w:rPr>
              <w:fldChar w:fldCharType="separate"/>
            </w:r>
            <w:r w:rsidRPr="00EC26AD">
              <w:rPr>
                <w:noProof/>
                <w:webHidden/>
                <w:sz w:val="26"/>
                <w:szCs w:val="26"/>
              </w:rPr>
              <w:t>8</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0" w:history="1">
            <w:r w:rsidRPr="00EC26AD">
              <w:rPr>
                <w:rStyle w:val="Lienhypertexte"/>
                <w:noProof/>
                <w:sz w:val="26"/>
                <w:szCs w:val="26"/>
              </w:rPr>
              <w:t>XI.</w:t>
            </w:r>
            <w:r w:rsidRPr="00EC26AD">
              <w:rPr>
                <w:rFonts w:cstheme="minorBidi"/>
                <w:noProof/>
                <w:sz w:val="26"/>
                <w:szCs w:val="26"/>
              </w:rPr>
              <w:tab/>
            </w:r>
            <w:r w:rsidRPr="00EC26AD">
              <w:rPr>
                <w:rStyle w:val="Lienhypertexte"/>
                <w:noProof/>
                <w:sz w:val="26"/>
                <w:szCs w:val="26"/>
              </w:rPr>
              <w:t>LES OPERATEURS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_Toc32849800 \h </w:instrText>
            </w:r>
            <w:r w:rsidRPr="00EC26AD">
              <w:rPr>
                <w:noProof/>
                <w:webHidden/>
                <w:sz w:val="26"/>
                <w:szCs w:val="26"/>
              </w:rPr>
            </w:r>
            <w:r w:rsidRPr="00EC26AD">
              <w:rPr>
                <w:noProof/>
                <w:webHidden/>
                <w:sz w:val="26"/>
                <w:szCs w:val="26"/>
              </w:rPr>
              <w:fldChar w:fldCharType="separate"/>
            </w:r>
            <w:r w:rsidRPr="00EC26AD">
              <w:rPr>
                <w:noProof/>
                <w:webHidden/>
                <w:sz w:val="26"/>
                <w:szCs w:val="26"/>
              </w:rPr>
              <w:t>9</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1" w:history="1">
            <w:r w:rsidRPr="00EC26AD">
              <w:rPr>
                <w:rStyle w:val="Lienhypertexte"/>
                <w:noProof/>
                <w:sz w:val="26"/>
                <w:szCs w:val="26"/>
              </w:rPr>
              <w:t>XII.</w:t>
            </w:r>
            <w:r w:rsidRPr="00EC26AD">
              <w:rPr>
                <w:rFonts w:cstheme="minorBidi"/>
                <w:noProof/>
                <w:sz w:val="26"/>
                <w:szCs w:val="26"/>
              </w:rPr>
              <w:tab/>
            </w:r>
            <w:r w:rsidRPr="00EC26AD">
              <w:rPr>
                <w:rStyle w:val="Lienhypertexte"/>
                <w:noProof/>
                <w:sz w:val="26"/>
                <w:szCs w:val="26"/>
              </w:rPr>
              <w:t>PROPRIETE &amp; INDEXEURS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_Toc32849801 \h </w:instrText>
            </w:r>
            <w:r w:rsidRPr="00EC26AD">
              <w:rPr>
                <w:noProof/>
                <w:webHidden/>
                <w:sz w:val="26"/>
                <w:szCs w:val="26"/>
              </w:rPr>
            </w:r>
            <w:r w:rsidRPr="00EC26AD">
              <w:rPr>
                <w:noProof/>
                <w:webHidden/>
                <w:sz w:val="26"/>
                <w:szCs w:val="26"/>
              </w:rPr>
              <w:fldChar w:fldCharType="separate"/>
            </w:r>
            <w:r w:rsidRPr="00EC26AD">
              <w:rPr>
                <w:noProof/>
                <w:webHidden/>
                <w:sz w:val="26"/>
                <w:szCs w:val="26"/>
              </w:rPr>
              <w:t>10</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2" w:history="1">
            <w:r w:rsidRPr="00EC26AD">
              <w:rPr>
                <w:rStyle w:val="Lienhypertexte"/>
                <w:noProof/>
                <w:sz w:val="26"/>
                <w:szCs w:val="26"/>
              </w:rPr>
              <w:t>XIII.</w:t>
            </w:r>
            <w:r w:rsidRPr="00EC26AD">
              <w:rPr>
                <w:rFonts w:cstheme="minorBidi"/>
                <w:noProof/>
                <w:sz w:val="26"/>
                <w:szCs w:val="26"/>
              </w:rPr>
              <w:tab/>
            </w:r>
            <w:r w:rsidRPr="00EC26AD">
              <w:rPr>
                <w:rStyle w:val="Lienhypertexte"/>
                <w:noProof/>
                <w:sz w:val="26"/>
                <w:szCs w:val="26"/>
              </w:rPr>
              <w:t>LINQ</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_Toc32849802 \h </w:instrText>
            </w:r>
            <w:r w:rsidRPr="00EC26AD">
              <w:rPr>
                <w:noProof/>
                <w:webHidden/>
                <w:sz w:val="26"/>
                <w:szCs w:val="26"/>
              </w:rPr>
            </w:r>
            <w:r w:rsidRPr="00EC26AD">
              <w:rPr>
                <w:noProof/>
                <w:webHidden/>
                <w:sz w:val="26"/>
                <w:szCs w:val="26"/>
              </w:rPr>
              <w:fldChar w:fldCharType="separate"/>
            </w:r>
            <w:r w:rsidRPr="00EC26AD">
              <w:rPr>
                <w:noProof/>
                <w:webHidden/>
                <w:sz w:val="26"/>
                <w:szCs w:val="26"/>
              </w:rPr>
              <w:t>11</w:t>
            </w:r>
            <w:r w:rsidRPr="00EC26AD">
              <w:rPr>
                <w:noProof/>
                <w:webHidden/>
                <w:sz w:val="26"/>
                <w:szCs w:val="26"/>
              </w:rPr>
              <w:fldChar w:fldCharType="end"/>
            </w:r>
          </w:hyperlink>
        </w:p>
        <w:p w:rsidR="00EC26AD" w:rsidRPr="00EC26AD" w:rsidRDefault="00EC26AD" w:rsidP="00EC26AD">
          <w:pPr>
            <w:pStyle w:val="TM1"/>
            <w:spacing w:line="480" w:lineRule="auto"/>
            <w:rPr>
              <w:rFonts w:cstheme="minorBidi"/>
              <w:noProof/>
              <w:sz w:val="26"/>
              <w:szCs w:val="26"/>
            </w:rPr>
          </w:pPr>
          <w:hyperlink w:anchor="_Toc32849803" w:history="1">
            <w:r w:rsidRPr="00EC26AD">
              <w:rPr>
                <w:rStyle w:val="Lienhypertexte"/>
                <w:noProof/>
                <w:sz w:val="26"/>
                <w:szCs w:val="26"/>
              </w:rPr>
              <w:t>XIV.</w:t>
            </w:r>
            <w:r w:rsidRPr="00EC26AD">
              <w:rPr>
                <w:rFonts w:cstheme="minorBidi"/>
                <w:noProof/>
                <w:sz w:val="26"/>
                <w:szCs w:val="26"/>
              </w:rPr>
              <w:tab/>
            </w:r>
            <w:r w:rsidRPr="00EC26AD">
              <w:rPr>
                <w:rStyle w:val="Lienhypertexte"/>
                <w:noProof/>
                <w:sz w:val="26"/>
                <w:szCs w:val="26"/>
              </w:rPr>
              <w:t>GESTION DES EXCEPTIONS</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_Toc32849803 \h </w:instrText>
            </w:r>
            <w:r w:rsidRPr="00EC26AD">
              <w:rPr>
                <w:noProof/>
                <w:webHidden/>
                <w:sz w:val="26"/>
                <w:szCs w:val="26"/>
              </w:rPr>
            </w:r>
            <w:r w:rsidRPr="00EC26AD">
              <w:rPr>
                <w:noProof/>
                <w:webHidden/>
                <w:sz w:val="26"/>
                <w:szCs w:val="26"/>
              </w:rPr>
              <w:fldChar w:fldCharType="separate"/>
            </w:r>
            <w:r w:rsidRPr="00EC26AD">
              <w:rPr>
                <w:noProof/>
                <w:webHidden/>
                <w:sz w:val="26"/>
                <w:szCs w:val="26"/>
              </w:rPr>
              <w:t>13</w:t>
            </w:r>
            <w:r w:rsidRPr="00EC26AD">
              <w:rPr>
                <w:noProof/>
                <w:webHidden/>
                <w:sz w:val="26"/>
                <w:szCs w:val="26"/>
              </w:rPr>
              <w:fldChar w:fldCharType="end"/>
            </w:r>
          </w:hyperlink>
        </w:p>
        <w:p w:rsidR="00EC26AD" w:rsidRDefault="00EC26AD" w:rsidP="00EC26AD">
          <w:pPr>
            <w:pStyle w:val="TM1"/>
            <w:spacing w:line="480" w:lineRule="auto"/>
            <w:rPr>
              <w:rFonts w:cstheme="minorBidi"/>
              <w:noProof/>
            </w:rPr>
          </w:pPr>
          <w:hyperlink w:anchor="_Toc32849804" w:history="1">
            <w:r w:rsidRPr="00EC26AD">
              <w:rPr>
                <w:rStyle w:val="Lienhypertexte"/>
                <w:noProof/>
                <w:sz w:val="26"/>
                <w:szCs w:val="26"/>
              </w:rPr>
              <w:t>XV.</w:t>
            </w:r>
            <w:r w:rsidRPr="00EC26AD">
              <w:rPr>
                <w:rFonts w:cstheme="minorBidi"/>
                <w:noProof/>
                <w:sz w:val="26"/>
                <w:szCs w:val="26"/>
              </w:rPr>
              <w:tab/>
            </w:r>
            <w:r w:rsidRPr="00EC26AD">
              <w:rPr>
                <w:rStyle w:val="Lienhypertexte"/>
                <w:noProof/>
                <w:sz w:val="26"/>
                <w:szCs w:val="26"/>
              </w:rPr>
              <w:t>ATTRIBUTS &amp; REFLEXION</w:t>
            </w:r>
            <w:r w:rsidRPr="00EC26AD">
              <w:rPr>
                <w:noProof/>
                <w:webHidden/>
                <w:sz w:val="26"/>
                <w:szCs w:val="26"/>
              </w:rPr>
              <w:tab/>
            </w:r>
            <w:r w:rsidRPr="00EC26AD">
              <w:rPr>
                <w:noProof/>
                <w:webHidden/>
                <w:sz w:val="26"/>
                <w:szCs w:val="26"/>
              </w:rPr>
              <w:fldChar w:fldCharType="begin"/>
            </w:r>
            <w:r w:rsidRPr="00EC26AD">
              <w:rPr>
                <w:noProof/>
                <w:webHidden/>
                <w:sz w:val="26"/>
                <w:szCs w:val="26"/>
              </w:rPr>
              <w:instrText xml:space="preserve"> PAGEREF _Toc32849804 \h </w:instrText>
            </w:r>
            <w:r w:rsidRPr="00EC26AD">
              <w:rPr>
                <w:noProof/>
                <w:webHidden/>
                <w:sz w:val="26"/>
                <w:szCs w:val="26"/>
              </w:rPr>
            </w:r>
            <w:r w:rsidRPr="00EC26AD">
              <w:rPr>
                <w:noProof/>
                <w:webHidden/>
                <w:sz w:val="26"/>
                <w:szCs w:val="26"/>
              </w:rPr>
              <w:fldChar w:fldCharType="separate"/>
            </w:r>
            <w:r w:rsidRPr="00EC26AD">
              <w:rPr>
                <w:noProof/>
                <w:webHidden/>
                <w:sz w:val="26"/>
                <w:szCs w:val="26"/>
              </w:rPr>
              <w:t>14</w:t>
            </w:r>
            <w:r w:rsidRPr="00EC26AD">
              <w:rPr>
                <w:noProof/>
                <w:webHidden/>
                <w:sz w:val="26"/>
                <w:szCs w:val="26"/>
              </w:rPr>
              <w:fldChar w:fldCharType="end"/>
            </w:r>
          </w:hyperlink>
        </w:p>
        <w:p w:rsidR="00EC26AD" w:rsidRDefault="00EC26AD" w:rsidP="00EC26AD">
          <w:pPr>
            <w:spacing w:line="480" w:lineRule="auto"/>
          </w:pPr>
          <w:r>
            <w:rPr>
              <w:b/>
              <w:bCs/>
            </w:rPr>
            <w:fldChar w:fldCharType="end"/>
          </w:r>
        </w:p>
      </w:sdtContent>
    </w:sdt>
    <w:p w:rsidR="00950E30" w:rsidRPr="00950E30" w:rsidRDefault="00950E30" w:rsidP="008B2D85">
      <w:pPr>
        <w:pStyle w:val="TM3"/>
        <w:ind w:left="0"/>
        <w:jc w:val="both"/>
        <w:rPr>
          <w:lang w:val="fr-FR"/>
        </w:rPr>
      </w:pPr>
    </w:p>
    <w:p w:rsidR="00F038EE" w:rsidRDefault="00F038EE" w:rsidP="008B2D85">
      <w:pPr>
        <w:jc w:val="both"/>
      </w:pPr>
      <w:r>
        <w:br w:type="page"/>
      </w:r>
    </w:p>
    <w:p w:rsidR="00F43282" w:rsidRDefault="00950E30" w:rsidP="008B2D85">
      <w:pPr>
        <w:pStyle w:val="Titre1"/>
        <w:numPr>
          <w:ilvl w:val="0"/>
          <w:numId w:val="13"/>
        </w:numPr>
        <w:jc w:val="both"/>
      </w:pPr>
      <w:bookmarkStart w:id="1" w:name="_Toc32843734"/>
      <w:bookmarkStart w:id="2" w:name="_Toc32849790"/>
      <w:r w:rsidRPr="00A3545C">
        <w:lastRenderedPageBreak/>
        <w:t>INTRODUCTION</w:t>
      </w:r>
      <w:bookmarkEnd w:id="1"/>
      <w:bookmarkEnd w:id="2"/>
    </w:p>
    <w:p w:rsidR="00A3545C" w:rsidRPr="00A3545C" w:rsidRDefault="00A3545C" w:rsidP="008B2D85">
      <w:pPr>
        <w:jc w:val="both"/>
      </w:pPr>
    </w:p>
    <w:p w:rsidR="00950E30" w:rsidRPr="003F6BC3" w:rsidRDefault="0012042B" w:rsidP="008B2D85">
      <w:pPr>
        <w:jc w:val="both"/>
      </w:pPr>
      <w:r>
        <w:tab/>
      </w:r>
      <w:r w:rsidR="00950E30" w:rsidRPr="003F6BC3">
        <w:t xml:space="preserve">Apparu du début des années 2000, le langage C# est un langage orienté objet créé par une équipe de programmeur dirigée par Anders </w:t>
      </w:r>
      <w:proofErr w:type="spellStart"/>
      <w:r w:rsidR="00950E30" w:rsidRPr="003F6BC3">
        <w:t>Hejlsberg</w:t>
      </w:r>
      <w:proofErr w:type="spellEnd"/>
      <w:r w:rsidR="00950E30" w:rsidRPr="003F6BC3">
        <w:t xml:space="preserve">. Ce langage créé par Microsoft est issu d’une longue réflexion visant à compenser les défauts de la plupart des langages de programmation de l’époque (C++, Java, Delphi, Small Talk) liés au principe du Common </w:t>
      </w:r>
      <w:proofErr w:type="spellStart"/>
      <w:r w:rsidR="00950E30" w:rsidRPr="003F6BC3">
        <w:t>Language</w:t>
      </w:r>
      <w:proofErr w:type="spellEnd"/>
      <w:r w:rsidR="00950E30" w:rsidRPr="003F6BC3">
        <w:t xml:space="preserve"> Runtime (CLR). </w:t>
      </w:r>
    </w:p>
    <w:p w:rsidR="0012042B" w:rsidRPr="003F6BC3" w:rsidRDefault="0012042B" w:rsidP="008B2D85">
      <w:pPr>
        <w:jc w:val="both"/>
      </w:pPr>
    </w:p>
    <w:p w:rsidR="00950E30" w:rsidRPr="003F6BC3" w:rsidRDefault="0012042B" w:rsidP="008B2D85">
      <w:pPr>
        <w:jc w:val="both"/>
      </w:pPr>
      <w:r w:rsidRPr="003F6BC3">
        <w:tab/>
      </w:r>
      <w:r w:rsidR="00950E30" w:rsidRPr="003F6BC3">
        <w:t xml:space="preserve">Le CLR est un composant de la machine virtuelle du Framework .NET faisant tourner un </w:t>
      </w:r>
      <w:proofErr w:type="spellStart"/>
      <w:r w:rsidR="00950E30" w:rsidRPr="003F6BC3">
        <w:t>bytecode</w:t>
      </w:r>
      <w:proofErr w:type="spellEnd"/>
      <w:r w:rsidR="00950E30" w:rsidRPr="003F6BC3">
        <w:t xml:space="preserve"> précédant la transformation en code natif spécifique au système d’exploitation.</w:t>
      </w:r>
    </w:p>
    <w:p w:rsidR="0012042B" w:rsidRPr="003F6BC3" w:rsidRDefault="0012042B" w:rsidP="008B2D85">
      <w:pPr>
        <w:jc w:val="both"/>
      </w:pPr>
    </w:p>
    <w:p w:rsidR="00950E30" w:rsidRPr="003F6BC3" w:rsidRDefault="0012042B" w:rsidP="008B2D85">
      <w:pPr>
        <w:jc w:val="both"/>
      </w:pPr>
      <w:r w:rsidRPr="003F6BC3">
        <w:tab/>
      </w:r>
      <w:r w:rsidR="00950E30" w:rsidRPr="003F6BC3">
        <w:t xml:space="preserve">Depuis sa sortie en 2002, le langage a connu 7 versions différentes ajoutant de nouvelles possibilités au langage parmi lesquelles on peut citer : </w:t>
      </w:r>
    </w:p>
    <w:p w:rsidR="00950E30" w:rsidRPr="003F6BC3" w:rsidRDefault="00950E30" w:rsidP="008B2D85">
      <w:pPr>
        <w:pStyle w:val="Paragraphedeliste"/>
        <w:numPr>
          <w:ilvl w:val="0"/>
          <w:numId w:val="14"/>
        </w:numPr>
        <w:jc w:val="both"/>
      </w:pPr>
      <w:r w:rsidRPr="003F6BC3">
        <w:t>Les génériques sur la 2.0</w:t>
      </w:r>
      <w:r w:rsidR="0012042B" w:rsidRPr="003F6BC3">
        <w:t>.</w:t>
      </w:r>
    </w:p>
    <w:p w:rsidR="00950E30" w:rsidRPr="003F6BC3" w:rsidRDefault="00950E30" w:rsidP="008B2D85">
      <w:pPr>
        <w:pStyle w:val="Paragraphedeliste"/>
        <w:numPr>
          <w:ilvl w:val="0"/>
          <w:numId w:val="14"/>
        </w:numPr>
        <w:jc w:val="both"/>
      </w:pPr>
      <w:r w:rsidRPr="003F6BC3">
        <w:t>LINQ sur la 3.0</w:t>
      </w:r>
      <w:r w:rsidR="0012042B" w:rsidRPr="003F6BC3">
        <w:t>.</w:t>
      </w:r>
    </w:p>
    <w:p w:rsidR="00950E30" w:rsidRPr="003F6BC3" w:rsidRDefault="00950E30" w:rsidP="008B2D85">
      <w:pPr>
        <w:pStyle w:val="Paragraphedeliste"/>
        <w:numPr>
          <w:ilvl w:val="0"/>
          <w:numId w:val="14"/>
        </w:numPr>
        <w:jc w:val="both"/>
      </w:pPr>
      <w:r w:rsidRPr="003F6BC3">
        <w:t>Version compatible Linux sur la 6.0</w:t>
      </w:r>
      <w:r w:rsidR="0012042B" w:rsidRPr="003F6BC3">
        <w:t>.</w:t>
      </w:r>
    </w:p>
    <w:p w:rsidR="00950E30" w:rsidRDefault="00950E30" w:rsidP="008B2D85">
      <w:pPr>
        <w:jc w:val="both"/>
        <w:outlineLvl w:val="1"/>
      </w:pPr>
    </w:p>
    <w:p w:rsidR="0012042B" w:rsidRDefault="0012042B" w:rsidP="008B2D85">
      <w:pPr>
        <w:jc w:val="both"/>
        <w:outlineLvl w:val="1"/>
      </w:pPr>
    </w:p>
    <w:p w:rsidR="0012042B" w:rsidRDefault="003F6BC3" w:rsidP="008B2D85">
      <w:pPr>
        <w:pStyle w:val="Titre1"/>
        <w:numPr>
          <w:ilvl w:val="0"/>
          <w:numId w:val="13"/>
        </w:numPr>
        <w:jc w:val="both"/>
      </w:pPr>
      <w:bookmarkStart w:id="3" w:name="_Toc32843735"/>
      <w:bookmarkStart w:id="4" w:name="_Toc32849791"/>
      <w:r>
        <w:t>TYPES VALEURS &amp; REFERENCES</w:t>
      </w:r>
      <w:bookmarkEnd w:id="3"/>
      <w:bookmarkEnd w:id="4"/>
    </w:p>
    <w:p w:rsidR="003F6BC3" w:rsidRDefault="003F6BC3" w:rsidP="008B2D85">
      <w:pPr>
        <w:jc w:val="both"/>
        <w:outlineLvl w:val="1"/>
        <w:rPr>
          <w:sz w:val="28"/>
          <w:szCs w:val="28"/>
        </w:rPr>
      </w:pPr>
    </w:p>
    <w:p w:rsidR="003F6BC3" w:rsidRDefault="00A3545C" w:rsidP="008B2D85">
      <w:pPr>
        <w:jc w:val="both"/>
      </w:pPr>
      <w:bookmarkStart w:id="5" w:name="_Toc32843649"/>
      <w:bookmarkStart w:id="6" w:name="_Toc32843736"/>
      <w:r>
        <w:tab/>
      </w:r>
      <w:r w:rsidR="003F6BC3" w:rsidRPr="003F6BC3">
        <w:t>Il existe deux genres de types en C# : les types référence et les types valeur.</w:t>
      </w:r>
      <w:bookmarkEnd w:id="5"/>
      <w:bookmarkEnd w:id="6"/>
      <w:r w:rsidR="003F6BC3" w:rsidRPr="003F6BC3">
        <w:t xml:space="preserve"> </w:t>
      </w:r>
    </w:p>
    <w:p w:rsidR="00A3545C" w:rsidRDefault="00A3545C" w:rsidP="008B2D85">
      <w:pPr>
        <w:jc w:val="both"/>
      </w:pPr>
    </w:p>
    <w:p w:rsidR="003F6BC3" w:rsidRDefault="00A3545C" w:rsidP="008B2D85">
      <w:pPr>
        <w:jc w:val="both"/>
      </w:pPr>
      <w:bookmarkStart w:id="7" w:name="_Toc32843650"/>
      <w:bookmarkStart w:id="8" w:name="_Toc32843737"/>
      <w:r>
        <w:tab/>
      </w:r>
      <w:r w:rsidR="003F6BC3" w:rsidRPr="003F6BC3">
        <w:t>Les variables des types référence font référence à leurs données (objets), tandis que les variables des types valeur contiennent directement leurs données.</w:t>
      </w:r>
      <w:bookmarkEnd w:id="7"/>
      <w:bookmarkEnd w:id="8"/>
    </w:p>
    <w:p w:rsidR="00A3545C" w:rsidRDefault="00A3545C" w:rsidP="008B2D85">
      <w:pPr>
        <w:jc w:val="both"/>
      </w:pPr>
      <w:bookmarkStart w:id="9" w:name="_Toc32843651"/>
      <w:bookmarkStart w:id="10" w:name="_Toc32843738"/>
      <w:r>
        <w:tab/>
      </w:r>
      <w:r w:rsidR="003F6BC3" w:rsidRPr="003F6BC3">
        <w:t>Avec les types référence, deux variables peuvent faire référence au même objet</w:t>
      </w:r>
      <w:r w:rsidR="003F6BC3">
        <w:t>. Ainsi</w:t>
      </w:r>
      <w:r w:rsidR="003F6BC3" w:rsidRPr="003F6BC3">
        <w:t>, les opérations sur une variable peuvent affecter le même objet référencé par l'autre variable.</w:t>
      </w:r>
      <w:bookmarkEnd w:id="9"/>
      <w:bookmarkEnd w:id="10"/>
    </w:p>
    <w:p w:rsidR="00A3545C" w:rsidRDefault="00A3545C" w:rsidP="008B2D85">
      <w:pPr>
        <w:jc w:val="both"/>
      </w:pPr>
    </w:p>
    <w:p w:rsidR="003F6BC3" w:rsidRDefault="00A3545C" w:rsidP="008B2D85">
      <w:pPr>
        <w:jc w:val="both"/>
      </w:pPr>
      <w:bookmarkStart w:id="11" w:name="_Toc32843652"/>
      <w:bookmarkStart w:id="12" w:name="_Toc32843739"/>
      <w:r>
        <w:tab/>
      </w:r>
      <w:r w:rsidR="003F6BC3" w:rsidRPr="003F6BC3">
        <w:t>Avec les types valeur, chaque variable a sa propre copie des données et les opérations sur une variable ne peuvent pas affecter l’autre</w:t>
      </w:r>
      <w:r w:rsidR="003F6BC3">
        <w:t>.</w:t>
      </w:r>
      <w:bookmarkEnd w:id="11"/>
      <w:bookmarkEnd w:id="12"/>
    </w:p>
    <w:p w:rsidR="00095A17" w:rsidRDefault="00095A17" w:rsidP="008B2D85">
      <w:pPr>
        <w:jc w:val="both"/>
      </w:pPr>
    </w:p>
    <w:p w:rsidR="00095A17" w:rsidRPr="00095A17" w:rsidRDefault="00A3545C" w:rsidP="008B2D85">
      <w:pPr>
        <w:jc w:val="both"/>
        <w:rPr>
          <w:rFonts w:ascii="Calibri" w:eastAsia="Calibri" w:hAnsi="Calibri" w:cs="Calibri"/>
          <w:color w:val="000000" w:themeColor="text1"/>
        </w:rPr>
      </w:pPr>
      <w:r>
        <w:rPr>
          <w:rFonts w:ascii="Calibri" w:eastAsia="Calibri" w:hAnsi="Calibri" w:cs="Calibri"/>
          <w:color w:val="000000" w:themeColor="text1"/>
        </w:rPr>
        <w:tab/>
      </w:r>
      <w:r w:rsidR="00095A17" w:rsidRPr="0D216D08">
        <w:rPr>
          <w:rFonts w:ascii="Calibri" w:eastAsia="Calibri" w:hAnsi="Calibri" w:cs="Calibri"/>
          <w:color w:val="000000" w:themeColor="text1"/>
        </w:rPr>
        <w:t>Il existe deux sortes de types valeur : Structures et énumérations.</w:t>
      </w:r>
      <w:r w:rsidR="00095A17">
        <w:rPr>
          <w:rFonts w:ascii="Calibri" w:eastAsia="Calibri" w:hAnsi="Calibri" w:cs="Calibri"/>
          <w:color w:val="000000" w:themeColor="text1"/>
        </w:rPr>
        <w:t xml:space="preserve"> </w:t>
      </w:r>
      <w:r w:rsidR="00095A17">
        <w:rPr>
          <w:rFonts w:eastAsiaTheme="minorEastAsia"/>
          <w:color w:val="171717" w:themeColor="background2" w:themeShade="1A"/>
        </w:rPr>
        <w:t>Ils</w:t>
      </w:r>
      <w:r w:rsidR="00095A17" w:rsidRPr="0D216D08">
        <w:rPr>
          <w:rFonts w:eastAsiaTheme="minorEastAsia"/>
          <w:color w:val="171717" w:themeColor="background2" w:themeShade="1A"/>
        </w:rPr>
        <w:t xml:space="preserve"> sont</w:t>
      </w:r>
      <w:r w:rsidR="00095A17">
        <w:rPr>
          <w:rFonts w:eastAsiaTheme="minorEastAsia"/>
          <w:color w:val="171717" w:themeColor="background2" w:themeShade="1A"/>
        </w:rPr>
        <w:t xml:space="preserve"> tous deux</w:t>
      </w:r>
      <w:r w:rsidR="00095A17" w:rsidRPr="0D216D08">
        <w:rPr>
          <w:rFonts w:eastAsiaTheme="minorEastAsia"/>
          <w:color w:val="171717" w:themeColor="background2" w:themeShade="1A"/>
        </w:rPr>
        <w:t xml:space="preserve"> implicitement dérivés de </w:t>
      </w:r>
      <w:hyperlink r:id="rId9">
        <w:proofErr w:type="spellStart"/>
        <w:r w:rsidR="00095A17" w:rsidRPr="0D216D08">
          <w:rPr>
            <w:rStyle w:val="Lienhypertexte"/>
            <w:rFonts w:eastAsiaTheme="minorEastAsia"/>
            <w:color w:val="171717" w:themeColor="background2" w:themeShade="1A"/>
          </w:rPr>
          <w:t>System.ValueType</w:t>
        </w:r>
        <w:proofErr w:type="spellEnd"/>
      </w:hyperlink>
      <w:r w:rsidR="00095A17" w:rsidRPr="0D216D08">
        <w:rPr>
          <w:rFonts w:eastAsiaTheme="minorEastAsia"/>
          <w:color w:val="171717" w:themeColor="background2" w:themeShade="1A"/>
        </w:rPr>
        <w:t>.</w:t>
      </w:r>
      <w:r w:rsidR="00095A17">
        <w:rPr>
          <w:rFonts w:ascii="Calibri" w:eastAsia="Calibri" w:hAnsi="Calibri" w:cs="Calibri"/>
          <w:color w:val="000000" w:themeColor="text1"/>
        </w:rPr>
        <w:t xml:space="preserve"> </w:t>
      </w:r>
      <w:r w:rsidR="00095A17" w:rsidRPr="0D216D08">
        <w:rPr>
          <w:rFonts w:eastAsiaTheme="minorEastAsia"/>
          <w:color w:val="171717" w:themeColor="background2" w:themeShade="1A"/>
        </w:rPr>
        <w:t>Les types simples</w:t>
      </w:r>
      <w:r w:rsidR="00095A17">
        <w:rPr>
          <w:rFonts w:eastAsiaTheme="minorEastAsia"/>
          <w:color w:val="171717" w:themeColor="background2" w:themeShade="1A"/>
        </w:rPr>
        <w:t xml:space="preserve"> quant à eux</w:t>
      </w:r>
      <w:r w:rsidR="00095A17" w:rsidRPr="0D216D08">
        <w:rPr>
          <w:rFonts w:eastAsiaTheme="minorEastAsia"/>
          <w:color w:val="171717" w:themeColor="background2" w:themeShade="1A"/>
        </w:rPr>
        <w:t xml:space="preserve"> sont un ensemble de types </w:t>
      </w:r>
      <w:proofErr w:type="spellStart"/>
      <w:r w:rsidR="00095A17" w:rsidRPr="0D216D08">
        <w:rPr>
          <w:rFonts w:eastAsiaTheme="minorEastAsia"/>
          <w:color w:val="171717" w:themeColor="background2" w:themeShade="1A"/>
        </w:rPr>
        <w:t>struct</w:t>
      </w:r>
      <w:proofErr w:type="spellEnd"/>
      <w:r w:rsidR="00095A17" w:rsidRPr="0D216D08">
        <w:rPr>
          <w:rFonts w:eastAsiaTheme="minorEastAsia"/>
          <w:color w:val="171717" w:themeColor="background2" w:themeShade="1A"/>
        </w:rPr>
        <w:t xml:space="preserve"> prédéfinis fournis par C#, composé des types suivants :</w:t>
      </w:r>
    </w:p>
    <w:p w:rsidR="00095A17" w:rsidRDefault="00095A17" w:rsidP="008B2D85">
      <w:pPr>
        <w:jc w:val="both"/>
        <w:rPr>
          <w:rFonts w:eastAsiaTheme="minorEastAsia"/>
          <w:color w:val="171717" w:themeColor="background2" w:themeShade="1A"/>
        </w:rPr>
      </w:pPr>
      <w:r w:rsidRPr="0D216D08">
        <w:rPr>
          <w:rFonts w:eastAsiaTheme="minorEastAsia"/>
          <w:color w:val="171717" w:themeColor="background2" w:themeShade="1A"/>
        </w:rPr>
        <w:t>Types intégraux</w:t>
      </w:r>
      <w:r>
        <w:rPr>
          <w:rFonts w:eastAsiaTheme="minorEastAsia"/>
          <w:color w:val="171717" w:themeColor="background2" w:themeShade="1A"/>
        </w:rPr>
        <w:t xml:space="preserve"> (</w:t>
      </w:r>
      <w:r w:rsidRPr="0D216D08">
        <w:rPr>
          <w:rFonts w:eastAsiaTheme="minorEastAsia"/>
          <w:color w:val="171717" w:themeColor="background2" w:themeShade="1A"/>
        </w:rPr>
        <w:t>entiers</w:t>
      </w:r>
      <w:r>
        <w:rPr>
          <w:rFonts w:eastAsiaTheme="minorEastAsia"/>
          <w:color w:val="171717" w:themeColor="background2" w:themeShade="1A"/>
        </w:rPr>
        <w:t xml:space="preserve"> numérique</w:t>
      </w:r>
      <w:r w:rsidRPr="0D216D08">
        <w:rPr>
          <w:rFonts w:eastAsiaTheme="minorEastAsia"/>
          <w:color w:val="171717" w:themeColor="background2" w:themeShade="1A"/>
        </w:rPr>
        <w:t xml:space="preserve"> et</w:t>
      </w:r>
      <w:r>
        <w:rPr>
          <w:rFonts w:eastAsiaTheme="minorEastAsia"/>
          <w:color w:val="171717" w:themeColor="background2" w:themeShade="1A"/>
        </w:rPr>
        <w:t xml:space="preserve"> </w:t>
      </w:r>
      <w:r w:rsidRPr="0D216D08">
        <w:rPr>
          <w:rFonts w:eastAsiaTheme="minorEastAsia"/>
          <w:color w:val="171717" w:themeColor="background2" w:themeShade="1A"/>
        </w:rPr>
        <w:t>char</w:t>
      </w:r>
      <w:r>
        <w:rPr>
          <w:rFonts w:eastAsiaTheme="minorEastAsia"/>
          <w:color w:val="171717" w:themeColor="background2" w:themeShade="1A"/>
        </w:rPr>
        <w:t>), t</w:t>
      </w:r>
      <w:r w:rsidRPr="0D216D08">
        <w:rPr>
          <w:rFonts w:eastAsiaTheme="minorEastAsia"/>
          <w:color w:val="171717" w:themeColor="background2" w:themeShade="1A"/>
        </w:rPr>
        <w:t>ype virgule flottante</w:t>
      </w:r>
      <w:r>
        <w:rPr>
          <w:rFonts w:eastAsiaTheme="minorEastAsia"/>
          <w:color w:val="171717" w:themeColor="background2" w:themeShade="1A"/>
        </w:rPr>
        <w:t xml:space="preserve"> et type </w:t>
      </w:r>
      <w:proofErr w:type="spellStart"/>
      <w:r w:rsidRPr="0D216D08">
        <w:rPr>
          <w:rFonts w:eastAsiaTheme="minorEastAsia"/>
          <w:color w:val="171717" w:themeColor="background2" w:themeShade="1A"/>
        </w:rPr>
        <w:t>Bool</w:t>
      </w:r>
      <w:r>
        <w:rPr>
          <w:rFonts w:eastAsiaTheme="minorEastAsia"/>
          <w:color w:val="171717" w:themeColor="background2" w:themeShade="1A"/>
        </w:rPr>
        <w:t>een</w:t>
      </w:r>
      <w:proofErr w:type="spellEnd"/>
      <w:r>
        <w:rPr>
          <w:rFonts w:eastAsiaTheme="minorEastAsia"/>
          <w:color w:val="171717" w:themeColor="background2" w:themeShade="1A"/>
        </w:rPr>
        <w:t>.</w:t>
      </w:r>
    </w:p>
    <w:p w:rsidR="00095A17" w:rsidRDefault="00095A17" w:rsidP="008B2D85">
      <w:pPr>
        <w:jc w:val="both"/>
      </w:pPr>
    </w:p>
    <w:p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Pour les types référence on utilise l</w:t>
      </w:r>
      <w:r w:rsidR="00095A17" w:rsidRPr="0D216D08">
        <w:rPr>
          <w:rFonts w:eastAsiaTheme="minorEastAsia"/>
          <w:color w:val="171717" w:themeColor="background2" w:themeShade="1A"/>
        </w:rPr>
        <w:t xml:space="preserve">es mots clés suivants sont utilisés pour </w:t>
      </w:r>
      <w:r>
        <w:rPr>
          <w:rFonts w:eastAsiaTheme="minorEastAsia"/>
          <w:color w:val="171717" w:themeColor="background2" w:themeShade="1A"/>
        </w:rPr>
        <w:t>les déclarer :</w:t>
      </w:r>
    </w:p>
    <w:p w:rsidR="00095A17" w:rsidRPr="00A3545C"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lastRenderedPageBreak/>
        <w:t xml:space="preserve">Classe / </w:t>
      </w:r>
      <w:r w:rsidR="00D3052B" w:rsidRPr="00A3545C">
        <w:rPr>
          <w:rFonts w:eastAsiaTheme="minorEastAsia"/>
          <w:color w:val="171717" w:themeColor="background2" w:themeShade="1A"/>
        </w:rPr>
        <w:t>I</w:t>
      </w:r>
      <w:r w:rsidRPr="00A3545C">
        <w:rPr>
          <w:rFonts w:eastAsiaTheme="minorEastAsia"/>
          <w:color w:val="171717" w:themeColor="background2" w:themeShade="1A"/>
        </w:rPr>
        <w:t xml:space="preserve">nterface / </w:t>
      </w:r>
      <w:proofErr w:type="spellStart"/>
      <w:r w:rsidR="00D3052B" w:rsidRPr="00A3545C">
        <w:rPr>
          <w:rFonts w:eastAsiaTheme="minorEastAsia"/>
          <w:color w:val="171717" w:themeColor="background2" w:themeShade="1A"/>
        </w:rPr>
        <w:t>D</w:t>
      </w:r>
      <w:r w:rsidRPr="00A3545C">
        <w:rPr>
          <w:rFonts w:eastAsiaTheme="minorEastAsia"/>
          <w:color w:val="171717" w:themeColor="background2" w:themeShade="1A"/>
        </w:rPr>
        <w:t>elagate</w:t>
      </w:r>
      <w:proofErr w:type="spellEnd"/>
      <w:r w:rsidRPr="00A3545C">
        <w:rPr>
          <w:rFonts w:eastAsiaTheme="minorEastAsia"/>
          <w:color w:val="171717" w:themeColor="background2" w:themeShade="1A"/>
        </w:rPr>
        <w:t xml:space="preserve"> </w:t>
      </w:r>
    </w:p>
    <w:p w:rsidR="00095A17" w:rsidRDefault="00D3052B" w:rsidP="008B2D85">
      <w:pPr>
        <w:jc w:val="both"/>
        <w:rPr>
          <w:rFonts w:eastAsiaTheme="minorEastAsia"/>
          <w:color w:val="171717" w:themeColor="background2" w:themeShade="1A"/>
        </w:rPr>
      </w:pPr>
      <w:r>
        <w:rPr>
          <w:rFonts w:eastAsiaTheme="minorEastAsia"/>
          <w:color w:val="171717" w:themeColor="background2" w:themeShade="1A"/>
        </w:rPr>
        <w:t xml:space="preserve">Le langage </w:t>
      </w:r>
      <w:r w:rsidR="00095A17" w:rsidRPr="0D216D08">
        <w:rPr>
          <w:rFonts w:eastAsiaTheme="minorEastAsia"/>
          <w:color w:val="171717" w:themeColor="background2" w:themeShade="1A"/>
        </w:rPr>
        <w:t>C# fournit également les types référence intégrés suivants :</w:t>
      </w:r>
    </w:p>
    <w:p w:rsidR="006B16A2" w:rsidRDefault="00095A17" w:rsidP="008B2D85">
      <w:pPr>
        <w:pStyle w:val="Paragraphedeliste"/>
        <w:numPr>
          <w:ilvl w:val="0"/>
          <w:numId w:val="7"/>
        </w:numPr>
        <w:jc w:val="both"/>
        <w:rPr>
          <w:rFonts w:eastAsiaTheme="minorEastAsia"/>
          <w:color w:val="171717" w:themeColor="background2" w:themeShade="1A"/>
        </w:rPr>
      </w:pPr>
      <w:r w:rsidRPr="00A3545C">
        <w:rPr>
          <w:rFonts w:eastAsiaTheme="minorEastAsia"/>
          <w:color w:val="171717" w:themeColor="background2" w:themeShade="1A"/>
        </w:rPr>
        <w:t xml:space="preserve">Dynamic / </w:t>
      </w:r>
      <w:r w:rsidR="00D3052B" w:rsidRPr="00A3545C">
        <w:rPr>
          <w:rFonts w:eastAsiaTheme="minorEastAsia"/>
          <w:color w:val="171717" w:themeColor="background2" w:themeShade="1A"/>
        </w:rPr>
        <w:t>Object</w:t>
      </w:r>
      <w:r w:rsidRPr="00A3545C">
        <w:rPr>
          <w:rFonts w:eastAsiaTheme="minorEastAsia"/>
          <w:color w:val="171717" w:themeColor="background2" w:themeShade="1A"/>
        </w:rPr>
        <w:t xml:space="preserve"> / string</w:t>
      </w:r>
    </w:p>
    <w:p w:rsidR="006B16A2" w:rsidRDefault="006B16A2" w:rsidP="008B2D85">
      <w:pPr>
        <w:jc w:val="both"/>
        <w:rPr>
          <w:rFonts w:eastAsiaTheme="minorEastAsia"/>
          <w:color w:val="171717" w:themeColor="background2" w:themeShade="1A"/>
        </w:rPr>
      </w:pPr>
    </w:p>
    <w:p w:rsidR="006B16A2" w:rsidRDefault="006B16A2" w:rsidP="008B2D85">
      <w:pPr>
        <w:jc w:val="both"/>
        <w:rPr>
          <w:rFonts w:eastAsiaTheme="minorEastAsia"/>
          <w:color w:val="171717" w:themeColor="background2" w:themeShade="1A"/>
        </w:rPr>
      </w:pPr>
    </w:p>
    <w:p w:rsidR="006B16A2" w:rsidRDefault="006B16A2" w:rsidP="008B2D85">
      <w:pPr>
        <w:pStyle w:val="Titre1"/>
        <w:numPr>
          <w:ilvl w:val="0"/>
          <w:numId w:val="13"/>
        </w:numPr>
        <w:jc w:val="both"/>
        <w:rPr>
          <w:rFonts w:eastAsiaTheme="minorEastAsia"/>
        </w:rPr>
      </w:pPr>
      <w:bookmarkStart w:id="13" w:name="_Toc32849792"/>
      <w:r>
        <w:rPr>
          <w:rFonts w:eastAsiaTheme="minorEastAsia"/>
        </w:rPr>
        <w:t>CHAINES DE CARACTERE &amp; STRING BUILDER</w:t>
      </w:r>
      <w:bookmarkEnd w:id="13"/>
    </w:p>
    <w:p w:rsidR="006B16A2" w:rsidRDefault="006B16A2" w:rsidP="008B2D85">
      <w:pPr>
        <w:jc w:val="both"/>
      </w:pPr>
    </w:p>
    <w:p w:rsidR="006B16A2" w:rsidRDefault="006B16A2" w:rsidP="008B2D85">
      <w:pPr>
        <w:jc w:val="both"/>
        <w:rPr>
          <w:sz w:val="24"/>
          <w:szCs w:val="24"/>
        </w:rPr>
      </w:pPr>
      <w:r>
        <w:rPr>
          <w:sz w:val="24"/>
          <w:szCs w:val="24"/>
        </w:rPr>
        <w:tab/>
      </w:r>
      <w:r w:rsidRPr="006B16A2">
        <w:rPr>
          <w:sz w:val="24"/>
          <w:szCs w:val="24"/>
        </w:rPr>
        <w:t>Une chaîne de caractère est un objet de type String dont la valeur est du texte. Il n’y a pas de caractère de fin NULL à la fin de la chaîne, elle peut donc en contenir.</w:t>
      </w:r>
    </w:p>
    <w:p w:rsidR="006B16A2" w:rsidRDefault="006B16A2" w:rsidP="008B2D85">
      <w:pPr>
        <w:jc w:val="both"/>
        <w:rPr>
          <w:sz w:val="24"/>
          <w:szCs w:val="24"/>
        </w:rPr>
      </w:pPr>
    </w:p>
    <w:p w:rsidR="006B16A2" w:rsidRDefault="006B16A2" w:rsidP="008B2D85">
      <w:pPr>
        <w:jc w:val="both"/>
        <w:rPr>
          <w:sz w:val="24"/>
          <w:szCs w:val="24"/>
        </w:rPr>
      </w:pPr>
      <w:r>
        <w:rPr>
          <w:sz w:val="24"/>
          <w:szCs w:val="24"/>
        </w:rPr>
        <w:t xml:space="preserve">Initialisation d’un string : </w:t>
      </w:r>
    </w:p>
    <w:p w:rsidR="006B16A2" w:rsidRDefault="006B16A2" w:rsidP="008B2D85">
      <w:pPr>
        <w:jc w:val="both"/>
        <w:rPr>
          <w:sz w:val="24"/>
          <w:szCs w:val="24"/>
        </w:rPr>
      </w:pPr>
      <w:r>
        <w:rPr>
          <w:sz w:val="24"/>
          <w:szCs w:val="24"/>
        </w:rPr>
        <w:tab/>
      </w:r>
      <w:r w:rsidRPr="006B16A2">
        <w:rPr>
          <w:rFonts w:ascii="Consolas" w:hAnsi="Consolas"/>
          <w:sz w:val="24"/>
          <w:szCs w:val="24"/>
        </w:rPr>
        <w:t>String exemple = "chaine d’objet char</w:t>
      </w:r>
      <w:proofErr w:type="gramStart"/>
      <w:r w:rsidRPr="006B16A2">
        <w:rPr>
          <w:rFonts w:ascii="Consolas" w:hAnsi="Consolas"/>
          <w:sz w:val="24"/>
          <w:szCs w:val="24"/>
        </w:rPr>
        <w:t>";</w:t>
      </w:r>
      <w:proofErr w:type="gramEnd"/>
    </w:p>
    <w:p w:rsidR="00885E8D" w:rsidRDefault="00885E8D" w:rsidP="008B2D85">
      <w:pPr>
        <w:jc w:val="both"/>
        <w:rPr>
          <w:color w:val="FF0000"/>
          <w:sz w:val="24"/>
          <w:szCs w:val="24"/>
        </w:rPr>
      </w:pPr>
      <w:r>
        <w:rPr>
          <w:color w:val="FF0000"/>
          <w:sz w:val="20"/>
          <w:szCs w:val="20"/>
          <w:highlight w:val="yellow"/>
        </w:rPr>
        <w:tab/>
      </w:r>
      <w:r w:rsidRPr="006B16A2">
        <w:rPr>
          <w:color w:val="FF0000"/>
          <w:sz w:val="20"/>
          <w:szCs w:val="20"/>
          <w:highlight w:val="yellow"/>
        </w:rPr>
        <w:t>(SCREEN CODE A METTRE A LA PLACE)</w:t>
      </w:r>
    </w:p>
    <w:p w:rsidR="006B16A2" w:rsidRPr="006B16A2" w:rsidRDefault="006B16A2" w:rsidP="008B2D85">
      <w:pPr>
        <w:jc w:val="both"/>
        <w:rPr>
          <w:sz w:val="24"/>
          <w:szCs w:val="24"/>
        </w:rPr>
      </w:pPr>
    </w:p>
    <w:p w:rsidR="006B16A2" w:rsidRDefault="006B16A2" w:rsidP="008B2D85">
      <w:pPr>
        <w:jc w:val="both"/>
        <w:rPr>
          <w:sz w:val="24"/>
          <w:szCs w:val="24"/>
        </w:rPr>
      </w:pPr>
      <w:r>
        <w:rPr>
          <w:sz w:val="24"/>
          <w:szCs w:val="24"/>
        </w:rPr>
        <w:t>On</w:t>
      </w:r>
      <w:r w:rsidRPr="006B16A2">
        <w:rPr>
          <w:sz w:val="24"/>
          <w:szCs w:val="24"/>
        </w:rPr>
        <w:t xml:space="preserve"> peut utiliser la classe </w:t>
      </w:r>
      <w:proofErr w:type="spellStart"/>
      <w:r w:rsidRPr="006B16A2">
        <w:rPr>
          <w:sz w:val="24"/>
          <w:szCs w:val="24"/>
        </w:rPr>
        <w:t>StringBuilder</w:t>
      </w:r>
      <w:proofErr w:type="spellEnd"/>
      <w:r w:rsidRPr="006B16A2">
        <w:rPr>
          <w:sz w:val="24"/>
          <w:szCs w:val="24"/>
        </w:rPr>
        <w:t xml:space="preserve"> pour créer une chaine de caractères et indiquer sa capacité</w:t>
      </w:r>
      <w:r w:rsidR="00885E8D">
        <w:rPr>
          <w:sz w:val="24"/>
          <w:szCs w:val="24"/>
        </w:rPr>
        <w:t xml:space="preserve"> maximum</w:t>
      </w:r>
      <w:r w:rsidRPr="006B16A2">
        <w:rPr>
          <w:sz w:val="24"/>
          <w:szCs w:val="24"/>
        </w:rPr>
        <w:t>, si cette capacité vient à être dépassé, elle est automatiquement réallouée en la doublant.</w:t>
      </w:r>
    </w:p>
    <w:p w:rsidR="00885E8D" w:rsidRDefault="00885E8D" w:rsidP="008B2D85">
      <w:pPr>
        <w:jc w:val="both"/>
        <w:rPr>
          <w:sz w:val="24"/>
          <w:szCs w:val="24"/>
        </w:rPr>
      </w:pPr>
    </w:p>
    <w:p w:rsidR="006B16A2" w:rsidRPr="00EC26AD" w:rsidRDefault="00885E8D" w:rsidP="008B2D85">
      <w:pPr>
        <w:jc w:val="both"/>
        <w:rPr>
          <w:sz w:val="24"/>
          <w:szCs w:val="24"/>
          <w:lang w:val="en-GB"/>
        </w:rPr>
      </w:pPr>
      <w:r w:rsidRPr="00EC26AD">
        <w:rPr>
          <w:sz w:val="24"/>
          <w:szCs w:val="24"/>
          <w:lang w:val="en-GB"/>
        </w:rPr>
        <w:t xml:space="preserve">Initialisation d’un string à </w:t>
      </w:r>
      <w:proofErr w:type="spellStart"/>
      <w:r w:rsidRPr="00EC26AD">
        <w:rPr>
          <w:sz w:val="24"/>
          <w:szCs w:val="24"/>
          <w:lang w:val="en-GB"/>
        </w:rPr>
        <w:t>l’aide</w:t>
      </w:r>
      <w:proofErr w:type="spellEnd"/>
      <w:r w:rsidRPr="00EC26AD">
        <w:rPr>
          <w:sz w:val="24"/>
          <w:szCs w:val="24"/>
          <w:lang w:val="en-GB"/>
        </w:rPr>
        <w:t xml:space="preserve"> d’un </w:t>
      </w:r>
      <w:proofErr w:type="spellStart"/>
      <w:r w:rsidRPr="00EC26AD">
        <w:rPr>
          <w:sz w:val="24"/>
          <w:szCs w:val="24"/>
          <w:lang w:val="en-GB"/>
        </w:rPr>
        <w:t>stringBuilder</w:t>
      </w:r>
      <w:proofErr w:type="spellEnd"/>
      <w:r w:rsidRPr="00EC26AD">
        <w:rPr>
          <w:sz w:val="24"/>
          <w:szCs w:val="24"/>
          <w:lang w:val="en-GB"/>
        </w:rPr>
        <w:t xml:space="preserve">: </w:t>
      </w:r>
    </w:p>
    <w:p w:rsidR="006B16A2" w:rsidRDefault="00885E8D" w:rsidP="008B2D85">
      <w:pPr>
        <w:jc w:val="both"/>
        <w:rPr>
          <w:rFonts w:ascii="Consolas" w:eastAsia="Consolas" w:hAnsi="Consolas" w:cs="Consolas"/>
          <w:color w:val="171717" w:themeColor="background2" w:themeShade="1A"/>
          <w:lang w:val="en-GB"/>
        </w:rPr>
      </w:pPr>
      <w:r>
        <w:rPr>
          <w:rFonts w:ascii="Consolas" w:eastAsia="Consolas" w:hAnsi="Consolas" w:cs="Consolas"/>
          <w:color w:val="171717" w:themeColor="background2" w:themeShade="1A"/>
          <w:lang w:val="en-GB"/>
        </w:rPr>
        <w:tab/>
      </w:r>
      <w:r w:rsidR="006B16A2" w:rsidRPr="006B16A2">
        <w:rPr>
          <w:rFonts w:ascii="Consolas" w:eastAsia="Consolas" w:hAnsi="Consolas" w:cs="Consolas"/>
          <w:color w:val="171717" w:themeColor="background2" w:themeShade="1A"/>
          <w:lang w:val="en-GB"/>
        </w:rPr>
        <w:t xml:space="preserve">StringBuilder </w:t>
      </w:r>
      <w:proofErr w:type="spellStart"/>
      <w:r w:rsidR="006B16A2" w:rsidRPr="006B16A2">
        <w:rPr>
          <w:rFonts w:ascii="Consolas" w:eastAsia="Consolas" w:hAnsi="Consolas" w:cs="Consolas"/>
          <w:color w:val="171717" w:themeColor="background2" w:themeShade="1A"/>
          <w:lang w:val="en-GB"/>
        </w:rPr>
        <w:t>myString</w:t>
      </w:r>
      <w:proofErr w:type="spellEnd"/>
      <w:r w:rsidR="006B16A2" w:rsidRPr="006B16A2">
        <w:rPr>
          <w:rFonts w:ascii="Consolas" w:eastAsia="Consolas" w:hAnsi="Consolas" w:cs="Consolas"/>
          <w:color w:val="171717" w:themeColor="background2" w:themeShade="1A"/>
          <w:lang w:val="en-GB"/>
        </w:rPr>
        <w:t xml:space="preserve"> = </w:t>
      </w:r>
      <w:r w:rsidR="006B16A2" w:rsidRPr="006B16A2">
        <w:rPr>
          <w:rFonts w:ascii="Consolas" w:eastAsia="Consolas" w:hAnsi="Consolas" w:cs="Consolas"/>
          <w:color w:val="0101FD"/>
          <w:lang w:val="en-GB"/>
        </w:rPr>
        <w:t>new</w:t>
      </w:r>
      <w:r w:rsidR="006B16A2" w:rsidRPr="006B16A2">
        <w:rPr>
          <w:rFonts w:ascii="Consolas" w:eastAsia="Consolas" w:hAnsi="Consolas" w:cs="Consolas"/>
          <w:color w:val="171717" w:themeColor="background2" w:themeShade="1A"/>
          <w:lang w:val="en-GB"/>
        </w:rPr>
        <w:t xml:space="preserve"> </w:t>
      </w:r>
      <w:proofErr w:type="gramStart"/>
      <w:r w:rsidR="006B16A2" w:rsidRPr="006B16A2">
        <w:rPr>
          <w:rFonts w:ascii="Consolas" w:eastAsia="Consolas" w:hAnsi="Consolas" w:cs="Consolas"/>
          <w:color w:val="171717" w:themeColor="background2" w:themeShade="1A"/>
          <w:lang w:val="en-GB"/>
        </w:rPr>
        <w:t>StringBuilder(</w:t>
      </w:r>
      <w:proofErr w:type="gramEnd"/>
      <w:r w:rsidR="006B16A2" w:rsidRPr="006B16A2">
        <w:rPr>
          <w:rFonts w:ascii="Consolas" w:eastAsia="Consolas" w:hAnsi="Consolas" w:cs="Consolas"/>
          <w:color w:val="A31515"/>
          <w:lang w:val="en-GB"/>
        </w:rPr>
        <w:t>"Hello World!"</w:t>
      </w:r>
      <w:r w:rsidR="006B16A2" w:rsidRPr="006B16A2">
        <w:rPr>
          <w:rFonts w:ascii="Consolas" w:eastAsia="Consolas" w:hAnsi="Consolas" w:cs="Consolas"/>
          <w:color w:val="171717" w:themeColor="background2" w:themeShade="1A"/>
          <w:lang w:val="en-GB"/>
        </w:rPr>
        <w:t>, 25);</w:t>
      </w:r>
    </w:p>
    <w:p w:rsidR="00885E8D" w:rsidRDefault="00885E8D" w:rsidP="008B2D85">
      <w:pPr>
        <w:jc w:val="both"/>
        <w:rPr>
          <w:color w:val="FF0000"/>
          <w:sz w:val="20"/>
          <w:szCs w:val="20"/>
        </w:rPr>
      </w:pPr>
      <w:r w:rsidRPr="00EC26AD">
        <w:rPr>
          <w:color w:val="FF0000"/>
          <w:sz w:val="20"/>
          <w:szCs w:val="20"/>
          <w:highlight w:val="yellow"/>
          <w:lang w:val="en-GB"/>
        </w:rPr>
        <w:tab/>
      </w:r>
      <w:r w:rsidRPr="006B16A2">
        <w:rPr>
          <w:color w:val="FF0000"/>
          <w:sz w:val="20"/>
          <w:szCs w:val="20"/>
          <w:highlight w:val="yellow"/>
        </w:rPr>
        <w:t>(SCREEN CODE A METTRE A LA PLACE)</w:t>
      </w:r>
    </w:p>
    <w:p w:rsidR="00885E8D" w:rsidRPr="00885E8D" w:rsidRDefault="00885E8D" w:rsidP="008B2D85">
      <w:pPr>
        <w:jc w:val="both"/>
        <w:rPr>
          <w:sz w:val="20"/>
          <w:szCs w:val="20"/>
        </w:rPr>
      </w:pPr>
    </w:p>
    <w:p w:rsidR="00885E8D" w:rsidRPr="004D0DC1" w:rsidRDefault="00885E8D" w:rsidP="008B2D85">
      <w:pPr>
        <w:jc w:val="both"/>
        <w:rPr>
          <w:rFonts w:ascii="Calibri" w:eastAsia="Calibri" w:hAnsi="Calibri" w:cs="Calibri"/>
          <w:color w:val="000000" w:themeColor="text1"/>
          <w:sz w:val="24"/>
          <w:szCs w:val="24"/>
        </w:rPr>
      </w:pPr>
      <w:r w:rsidRPr="004D0DC1">
        <w:rPr>
          <w:rFonts w:ascii="Calibri" w:eastAsia="Calibri" w:hAnsi="Calibri" w:cs="Calibri"/>
          <w:color w:val="000000" w:themeColor="text1"/>
          <w:sz w:val="24"/>
          <w:szCs w:val="24"/>
        </w:rPr>
        <w:t xml:space="preserve">Il est possible d’utiliser les méthodes append, insert, </w:t>
      </w:r>
      <w:proofErr w:type="spellStart"/>
      <w:r w:rsidRPr="004D0DC1">
        <w:rPr>
          <w:rFonts w:ascii="Calibri" w:eastAsia="Calibri" w:hAnsi="Calibri" w:cs="Calibri"/>
          <w:color w:val="000000" w:themeColor="text1"/>
          <w:sz w:val="24"/>
          <w:szCs w:val="24"/>
        </w:rPr>
        <w:t>remove</w:t>
      </w:r>
      <w:proofErr w:type="spellEnd"/>
      <w:r w:rsidRPr="004D0DC1">
        <w:rPr>
          <w:rFonts w:ascii="Calibri" w:eastAsia="Calibri" w:hAnsi="Calibri" w:cs="Calibri"/>
          <w:color w:val="000000" w:themeColor="text1"/>
          <w:sz w:val="24"/>
          <w:szCs w:val="24"/>
        </w:rPr>
        <w:t xml:space="preserve"> et replace. </w:t>
      </w:r>
      <w:r w:rsidR="004D0DC1" w:rsidRPr="004D0DC1">
        <w:rPr>
          <w:rFonts w:ascii="Calibri" w:eastAsia="Calibri" w:hAnsi="Calibri" w:cs="Calibri"/>
          <w:color w:val="000000" w:themeColor="text1"/>
          <w:sz w:val="24"/>
          <w:szCs w:val="24"/>
        </w:rPr>
        <w:t xml:space="preserve">De plus un objet </w:t>
      </w:r>
      <w:proofErr w:type="spellStart"/>
      <w:r w:rsidR="004D0DC1" w:rsidRPr="004D0DC1">
        <w:rPr>
          <w:rFonts w:ascii="Calibri" w:eastAsia="Calibri" w:hAnsi="Calibri" w:cs="Calibri"/>
          <w:color w:val="000000" w:themeColor="text1"/>
          <w:sz w:val="24"/>
          <w:szCs w:val="24"/>
        </w:rPr>
        <w:t>StringBuilder</w:t>
      </w:r>
      <w:proofErr w:type="spellEnd"/>
      <w:r w:rsidR="004D0DC1" w:rsidRPr="004D0DC1">
        <w:rPr>
          <w:rFonts w:ascii="Calibri" w:eastAsia="Calibri" w:hAnsi="Calibri" w:cs="Calibri"/>
          <w:color w:val="000000" w:themeColor="text1"/>
          <w:sz w:val="24"/>
          <w:szCs w:val="24"/>
        </w:rPr>
        <w:t xml:space="preserve"> peut être convertit en String à l’aide de la méthode </w:t>
      </w:r>
      <w:proofErr w:type="spellStart"/>
      <w:r w:rsidR="004D0DC1" w:rsidRPr="004D0DC1">
        <w:rPr>
          <w:rFonts w:ascii="Calibri" w:eastAsia="Calibri" w:hAnsi="Calibri" w:cs="Calibri"/>
          <w:color w:val="000000" w:themeColor="text1"/>
          <w:sz w:val="24"/>
          <w:szCs w:val="24"/>
        </w:rPr>
        <w:t>ToString</w:t>
      </w:r>
      <w:proofErr w:type="spellEnd"/>
      <w:r w:rsidR="004D0DC1" w:rsidRPr="004D0DC1">
        <w:rPr>
          <w:rFonts w:ascii="Calibri" w:eastAsia="Calibri" w:hAnsi="Calibri" w:cs="Calibri"/>
          <w:color w:val="000000" w:themeColor="text1"/>
          <w:sz w:val="24"/>
          <w:szCs w:val="24"/>
        </w:rPr>
        <w:t>.</w:t>
      </w:r>
    </w:p>
    <w:p w:rsidR="00885E8D" w:rsidRPr="004D0DC1" w:rsidRDefault="00885E8D" w:rsidP="008B2D85">
      <w:pPr>
        <w:jc w:val="both"/>
        <w:rPr>
          <w:sz w:val="28"/>
          <w:szCs w:val="28"/>
        </w:rPr>
      </w:pPr>
    </w:p>
    <w:p w:rsidR="004D0DC1" w:rsidRDefault="004D0DC1" w:rsidP="008B2D85">
      <w:pPr>
        <w:jc w:val="both"/>
        <w:rPr>
          <w:sz w:val="24"/>
          <w:szCs w:val="24"/>
        </w:rPr>
      </w:pPr>
    </w:p>
    <w:p w:rsidR="004D0DC1" w:rsidRDefault="004D0DC1" w:rsidP="008B2D85">
      <w:pPr>
        <w:pStyle w:val="Titre1"/>
        <w:numPr>
          <w:ilvl w:val="0"/>
          <w:numId w:val="13"/>
        </w:numPr>
        <w:jc w:val="both"/>
      </w:pPr>
      <w:bookmarkStart w:id="14" w:name="_Toc32849793"/>
      <w:r>
        <w:t>BOXING &amp; UNBOXING</w:t>
      </w:r>
      <w:bookmarkEnd w:id="14"/>
    </w:p>
    <w:p w:rsidR="004D0DC1" w:rsidRDefault="004D0DC1" w:rsidP="008B2D85">
      <w:pPr>
        <w:jc w:val="both"/>
      </w:pPr>
    </w:p>
    <w:p w:rsidR="004D0DC1" w:rsidRDefault="004D0DC1" w:rsidP="008B2D85">
      <w:pPr>
        <w:jc w:val="both"/>
        <w:rPr>
          <w:sz w:val="24"/>
          <w:szCs w:val="24"/>
        </w:rPr>
      </w:pPr>
      <w:r w:rsidRPr="004D0DC1">
        <w:rPr>
          <w:sz w:val="24"/>
          <w:szCs w:val="24"/>
        </w:rPr>
        <w:tab/>
        <w:t xml:space="preserve">Le boxing est utilisé pour stocker des types valeur dans le tas rassemblé par </w:t>
      </w:r>
      <w:proofErr w:type="spellStart"/>
      <w:r w:rsidRPr="004D0DC1">
        <w:rPr>
          <w:sz w:val="24"/>
          <w:szCs w:val="24"/>
        </w:rPr>
        <w:t>garbage</w:t>
      </w:r>
      <w:proofErr w:type="spellEnd"/>
      <w:r w:rsidRPr="004D0DC1">
        <w:rPr>
          <w:sz w:val="24"/>
          <w:szCs w:val="24"/>
        </w:rPr>
        <w:t xml:space="preserve"> collection. Le boxing est une conversion implicite d’un type valeur en type </w:t>
      </w:r>
      <w:proofErr w:type="spellStart"/>
      <w:r w:rsidRPr="004D0DC1">
        <w:rPr>
          <w:sz w:val="24"/>
          <w:szCs w:val="24"/>
        </w:rPr>
        <w:t>object</w:t>
      </w:r>
      <w:proofErr w:type="spellEnd"/>
      <w:r w:rsidRPr="004D0DC1">
        <w:rPr>
          <w:sz w:val="24"/>
          <w:szCs w:val="24"/>
        </w:rPr>
        <w:t xml:space="preserve"> ou en un type interface implémenté par ce type valeur. Le boxing d'un type valeur alloue une instance d'objet sur le tas et copie la valeur dans le nouvel objet.</w:t>
      </w:r>
    </w:p>
    <w:p w:rsidR="004D0DC1" w:rsidRDefault="004D0DC1" w:rsidP="008B2D85">
      <w:pPr>
        <w:jc w:val="both"/>
        <w:rPr>
          <w:rFonts w:eastAsiaTheme="minorEastAsia"/>
          <w:color w:val="171717" w:themeColor="background2" w:themeShade="1A"/>
        </w:rPr>
      </w:pPr>
      <w:r w:rsidRPr="24BF6987">
        <w:rPr>
          <w:rFonts w:eastAsiaTheme="minorEastAsia"/>
          <w:color w:val="171717" w:themeColor="background2" w:themeShade="1A"/>
        </w:rPr>
        <w:lastRenderedPageBreak/>
        <w:t>Dans l'exemple suivant, une variable de type valeur est déclarée :</w:t>
      </w:r>
    </w:p>
    <w:p w:rsidR="004D0DC1" w:rsidRDefault="004D0DC1" w:rsidP="008B2D85">
      <w:pPr>
        <w:ind w:left="567"/>
        <w:jc w:val="both"/>
        <w:rPr>
          <w:rFonts w:eastAsiaTheme="minorEastAsia"/>
          <w:color w:val="171717" w:themeColor="background2" w:themeShade="1A"/>
        </w:rPr>
      </w:pPr>
      <w:proofErr w:type="spellStart"/>
      <w:proofErr w:type="gramStart"/>
      <w:r w:rsidRPr="24BF6987">
        <w:rPr>
          <w:rFonts w:eastAsiaTheme="minorEastAsia"/>
          <w:color w:val="0101FD"/>
        </w:rPr>
        <w:t>int</w:t>
      </w:r>
      <w:proofErr w:type="spellEnd"/>
      <w:proofErr w:type="gramEnd"/>
      <w:r w:rsidRPr="24BF6987">
        <w:rPr>
          <w:rFonts w:eastAsiaTheme="minorEastAsia"/>
          <w:color w:val="171717" w:themeColor="background2" w:themeShade="1A"/>
        </w:rPr>
        <w:t xml:space="preserve"> i = 123;</w:t>
      </w:r>
    </w:p>
    <w:p w:rsidR="004D0DC1" w:rsidRDefault="004D0DC1" w:rsidP="008B2D85">
      <w:pPr>
        <w:ind w:left="567"/>
        <w:jc w:val="both"/>
        <w:rPr>
          <w:rFonts w:eastAsiaTheme="minorEastAsia"/>
          <w:color w:val="171717" w:themeColor="background2" w:themeShade="1A"/>
        </w:rPr>
      </w:pPr>
      <w:r w:rsidRPr="24BF6987">
        <w:rPr>
          <w:rFonts w:eastAsiaTheme="minorEastAsia"/>
          <w:color w:val="171717" w:themeColor="background2" w:themeShade="1A"/>
        </w:rPr>
        <w:t>L'instruction ci-dessous réalise implicitement une opération de boxing sur la variable i :</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08000"/>
          <w:lang w:val="en-GB"/>
        </w:rPr>
        <w:t xml:space="preserve">// Boxing copies the value of </w:t>
      </w:r>
      <w:proofErr w:type="spellStart"/>
      <w:r w:rsidRPr="004E56D0">
        <w:rPr>
          <w:rFonts w:eastAsiaTheme="minorEastAsia"/>
          <w:color w:val="008000"/>
          <w:lang w:val="en-GB"/>
        </w:rPr>
        <w:t>i</w:t>
      </w:r>
      <w:proofErr w:type="spellEnd"/>
      <w:r w:rsidRPr="004E56D0">
        <w:rPr>
          <w:rFonts w:eastAsiaTheme="minorEastAsia"/>
          <w:color w:val="008000"/>
          <w:lang w:val="en-GB"/>
        </w:rPr>
        <w:t xml:space="preserve"> into object o.</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p>
    <w:p w:rsidR="004D0DC1" w:rsidRPr="004E56D0" w:rsidRDefault="004D0DC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 123; </w:t>
      </w:r>
    </w:p>
    <w:p w:rsidR="004D0DC1" w:rsidRPr="00D17171" w:rsidRDefault="004D0DC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r w:rsidRPr="004E56D0">
        <w:rPr>
          <w:rFonts w:eastAsiaTheme="minorEastAsia"/>
          <w:color w:val="0101FD"/>
          <w:lang w:val="en-GB"/>
        </w:rPr>
        <w:t>object</w:t>
      </w:r>
      <w:r w:rsidRPr="004E56D0">
        <w:rPr>
          <w:rFonts w:eastAsiaTheme="minorEastAsia"/>
          <w:color w:val="171717" w:themeColor="background2" w:themeShade="1A"/>
          <w:lang w:val="en-GB"/>
        </w:rPr>
        <w:t>)</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r w:rsidRPr="004E56D0">
        <w:rPr>
          <w:rFonts w:eastAsiaTheme="minorEastAsia"/>
          <w:color w:val="008000"/>
          <w:lang w:val="en-GB"/>
        </w:rPr>
        <w:t>// explicit boxing</w:t>
      </w:r>
    </w:p>
    <w:p w:rsidR="004D0DC1" w:rsidRPr="00D17171" w:rsidRDefault="00D17171" w:rsidP="008B2D85">
      <w:pPr>
        <w:jc w:val="both"/>
        <w:rPr>
          <w:sz w:val="28"/>
          <w:szCs w:val="28"/>
        </w:rPr>
      </w:pPr>
      <w:r w:rsidRPr="00EC26AD">
        <w:rPr>
          <w:rFonts w:eastAsiaTheme="minorEastAsia"/>
          <w:color w:val="171717" w:themeColor="background2" w:themeShade="1A"/>
          <w:sz w:val="24"/>
          <w:szCs w:val="24"/>
          <w:lang w:val="en-GB"/>
        </w:rPr>
        <w:tab/>
      </w:r>
      <w:r w:rsidRPr="00D17171">
        <w:rPr>
          <w:rFonts w:eastAsiaTheme="minorEastAsia"/>
          <w:color w:val="171717" w:themeColor="background2" w:themeShade="1A"/>
          <w:sz w:val="24"/>
          <w:szCs w:val="24"/>
        </w:rPr>
        <w:t xml:space="preserve">Le type valeur d'origine et que l'objet </w:t>
      </w:r>
      <w:proofErr w:type="spellStart"/>
      <w:r w:rsidRPr="00D17171">
        <w:rPr>
          <w:rFonts w:eastAsiaTheme="minorEastAsia"/>
          <w:color w:val="171717" w:themeColor="background2" w:themeShade="1A"/>
          <w:sz w:val="24"/>
          <w:szCs w:val="24"/>
        </w:rPr>
        <w:t>boxed</w:t>
      </w:r>
      <w:proofErr w:type="spellEnd"/>
      <w:r w:rsidRPr="00D17171">
        <w:rPr>
          <w:rFonts w:eastAsiaTheme="minorEastAsia"/>
          <w:color w:val="171717" w:themeColor="background2" w:themeShade="1A"/>
          <w:sz w:val="24"/>
          <w:szCs w:val="24"/>
        </w:rPr>
        <w:t xml:space="preserve"> utilisent des emplacements de mémoire distincts et peuvent, par conséquent, stocker des valeurs différentes.</w:t>
      </w:r>
    </w:p>
    <w:p w:rsidR="004D0DC1" w:rsidRDefault="004D0DC1" w:rsidP="008B2D85">
      <w:pPr>
        <w:jc w:val="both"/>
        <w:rPr>
          <w:sz w:val="24"/>
          <w:szCs w:val="24"/>
        </w:rPr>
      </w:pPr>
    </w:p>
    <w:p w:rsidR="00D17171" w:rsidRP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 xml:space="preserve">L’unboxing est une conversion explicite du type </w:t>
      </w:r>
      <w:proofErr w:type="spellStart"/>
      <w:r w:rsidRPr="00D17171">
        <w:rPr>
          <w:rFonts w:eastAsiaTheme="minorEastAsia"/>
          <w:color w:val="171717" w:themeColor="background2" w:themeShade="1A"/>
          <w:sz w:val="24"/>
          <w:szCs w:val="24"/>
        </w:rPr>
        <w:t>object</w:t>
      </w:r>
      <w:proofErr w:type="spellEnd"/>
      <w:r w:rsidRPr="00D17171">
        <w:rPr>
          <w:rFonts w:eastAsiaTheme="minorEastAsia"/>
          <w:color w:val="171717" w:themeColor="background2" w:themeShade="1A"/>
          <w:sz w:val="24"/>
          <w:szCs w:val="24"/>
        </w:rPr>
        <w:t xml:space="preserve"> en un type valeur, ou d’un type interface en un type valeur qui implémente l’interface. Une opération d'unboxing comprend les étapes suivantes :</w:t>
      </w:r>
    </w:p>
    <w:p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 xml:space="preserve">Vérification de l'instance de l'objet pour s'assurer qu'il s'agit bien d'une valeur </w:t>
      </w:r>
      <w:proofErr w:type="spellStart"/>
      <w:r w:rsidRPr="00D17171">
        <w:rPr>
          <w:rFonts w:eastAsiaTheme="minorEastAsia"/>
          <w:color w:val="171717" w:themeColor="background2" w:themeShade="1A"/>
          <w:sz w:val="24"/>
          <w:szCs w:val="24"/>
        </w:rPr>
        <w:t>boxed</w:t>
      </w:r>
      <w:proofErr w:type="spellEnd"/>
      <w:r w:rsidRPr="00D17171">
        <w:rPr>
          <w:rFonts w:eastAsiaTheme="minorEastAsia"/>
          <w:color w:val="171717" w:themeColor="background2" w:themeShade="1A"/>
          <w:sz w:val="24"/>
          <w:szCs w:val="24"/>
        </w:rPr>
        <w:t xml:space="preserve"> du type valeur spécifié.</w:t>
      </w:r>
    </w:p>
    <w:p w:rsidR="00D17171" w:rsidRPr="00D17171" w:rsidRDefault="00D17171" w:rsidP="008B2D85">
      <w:pPr>
        <w:pStyle w:val="Paragraphedeliste"/>
        <w:numPr>
          <w:ilvl w:val="0"/>
          <w:numId w:val="15"/>
        </w:numPr>
        <w:jc w:val="both"/>
        <w:rPr>
          <w:color w:val="171717" w:themeColor="background2" w:themeShade="1A"/>
          <w:sz w:val="24"/>
          <w:szCs w:val="24"/>
        </w:rPr>
      </w:pPr>
      <w:r w:rsidRPr="00D17171">
        <w:rPr>
          <w:rFonts w:eastAsiaTheme="minorEastAsia"/>
          <w:color w:val="171717" w:themeColor="background2" w:themeShade="1A"/>
          <w:sz w:val="24"/>
          <w:szCs w:val="24"/>
        </w:rPr>
        <w:t>Copie de la valeur de l'instance dans la variable de type valeur.</w:t>
      </w:r>
    </w:p>
    <w:p w:rsidR="00D17171" w:rsidRDefault="00D17171" w:rsidP="008B2D85">
      <w:pPr>
        <w:jc w:val="both"/>
        <w:rPr>
          <w:sz w:val="24"/>
          <w:szCs w:val="24"/>
        </w:rPr>
      </w:pPr>
    </w:p>
    <w:p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Les instructions suivantes expliquent les opérations de boxing et d'unboxing :</w:t>
      </w:r>
    </w:p>
    <w:p w:rsidR="00D17171" w:rsidRPr="004E56D0" w:rsidRDefault="00D17171" w:rsidP="008B2D85">
      <w:pPr>
        <w:spacing w:line="285" w:lineRule="exact"/>
        <w:ind w:left="567"/>
        <w:jc w:val="both"/>
        <w:rPr>
          <w:rFonts w:eastAsiaTheme="minorEastAsia"/>
          <w:color w:val="171717" w:themeColor="background2" w:themeShade="1A"/>
          <w:lang w:val="en-GB"/>
        </w:rPr>
      </w:pPr>
      <w:r w:rsidRPr="004E56D0">
        <w:rPr>
          <w:rFonts w:eastAsiaTheme="minorEastAsia"/>
          <w:color w:val="0101FD"/>
          <w:lang w:val="en-GB"/>
        </w:rPr>
        <w:t>int</w:t>
      </w:r>
      <w:r w:rsidRPr="004E56D0">
        <w:rPr>
          <w:rFonts w:eastAsiaTheme="minorEastAsia"/>
          <w:color w:val="171717" w:themeColor="background2" w:themeShade="1A"/>
          <w:lang w:val="en-GB"/>
        </w:rPr>
        <w:t xml:space="preserve">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 123; </w:t>
      </w:r>
      <w:r w:rsidRPr="004E56D0">
        <w:rPr>
          <w:rFonts w:eastAsiaTheme="minorEastAsia"/>
          <w:color w:val="008000"/>
          <w:lang w:val="en-GB"/>
        </w:rPr>
        <w:t>// a value type</w:t>
      </w:r>
      <w:r w:rsidRPr="004E56D0">
        <w:rPr>
          <w:rFonts w:eastAsiaTheme="minorEastAsia"/>
          <w:color w:val="171717" w:themeColor="background2" w:themeShade="1A"/>
          <w:lang w:val="en-GB"/>
        </w:rPr>
        <w:t xml:space="preserve"> </w:t>
      </w:r>
    </w:p>
    <w:p w:rsidR="00D17171" w:rsidRPr="004E56D0" w:rsidRDefault="00D17171" w:rsidP="008B2D85">
      <w:pPr>
        <w:spacing w:line="285" w:lineRule="exact"/>
        <w:ind w:left="567"/>
        <w:jc w:val="both"/>
        <w:rPr>
          <w:rFonts w:eastAsiaTheme="minorEastAsia"/>
          <w:color w:val="008000"/>
          <w:lang w:val="en-GB"/>
        </w:rPr>
      </w:pPr>
      <w:r w:rsidRPr="004E56D0">
        <w:rPr>
          <w:rFonts w:eastAsiaTheme="minorEastAsia"/>
          <w:color w:val="0101FD"/>
          <w:lang w:val="en-GB"/>
        </w:rPr>
        <w:t>object</w:t>
      </w:r>
      <w:r w:rsidRPr="004E56D0">
        <w:rPr>
          <w:rFonts w:eastAsiaTheme="minorEastAsia"/>
          <w:color w:val="171717" w:themeColor="background2" w:themeShade="1A"/>
          <w:lang w:val="en-GB"/>
        </w:rPr>
        <w:t xml:space="preserve"> o = </w:t>
      </w:r>
      <w:proofErr w:type="spellStart"/>
      <w:r w:rsidRPr="004E56D0">
        <w:rPr>
          <w:rFonts w:eastAsiaTheme="minorEastAsia"/>
          <w:color w:val="171717" w:themeColor="background2" w:themeShade="1A"/>
          <w:lang w:val="en-GB"/>
        </w:rPr>
        <w:t>i</w:t>
      </w:r>
      <w:proofErr w:type="spellEnd"/>
      <w:r w:rsidRPr="004E56D0">
        <w:rPr>
          <w:rFonts w:eastAsiaTheme="minorEastAsia"/>
          <w:color w:val="171717" w:themeColor="background2" w:themeShade="1A"/>
          <w:lang w:val="en-GB"/>
        </w:rPr>
        <w:t xml:space="preserve">; </w:t>
      </w:r>
      <w:r w:rsidRPr="004E56D0">
        <w:rPr>
          <w:rFonts w:eastAsiaTheme="minorEastAsia"/>
          <w:color w:val="008000"/>
          <w:lang w:val="en-GB"/>
        </w:rPr>
        <w:t>// boxing</w:t>
      </w:r>
    </w:p>
    <w:p w:rsidR="00D17171" w:rsidRDefault="00D17171" w:rsidP="008B2D85">
      <w:pPr>
        <w:spacing w:line="285" w:lineRule="exact"/>
        <w:ind w:left="567"/>
        <w:jc w:val="both"/>
        <w:rPr>
          <w:rFonts w:eastAsiaTheme="minorEastAsia"/>
          <w:color w:val="008000"/>
        </w:rPr>
      </w:pPr>
      <w:r w:rsidRPr="004E56D0">
        <w:rPr>
          <w:rFonts w:eastAsiaTheme="minorEastAsia"/>
          <w:color w:val="171717" w:themeColor="background2" w:themeShade="1A"/>
          <w:lang w:val="en-GB"/>
        </w:rPr>
        <w:t xml:space="preserve"> </w:t>
      </w:r>
      <w:proofErr w:type="spellStart"/>
      <w:proofErr w:type="gramStart"/>
      <w:r w:rsidRPr="24BF6987">
        <w:rPr>
          <w:rFonts w:eastAsiaTheme="minorEastAsia"/>
          <w:color w:val="0101FD"/>
        </w:rPr>
        <w:t>int</w:t>
      </w:r>
      <w:proofErr w:type="spellEnd"/>
      <w:proofErr w:type="gramEnd"/>
      <w:r w:rsidRPr="24BF6987">
        <w:rPr>
          <w:rFonts w:eastAsiaTheme="minorEastAsia"/>
          <w:color w:val="171717" w:themeColor="background2" w:themeShade="1A"/>
        </w:rPr>
        <w:t xml:space="preserve"> j = (</w:t>
      </w:r>
      <w:proofErr w:type="spellStart"/>
      <w:r w:rsidRPr="24BF6987">
        <w:rPr>
          <w:rFonts w:eastAsiaTheme="minorEastAsia"/>
          <w:color w:val="0101FD"/>
        </w:rPr>
        <w:t>int</w:t>
      </w:r>
      <w:proofErr w:type="spellEnd"/>
      <w:r w:rsidRPr="24BF6987">
        <w:rPr>
          <w:rFonts w:eastAsiaTheme="minorEastAsia"/>
          <w:color w:val="171717" w:themeColor="background2" w:themeShade="1A"/>
        </w:rPr>
        <w:t xml:space="preserve">)o; </w:t>
      </w:r>
      <w:r w:rsidRPr="24BF6987">
        <w:rPr>
          <w:rFonts w:eastAsiaTheme="minorEastAsia"/>
          <w:color w:val="008000"/>
        </w:rPr>
        <w:t>// unboxing</w:t>
      </w:r>
    </w:p>
    <w:p w:rsidR="00D17171" w:rsidRDefault="00D17171" w:rsidP="008B2D85">
      <w:pPr>
        <w:spacing w:line="285" w:lineRule="exact"/>
        <w:ind w:left="567"/>
        <w:jc w:val="both"/>
        <w:rPr>
          <w:rFonts w:eastAsiaTheme="minorEastAsia"/>
          <w:color w:val="008000"/>
        </w:rPr>
      </w:pPr>
    </w:p>
    <w:p w:rsidR="00D17171" w:rsidRDefault="00D17171"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00D17171">
        <w:rPr>
          <w:rFonts w:eastAsiaTheme="minorEastAsia"/>
          <w:color w:val="171717" w:themeColor="background2" w:themeShade="1A"/>
          <w:sz w:val="24"/>
          <w:szCs w:val="24"/>
        </w:rPr>
        <w:t xml:space="preserve">Pour que l'unboxing de types valeur réussisse au moment de l'exécution, l'élément qui est </w:t>
      </w:r>
      <w:proofErr w:type="spellStart"/>
      <w:r w:rsidRPr="00D17171">
        <w:rPr>
          <w:rFonts w:eastAsiaTheme="minorEastAsia"/>
          <w:color w:val="171717" w:themeColor="background2" w:themeShade="1A"/>
          <w:sz w:val="24"/>
          <w:szCs w:val="24"/>
        </w:rPr>
        <w:t>unbox</w:t>
      </w:r>
      <w:r>
        <w:rPr>
          <w:rFonts w:eastAsiaTheme="minorEastAsia"/>
          <w:color w:val="171717" w:themeColor="background2" w:themeShade="1A"/>
          <w:sz w:val="24"/>
          <w:szCs w:val="24"/>
        </w:rPr>
        <w:t>é</w:t>
      </w:r>
      <w:proofErr w:type="spellEnd"/>
      <w:r w:rsidRPr="00D17171">
        <w:rPr>
          <w:rFonts w:eastAsiaTheme="minorEastAsia"/>
          <w:color w:val="171717" w:themeColor="background2" w:themeShade="1A"/>
          <w:sz w:val="24"/>
          <w:szCs w:val="24"/>
        </w:rPr>
        <w:t xml:space="preserve"> doit être une référence à un objet précédemment créé par boxing d'une instance de ce type valeur. La tentative d'extraction de </w:t>
      </w:r>
      <w:proofErr w:type="spellStart"/>
      <w:r w:rsidRPr="00D17171">
        <w:rPr>
          <w:rFonts w:eastAsiaTheme="minorEastAsia"/>
          <w:color w:val="171717" w:themeColor="background2" w:themeShade="1A"/>
          <w:sz w:val="24"/>
          <w:szCs w:val="24"/>
        </w:rPr>
        <w:t>null</w:t>
      </w:r>
      <w:proofErr w:type="spellEnd"/>
      <w:r w:rsidRPr="00D17171">
        <w:rPr>
          <w:rFonts w:eastAsiaTheme="minorEastAsia"/>
          <w:color w:val="171717" w:themeColor="background2" w:themeShade="1A"/>
          <w:sz w:val="24"/>
          <w:szCs w:val="24"/>
        </w:rPr>
        <w:t xml:space="preserve"> provoque un </w:t>
      </w:r>
      <w:proofErr w:type="spellStart"/>
      <w:r w:rsidRPr="00D17171">
        <w:rPr>
          <w:rFonts w:eastAsiaTheme="minorEastAsia"/>
          <w:color w:val="171717" w:themeColor="background2" w:themeShade="1A"/>
          <w:sz w:val="24"/>
          <w:szCs w:val="24"/>
        </w:rPr>
        <w:t>NullReferenceException</w:t>
      </w:r>
      <w:proofErr w:type="spellEnd"/>
      <w:r w:rsidRPr="00D17171">
        <w:rPr>
          <w:rFonts w:eastAsiaTheme="minorEastAsia"/>
          <w:color w:val="171717" w:themeColor="background2" w:themeShade="1A"/>
          <w:sz w:val="24"/>
          <w:szCs w:val="24"/>
        </w:rPr>
        <w:t xml:space="preserve">. La tentative d'extraction d'une référence vers un type de valeur incompatible provoque un </w:t>
      </w:r>
      <w:proofErr w:type="spellStart"/>
      <w:r w:rsidRPr="00D17171">
        <w:rPr>
          <w:rFonts w:eastAsiaTheme="minorEastAsia"/>
          <w:color w:val="171717" w:themeColor="background2" w:themeShade="1A"/>
          <w:sz w:val="24"/>
          <w:szCs w:val="24"/>
        </w:rPr>
        <w:t>InvalidCastException</w:t>
      </w:r>
      <w:proofErr w:type="spellEnd"/>
      <w:r>
        <w:rPr>
          <w:rFonts w:eastAsiaTheme="minorEastAsia"/>
          <w:color w:val="171717" w:themeColor="background2" w:themeShade="1A"/>
          <w:sz w:val="24"/>
          <w:szCs w:val="24"/>
        </w:rPr>
        <w:t>.</w:t>
      </w:r>
    </w:p>
    <w:p w:rsidR="00D17171" w:rsidRDefault="00D17171" w:rsidP="008B2D85">
      <w:pPr>
        <w:jc w:val="both"/>
        <w:rPr>
          <w:rFonts w:eastAsiaTheme="minorEastAsia"/>
          <w:color w:val="171717" w:themeColor="background2" w:themeShade="1A"/>
          <w:sz w:val="24"/>
          <w:szCs w:val="24"/>
        </w:rPr>
      </w:pPr>
    </w:p>
    <w:p w:rsidR="00D17171" w:rsidRDefault="00D17171" w:rsidP="008B2D85">
      <w:pPr>
        <w:pStyle w:val="Titre1"/>
        <w:numPr>
          <w:ilvl w:val="0"/>
          <w:numId w:val="13"/>
        </w:numPr>
        <w:jc w:val="both"/>
      </w:pPr>
      <w:bookmarkStart w:id="15" w:name="_Toc32849794"/>
      <w:r>
        <w:t>LES CLASSES</w:t>
      </w:r>
      <w:bookmarkEnd w:id="15"/>
    </w:p>
    <w:p w:rsidR="00D17171" w:rsidRDefault="00D17171" w:rsidP="008B2D85">
      <w:pPr>
        <w:jc w:val="both"/>
      </w:pPr>
    </w:p>
    <w:p w:rsidR="00D17171" w:rsidRDefault="00D17171" w:rsidP="008B2D85">
      <w:pPr>
        <w:jc w:val="both"/>
        <w:rPr>
          <w:rFonts w:ascii="Calibri" w:eastAsia="Calibri" w:hAnsi="Calibri" w:cs="Calibri"/>
          <w:color w:val="FF0000"/>
        </w:rPr>
      </w:pPr>
      <w:r>
        <w:rPr>
          <w:rFonts w:ascii="Calibri" w:eastAsia="Calibri" w:hAnsi="Calibri" w:cs="Calibri"/>
        </w:rPr>
        <w:tab/>
      </w:r>
      <w:r w:rsidRPr="24BF6987">
        <w:rPr>
          <w:rFonts w:ascii="Calibri" w:eastAsia="Calibri" w:hAnsi="Calibri" w:cs="Calibri"/>
        </w:rPr>
        <w:t xml:space="preserve">Une classe définie un type d’objet mais il ne s’agit pas d’un </w:t>
      </w:r>
      <w:proofErr w:type="spellStart"/>
      <w:proofErr w:type="gramStart"/>
      <w:r w:rsidRPr="24BF6987">
        <w:rPr>
          <w:rFonts w:ascii="Calibri" w:eastAsia="Calibri" w:hAnsi="Calibri" w:cs="Calibri"/>
        </w:rPr>
        <w:t>objet.On</w:t>
      </w:r>
      <w:proofErr w:type="spellEnd"/>
      <w:proofErr w:type="gramEnd"/>
      <w:r w:rsidRPr="24BF6987">
        <w:rPr>
          <w:rFonts w:ascii="Calibri" w:eastAsia="Calibri" w:hAnsi="Calibri" w:cs="Calibri"/>
        </w:rPr>
        <w:t xml:space="preserve"> peut les créer en utilisant le mot clé </w:t>
      </w:r>
      <w:r w:rsidRPr="24BF6987">
        <w:rPr>
          <w:rFonts w:ascii="Calibri" w:eastAsia="Calibri" w:hAnsi="Calibri" w:cs="Calibri"/>
          <w:color w:val="4472C4" w:themeColor="accent1"/>
        </w:rPr>
        <w:t xml:space="preserve">new </w:t>
      </w:r>
      <w:r w:rsidRPr="24BF6987">
        <w:rPr>
          <w:rFonts w:ascii="Calibri" w:eastAsia="Calibri" w:hAnsi="Calibri" w:cs="Calibri"/>
          <w:color w:val="000000" w:themeColor="text1"/>
        </w:rPr>
        <w:t xml:space="preserve"> suivi du nom de la classe que l’on veut créer.</w:t>
      </w:r>
    </w:p>
    <w:p w:rsidR="00D17171" w:rsidRDefault="00D17171" w:rsidP="008B2D85">
      <w:pPr>
        <w:ind w:left="567"/>
        <w:jc w:val="both"/>
      </w:pPr>
      <w:r w:rsidRPr="24BF6987">
        <w:rPr>
          <w:rFonts w:ascii="Calibri" w:eastAsia="Calibri" w:hAnsi="Calibri" w:cs="Calibri"/>
          <w:color w:val="171717" w:themeColor="background2" w:themeShade="1A"/>
          <w:sz w:val="20"/>
          <w:szCs w:val="20"/>
        </w:rPr>
        <w:t xml:space="preserve">Customer object1 = </w:t>
      </w:r>
      <w:r w:rsidRPr="24BF6987">
        <w:rPr>
          <w:rFonts w:ascii="Calibri" w:eastAsia="Calibri" w:hAnsi="Calibri" w:cs="Calibri"/>
          <w:color w:val="0101FD"/>
          <w:sz w:val="20"/>
          <w:szCs w:val="20"/>
        </w:rPr>
        <w:t>new</w:t>
      </w:r>
      <w:r w:rsidRPr="24BF6987">
        <w:rPr>
          <w:rFonts w:ascii="Calibri" w:eastAsia="Calibri" w:hAnsi="Calibri" w:cs="Calibri"/>
          <w:color w:val="171717" w:themeColor="background2" w:themeShade="1A"/>
          <w:sz w:val="20"/>
          <w:szCs w:val="20"/>
        </w:rPr>
        <w:t xml:space="preserve"> </w:t>
      </w:r>
      <w:proofErr w:type="gramStart"/>
      <w:r w:rsidRPr="24BF6987">
        <w:rPr>
          <w:rFonts w:ascii="Calibri" w:eastAsia="Calibri" w:hAnsi="Calibri" w:cs="Calibri"/>
          <w:color w:val="171717" w:themeColor="background2" w:themeShade="1A"/>
          <w:sz w:val="20"/>
          <w:szCs w:val="20"/>
        </w:rPr>
        <w:t>Customer(</w:t>
      </w:r>
      <w:proofErr w:type="gramEnd"/>
      <w:r w:rsidRPr="24BF6987">
        <w:rPr>
          <w:rFonts w:ascii="Calibri" w:eastAsia="Calibri" w:hAnsi="Calibri" w:cs="Calibri"/>
          <w:color w:val="171717" w:themeColor="background2" w:themeShade="1A"/>
          <w:sz w:val="20"/>
          <w:szCs w:val="20"/>
        </w:rPr>
        <w:t>);</w:t>
      </w:r>
    </w:p>
    <w:p w:rsidR="00D17171" w:rsidRDefault="00D17171" w:rsidP="008B2D85">
      <w:pPr>
        <w:jc w:val="both"/>
        <w:rPr>
          <w:rFonts w:ascii="Calibri" w:eastAsia="Calibri" w:hAnsi="Calibri" w:cs="Calibri"/>
          <w:color w:val="171717" w:themeColor="background2" w:themeShade="1A"/>
        </w:rPr>
      </w:pPr>
      <w:r>
        <w:rPr>
          <w:rFonts w:ascii="Calibri" w:eastAsia="Calibri" w:hAnsi="Calibri" w:cs="Calibri"/>
          <w:color w:val="171717" w:themeColor="background2" w:themeShade="1A"/>
        </w:rPr>
        <w:lastRenderedPageBreak/>
        <w:tab/>
      </w:r>
      <w:r w:rsidRPr="24BF6987">
        <w:rPr>
          <w:rFonts w:ascii="Calibri" w:eastAsia="Calibri" w:hAnsi="Calibri" w:cs="Calibri"/>
          <w:color w:val="171717" w:themeColor="background2" w:themeShade="1A"/>
        </w:rPr>
        <w:t>Les classes prennent en charge l’héritage. Une classe peut hériter de toute autre interface ou classe.</w:t>
      </w:r>
      <w:r>
        <w:br/>
      </w:r>
      <w:r w:rsidRPr="24BF6987">
        <w:rPr>
          <w:rFonts w:ascii="Calibri" w:eastAsia="Calibri" w:hAnsi="Calibri" w:cs="Calibri"/>
          <w:color w:val="171717" w:themeColor="background2" w:themeShade="1A"/>
        </w:rPr>
        <w:t>Pour cela on crée une classe à partir d’une autre classe dont elle hérite des données et du comportement.</w:t>
      </w:r>
    </w:p>
    <w:p w:rsidR="00D17171" w:rsidRDefault="00D17171" w:rsidP="008B2D85">
      <w:pPr>
        <w:jc w:val="both"/>
        <w:rPr>
          <w:rFonts w:ascii="Calibri" w:eastAsia="Calibri" w:hAnsi="Calibri" w:cs="Calibri"/>
          <w:color w:val="171717" w:themeColor="background2" w:themeShade="1A"/>
        </w:rPr>
      </w:pPr>
      <w:r w:rsidRPr="24BF6987">
        <w:rPr>
          <w:rFonts w:ascii="Calibri" w:eastAsia="Calibri" w:hAnsi="Calibri" w:cs="Calibri"/>
          <w:color w:val="171717" w:themeColor="background2" w:themeShade="1A"/>
        </w:rPr>
        <w:t xml:space="preserve">Ici la classe manager hérite de la classe </w:t>
      </w:r>
      <w:r w:rsidRPr="2E7648E3">
        <w:rPr>
          <w:rFonts w:ascii="Calibri" w:eastAsia="Calibri" w:hAnsi="Calibri" w:cs="Calibri"/>
          <w:color w:val="171717" w:themeColor="background2" w:themeShade="1A"/>
        </w:rPr>
        <w:t xml:space="preserve">employée : </w:t>
      </w:r>
    </w:p>
    <w:p w:rsidR="00D17171" w:rsidRDefault="00D17171" w:rsidP="008B2D85">
      <w:pPr>
        <w:ind w:left="567"/>
        <w:jc w:val="both"/>
        <w:rPr>
          <w:rFonts w:ascii="Calibri" w:eastAsia="Calibri" w:hAnsi="Calibri" w:cs="Calibri"/>
          <w:color w:val="171717" w:themeColor="background2" w:themeShade="1A"/>
          <w:sz w:val="20"/>
          <w:szCs w:val="20"/>
        </w:rPr>
      </w:pPr>
      <w:proofErr w:type="gramStart"/>
      <w:r w:rsidRPr="24BF6987">
        <w:rPr>
          <w:rFonts w:ascii="Calibri" w:eastAsia="Calibri" w:hAnsi="Calibri" w:cs="Calibri"/>
          <w:color w:val="0101FD"/>
          <w:sz w:val="20"/>
          <w:szCs w:val="20"/>
        </w:rPr>
        <w:t>public</w:t>
      </w:r>
      <w:proofErr w:type="gramEnd"/>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101FD"/>
          <w:sz w:val="20"/>
          <w:szCs w:val="20"/>
        </w:rPr>
        <w:t>class</w:t>
      </w:r>
      <w:r w:rsidRPr="24BF6987">
        <w:rPr>
          <w:rFonts w:ascii="Calibri" w:eastAsia="Calibri" w:hAnsi="Calibri" w:cs="Calibri"/>
          <w:color w:val="171717" w:themeColor="background2" w:themeShade="1A"/>
          <w:sz w:val="20"/>
          <w:szCs w:val="20"/>
        </w:rPr>
        <w:t xml:space="preserve"> </w:t>
      </w:r>
      <w:r w:rsidRPr="24BF6987">
        <w:rPr>
          <w:rFonts w:ascii="Calibri" w:eastAsia="Calibri" w:hAnsi="Calibri" w:cs="Calibri"/>
          <w:color w:val="007D9A"/>
          <w:sz w:val="20"/>
          <w:szCs w:val="20"/>
        </w:rPr>
        <w:t>Manager</w:t>
      </w:r>
      <w:r w:rsidRPr="24BF6987">
        <w:rPr>
          <w:rFonts w:ascii="Calibri" w:eastAsia="Calibri" w:hAnsi="Calibri" w:cs="Calibri"/>
          <w:color w:val="171717" w:themeColor="background2" w:themeShade="1A"/>
          <w:sz w:val="20"/>
          <w:szCs w:val="20"/>
        </w:rPr>
        <w:t xml:space="preserve"> : </w:t>
      </w:r>
      <w:proofErr w:type="spellStart"/>
      <w:r w:rsidRPr="24BF6987">
        <w:rPr>
          <w:rFonts w:ascii="Calibri" w:eastAsia="Calibri" w:hAnsi="Calibri" w:cs="Calibri"/>
          <w:color w:val="007D9A"/>
          <w:sz w:val="20"/>
          <w:szCs w:val="20"/>
        </w:rPr>
        <w:t>Employee</w:t>
      </w:r>
      <w:proofErr w:type="spellEnd"/>
      <w:r w:rsidRPr="24BF6987">
        <w:rPr>
          <w:rFonts w:ascii="Calibri" w:eastAsia="Calibri" w:hAnsi="Calibri" w:cs="Calibri"/>
          <w:color w:val="171717" w:themeColor="background2" w:themeShade="1A"/>
          <w:sz w:val="20"/>
          <w:szCs w:val="20"/>
        </w:rPr>
        <w:t xml:space="preserve"> {</w:t>
      </w:r>
      <w:r>
        <w:t xml:space="preserve">     </w:t>
      </w:r>
      <w:r w:rsidRPr="24BF6987">
        <w:rPr>
          <w:rFonts w:ascii="Calibri" w:eastAsia="Calibri" w:hAnsi="Calibri" w:cs="Calibri"/>
          <w:color w:val="171717" w:themeColor="background2" w:themeShade="1A"/>
          <w:sz w:val="20"/>
          <w:szCs w:val="20"/>
        </w:rPr>
        <w:t>}</w:t>
      </w:r>
    </w:p>
    <w:p w:rsidR="00D17171" w:rsidRPr="00D17171" w:rsidRDefault="00D17171" w:rsidP="008B2D85">
      <w:pPr>
        <w:jc w:val="both"/>
      </w:pPr>
    </w:p>
    <w:p w:rsidR="00D17171" w:rsidRDefault="00D17171" w:rsidP="008B2D85">
      <w:pPr>
        <w:jc w:val="both"/>
      </w:pPr>
      <w:r>
        <w:tab/>
        <w:t>Une classe peut être déclarée abstract. Une classe abstraite contient des méthodes abstraites qui ont une définition de signature, mais aucune implémentation. Les classes abstraites ne peuvent pas être instanciées. Elles peuvent être utilisées uniquement à travers des classes dérivées qui implémentent les méthodes abstraites.</w:t>
      </w:r>
    </w:p>
    <w:p w:rsidR="00D17171" w:rsidRDefault="00D17171" w:rsidP="008B2D85">
      <w:pPr>
        <w:jc w:val="both"/>
      </w:pPr>
    </w:p>
    <w:p w:rsidR="00D17171" w:rsidRDefault="00D17171" w:rsidP="008B2D85">
      <w:pPr>
        <w:jc w:val="both"/>
      </w:pPr>
    </w:p>
    <w:p w:rsidR="00D17171" w:rsidRDefault="00D17171" w:rsidP="008B2D85">
      <w:pPr>
        <w:pStyle w:val="Titre1"/>
        <w:numPr>
          <w:ilvl w:val="0"/>
          <w:numId w:val="13"/>
        </w:numPr>
        <w:jc w:val="both"/>
      </w:pPr>
      <w:bookmarkStart w:id="16" w:name="_Toc32849795"/>
      <w:r>
        <w:t>LES INTERFACES (</w:t>
      </w:r>
      <w:proofErr w:type="spellStart"/>
      <w:r>
        <w:t>IEnumerable</w:t>
      </w:r>
      <w:proofErr w:type="spellEnd"/>
      <w:r>
        <w:t>)</w:t>
      </w:r>
      <w:bookmarkEnd w:id="16"/>
    </w:p>
    <w:p w:rsidR="00D17171" w:rsidRDefault="00D17171" w:rsidP="008B2D85">
      <w:pPr>
        <w:jc w:val="both"/>
      </w:pPr>
    </w:p>
    <w:p w:rsidR="00D17171" w:rsidRPr="00D17171" w:rsidRDefault="00D17171" w:rsidP="008B2D85">
      <w:pPr>
        <w:jc w:val="both"/>
        <w:rPr>
          <w:rFonts w:eastAsiaTheme="minorEastAsia"/>
          <w:sz w:val="24"/>
          <w:szCs w:val="24"/>
        </w:rPr>
      </w:pPr>
      <w:r w:rsidRPr="00D17171">
        <w:rPr>
          <w:rFonts w:eastAsiaTheme="minorEastAsia"/>
          <w:sz w:val="24"/>
          <w:szCs w:val="24"/>
        </w:rPr>
        <w:tab/>
      </w:r>
      <w:proofErr w:type="spellStart"/>
      <w:r w:rsidRPr="00D17171">
        <w:rPr>
          <w:rFonts w:eastAsiaTheme="minorEastAsia"/>
          <w:sz w:val="24"/>
          <w:szCs w:val="24"/>
        </w:rPr>
        <w:t>IEnumerable</w:t>
      </w:r>
      <w:proofErr w:type="spellEnd"/>
      <w:r w:rsidRPr="00D17171">
        <w:rPr>
          <w:rFonts w:eastAsiaTheme="minorEastAsia"/>
          <w:sz w:val="24"/>
          <w:szCs w:val="24"/>
        </w:rPr>
        <w:t xml:space="preserve"> est l’interface de base pour toutes les collections non génériques qui peuvent être énumérées. </w:t>
      </w:r>
      <w:r w:rsidRPr="00D17171">
        <w:rPr>
          <w:rFonts w:eastAsiaTheme="minorEastAsia"/>
          <w:color w:val="171717" w:themeColor="background2" w:themeShade="1A"/>
          <w:sz w:val="24"/>
          <w:szCs w:val="24"/>
        </w:rPr>
        <w:t xml:space="preserve">Elle contient une méthode unique, </w:t>
      </w:r>
      <w:proofErr w:type="spellStart"/>
      <w:r w:rsidRPr="00D17171">
        <w:rPr>
          <w:rFonts w:eastAsiaTheme="minorEastAsia"/>
          <w:color w:val="171717" w:themeColor="background2" w:themeShade="1A"/>
          <w:sz w:val="24"/>
          <w:szCs w:val="24"/>
        </w:rPr>
        <w:t>GetEnumerator</w:t>
      </w:r>
      <w:proofErr w:type="spellEnd"/>
      <w:r w:rsidRPr="00D17171">
        <w:rPr>
          <w:rFonts w:eastAsiaTheme="minorEastAsia"/>
          <w:color w:val="171717" w:themeColor="background2" w:themeShade="1A"/>
          <w:sz w:val="24"/>
          <w:szCs w:val="24"/>
        </w:rPr>
        <w:t xml:space="preserve">, qui retourne un </w:t>
      </w:r>
      <w:proofErr w:type="spellStart"/>
      <w:r w:rsidRPr="00D17171">
        <w:rPr>
          <w:rFonts w:eastAsiaTheme="minorEastAsia"/>
          <w:color w:val="171717" w:themeColor="background2" w:themeShade="1A"/>
          <w:sz w:val="24"/>
          <w:szCs w:val="24"/>
        </w:rPr>
        <w:t>IEnumerator</w:t>
      </w:r>
      <w:proofErr w:type="spellEnd"/>
      <w:r w:rsidRPr="00D17171">
        <w:rPr>
          <w:rFonts w:eastAsiaTheme="minorEastAsia"/>
          <w:color w:val="171717" w:themeColor="background2" w:themeShade="1A"/>
          <w:sz w:val="24"/>
          <w:szCs w:val="24"/>
        </w:rPr>
        <w:t xml:space="preserve"> qui offre la possibilité d’itérer au sein de la collection en exposant une propriété </w:t>
      </w:r>
      <w:proofErr w:type="spellStart"/>
      <w:r w:rsidRPr="00D17171">
        <w:rPr>
          <w:rFonts w:eastAsiaTheme="minorEastAsia"/>
          <w:color w:val="171717" w:themeColor="background2" w:themeShade="1A"/>
          <w:sz w:val="24"/>
          <w:szCs w:val="24"/>
        </w:rPr>
        <w:t>Current</w:t>
      </w:r>
      <w:proofErr w:type="spellEnd"/>
      <w:r w:rsidRPr="00D17171">
        <w:rPr>
          <w:rFonts w:eastAsiaTheme="minorEastAsia"/>
          <w:color w:val="171717" w:themeColor="background2" w:themeShade="1A"/>
          <w:sz w:val="24"/>
          <w:szCs w:val="24"/>
        </w:rPr>
        <w:t xml:space="preserve"> et des méthodes </w:t>
      </w:r>
      <w:proofErr w:type="spellStart"/>
      <w:r w:rsidRPr="00D17171">
        <w:rPr>
          <w:rFonts w:eastAsiaTheme="minorEastAsia"/>
          <w:color w:val="171717" w:themeColor="background2" w:themeShade="1A"/>
          <w:sz w:val="24"/>
          <w:szCs w:val="24"/>
        </w:rPr>
        <w:t>MoveNext</w:t>
      </w:r>
      <w:proofErr w:type="spellEnd"/>
      <w:r w:rsidRPr="00D17171">
        <w:rPr>
          <w:rFonts w:eastAsiaTheme="minorEastAsia"/>
          <w:color w:val="171717" w:themeColor="background2" w:themeShade="1A"/>
          <w:sz w:val="24"/>
          <w:szCs w:val="24"/>
        </w:rPr>
        <w:t xml:space="preserve"> et Reset.</w:t>
      </w:r>
    </w:p>
    <w:p w:rsidR="00D17171" w:rsidRPr="00D17171" w:rsidRDefault="00D17171" w:rsidP="008B2D85">
      <w:pPr>
        <w:jc w:val="both"/>
        <w:rPr>
          <w:rFonts w:eastAsiaTheme="minorEastAsia"/>
          <w:color w:val="171717" w:themeColor="background2" w:themeShade="1A"/>
          <w:sz w:val="24"/>
          <w:szCs w:val="24"/>
        </w:rPr>
      </w:pPr>
    </w:p>
    <w:p w:rsidR="00D17171" w:rsidRPr="00D17171" w:rsidRDefault="00D17171" w:rsidP="008B2D85">
      <w:pPr>
        <w:jc w:val="both"/>
        <w:rPr>
          <w:rFonts w:eastAsiaTheme="minorEastAsia"/>
          <w:color w:val="171717" w:themeColor="background2" w:themeShade="1A"/>
          <w:sz w:val="24"/>
          <w:szCs w:val="24"/>
        </w:rPr>
      </w:pPr>
      <w:r w:rsidRPr="00D17171">
        <w:rPr>
          <w:rFonts w:eastAsiaTheme="minorEastAsia"/>
          <w:color w:val="171717" w:themeColor="background2" w:themeShade="1A"/>
          <w:sz w:val="24"/>
          <w:szCs w:val="24"/>
        </w:rPr>
        <w:tab/>
        <w:t xml:space="preserve">Il est recommandé (bien que non obligatoire) d’implémenter </w:t>
      </w:r>
      <w:proofErr w:type="spellStart"/>
      <w:r w:rsidRPr="00D17171">
        <w:rPr>
          <w:rFonts w:eastAsiaTheme="minorEastAsia"/>
          <w:sz w:val="24"/>
          <w:szCs w:val="24"/>
        </w:rPr>
        <w:t>IEnumerable</w:t>
      </w:r>
      <w:proofErr w:type="spellEnd"/>
      <w:r w:rsidRPr="00D17171">
        <w:rPr>
          <w:rFonts w:eastAsiaTheme="minorEastAsia"/>
          <w:sz w:val="24"/>
          <w:szCs w:val="24"/>
        </w:rPr>
        <w:t xml:space="preserve"> et </w:t>
      </w:r>
      <w:proofErr w:type="spellStart"/>
      <w:r w:rsidRPr="00D17171">
        <w:rPr>
          <w:rFonts w:eastAsiaTheme="minorEastAsia"/>
          <w:sz w:val="24"/>
          <w:szCs w:val="24"/>
        </w:rPr>
        <w:t>IEnumerator</w:t>
      </w:r>
      <w:proofErr w:type="spellEnd"/>
      <w:r w:rsidRPr="00D17171">
        <w:rPr>
          <w:rFonts w:eastAsiaTheme="minorEastAsia"/>
          <w:sz w:val="24"/>
          <w:szCs w:val="24"/>
        </w:rPr>
        <w:t xml:space="preserve"> sur vos classes de collection pour activer la syntaxe </w:t>
      </w:r>
      <w:proofErr w:type="spellStart"/>
      <w:r w:rsidRPr="00D17171">
        <w:rPr>
          <w:rFonts w:eastAsiaTheme="minorEastAsia"/>
          <w:color w:val="171717" w:themeColor="background2" w:themeShade="1A"/>
          <w:sz w:val="24"/>
          <w:szCs w:val="24"/>
        </w:rPr>
        <w:t>foreach</w:t>
      </w:r>
      <w:proofErr w:type="spellEnd"/>
      <w:r w:rsidRPr="00D17171">
        <w:rPr>
          <w:rFonts w:eastAsiaTheme="minorEastAsia"/>
          <w:color w:val="171717" w:themeColor="background2" w:themeShade="1A"/>
          <w:sz w:val="24"/>
          <w:szCs w:val="24"/>
        </w:rPr>
        <w:t xml:space="preserve">. Si votre collection n’implémente pas </w:t>
      </w:r>
      <w:proofErr w:type="spellStart"/>
      <w:r w:rsidRPr="00D17171">
        <w:rPr>
          <w:rFonts w:eastAsiaTheme="minorEastAsia"/>
          <w:color w:val="171717" w:themeColor="background2" w:themeShade="1A"/>
          <w:sz w:val="24"/>
          <w:szCs w:val="24"/>
        </w:rPr>
        <w:t>IEnumerable</w:t>
      </w:r>
      <w:proofErr w:type="spellEnd"/>
      <w:r w:rsidRPr="00D17171">
        <w:rPr>
          <w:rFonts w:eastAsiaTheme="minorEastAsia"/>
          <w:color w:val="171717" w:themeColor="background2" w:themeShade="1A"/>
          <w:sz w:val="24"/>
          <w:szCs w:val="24"/>
        </w:rPr>
        <w:t xml:space="preserve">, vous devez toujours suivre le modèle d’itérateur pour prendre en charge cette syntaxe en fournissant une méthode </w:t>
      </w:r>
      <w:proofErr w:type="spellStart"/>
      <w:r w:rsidRPr="00D17171">
        <w:rPr>
          <w:rFonts w:eastAsiaTheme="minorEastAsia"/>
          <w:color w:val="171717" w:themeColor="background2" w:themeShade="1A"/>
          <w:sz w:val="24"/>
          <w:szCs w:val="24"/>
        </w:rPr>
        <w:t>GetEnumerator</w:t>
      </w:r>
      <w:proofErr w:type="spellEnd"/>
      <w:r w:rsidRPr="00D17171">
        <w:rPr>
          <w:rFonts w:eastAsiaTheme="minorEastAsia"/>
          <w:color w:val="171717" w:themeColor="background2" w:themeShade="1A"/>
          <w:sz w:val="24"/>
          <w:szCs w:val="24"/>
        </w:rPr>
        <w:t xml:space="preserve"> qui retourne une interface, une classe ou un </w:t>
      </w:r>
      <w:proofErr w:type="spellStart"/>
      <w:r w:rsidRPr="00D17171">
        <w:rPr>
          <w:rFonts w:eastAsiaTheme="minorEastAsia"/>
          <w:color w:val="171717" w:themeColor="background2" w:themeShade="1A"/>
          <w:sz w:val="24"/>
          <w:szCs w:val="24"/>
        </w:rPr>
        <w:t>struct</w:t>
      </w:r>
      <w:proofErr w:type="spellEnd"/>
      <w:r w:rsidRPr="00D17171">
        <w:rPr>
          <w:rFonts w:eastAsiaTheme="minorEastAsia"/>
          <w:color w:val="171717" w:themeColor="background2" w:themeShade="1A"/>
          <w:sz w:val="24"/>
          <w:szCs w:val="24"/>
        </w:rPr>
        <w:t>.</w:t>
      </w:r>
    </w:p>
    <w:p w:rsidR="00D17171" w:rsidRPr="00602C1D" w:rsidRDefault="00D17171" w:rsidP="008B2D85">
      <w:pPr>
        <w:jc w:val="both"/>
        <w:rPr>
          <w:sz w:val="24"/>
          <w:szCs w:val="24"/>
        </w:rPr>
      </w:pPr>
    </w:p>
    <w:p w:rsidR="00602C1D" w:rsidRDefault="00602C1D" w:rsidP="008B2D85">
      <w:pPr>
        <w:jc w:val="both"/>
        <w:rPr>
          <w:sz w:val="24"/>
          <w:szCs w:val="24"/>
        </w:rPr>
      </w:pPr>
    </w:p>
    <w:p w:rsidR="00602C1D" w:rsidRDefault="00602C1D" w:rsidP="008B2D85">
      <w:pPr>
        <w:pStyle w:val="Titre1"/>
        <w:numPr>
          <w:ilvl w:val="0"/>
          <w:numId w:val="13"/>
        </w:numPr>
        <w:jc w:val="both"/>
      </w:pPr>
      <w:bookmarkStart w:id="17" w:name="_Toc32849796"/>
      <w:r>
        <w:t>LES TYPES GENERIQUES</w:t>
      </w:r>
      <w:bookmarkEnd w:id="17"/>
    </w:p>
    <w:p w:rsidR="00602C1D" w:rsidRDefault="00602C1D" w:rsidP="008B2D85">
      <w:pPr>
        <w:jc w:val="both"/>
      </w:pP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Les génériques sont introduits dans le .NET Framework 2.0, ils permettent de définir des structures de données de type sécurisé sans se limiter à un type de données réel.</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 xml:space="preserve">Par exemple : </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List&lt;T&gt; est une collection générique, elle peut être déclarée et utilisée avec n’importe quel type, List&lt;</w:t>
      </w:r>
      <w:proofErr w:type="spellStart"/>
      <w:r w:rsidRPr="006508BD">
        <w:rPr>
          <w:rFonts w:ascii="Calibri" w:eastAsia="Calibri" w:hAnsi="Calibri" w:cs="Calibri"/>
          <w:sz w:val="24"/>
          <w:szCs w:val="24"/>
        </w:rPr>
        <w:t>int</w:t>
      </w:r>
      <w:proofErr w:type="spellEnd"/>
      <w:r w:rsidRPr="006508BD">
        <w:rPr>
          <w:rFonts w:ascii="Calibri" w:eastAsia="Calibri" w:hAnsi="Calibri" w:cs="Calibri"/>
          <w:sz w:val="24"/>
          <w:szCs w:val="24"/>
        </w:rPr>
        <w:t>&gt;, List&lt;string&gt;, etc…</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lastRenderedPageBreak/>
        <w:tab/>
        <w:t>Les génériques permettent un gain de performances car il n’y a pas de boxing et unboxing ce qui permet de gagner du temps.</w:t>
      </w:r>
    </w:p>
    <w:p w:rsidR="00602C1D" w:rsidRPr="006508BD" w:rsidRDefault="00602C1D" w:rsidP="008B2D85">
      <w:pPr>
        <w:jc w:val="both"/>
        <w:rPr>
          <w:rFonts w:ascii="Calibri" w:eastAsia="Calibri" w:hAnsi="Calibri" w:cs="Calibri"/>
          <w:sz w:val="24"/>
          <w:szCs w:val="24"/>
        </w:rPr>
      </w:pPr>
      <w:r w:rsidRPr="006508BD">
        <w:rPr>
          <w:rFonts w:ascii="Calibri" w:eastAsia="Calibri" w:hAnsi="Calibri" w:cs="Calibri"/>
          <w:sz w:val="24"/>
          <w:szCs w:val="24"/>
        </w:rPr>
        <w:tab/>
        <w:t>De plus, avant l’implémentation des génériques, il n’y avait aucun moyen de connaitre le type de données contenu dans la liste. Ce problème est donc fixé, en effet une liste définie comme ceci : List&lt;</w:t>
      </w:r>
      <w:proofErr w:type="spellStart"/>
      <w:r w:rsidRPr="006508BD">
        <w:rPr>
          <w:rFonts w:ascii="Calibri" w:eastAsia="Calibri" w:hAnsi="Calibri" w:cs="Calibri"/>
          <w:sz w:val="24"/>
          <w:szCs w:val="24"/>
        </w:rPr>
        <w:t>int</w:t>
      </w:r>
      <w:proofErr w:type="spellEnd"/>
      <w:r w:rsidRPr="006508BD">
        <w:rPr>
          <w:rFonts w:ascii="Calibri" w:eastAsia="Calibri" w:hAnsi="Calibri" w:cs="Calibri"/>
          <w:sz w:val="24"/>
          <w:szCs w:val="24"/>
        </w:rPr>
        <w:t>&gt; ne contiendra que des entiers.</w:t>
      </w:r>
    </w:p>
    <w:p w:rsidR="00602C1D" w:rsidRPr="00EC26AD" w:rsidRDefault="00602C1D" w:rsidP="008B2D85">
      <w:pPr>
        <w:ind w:left="567"/>
        <w:jc w:val="both"/>
        <w:rPr>
          <w:rFonts w:ascii="Calibri" w:eastAsia="Calibri" w:hAnsi="Calibri" w:cs="Calibri"/>
          <w:color w:val="171717" w:themeColor="background2" w:themeShade="1A"/>
          <w:lang w:val="en-GB"/>
        </w:rPr>
      </w:pPr>
      <w:r w:rsidRPr="00EC26AD">
        <w:rPr>
          <w:rFonts w:ascii="Calibri" w:eastAsia="Calibri" w:hAnsi="Calibri" w:cs="Calibri"/>
          <w:color w:val="008000"/>
          <w:lang w:val="en-GB"/>
        </w:rPr>
        <w:t>//generic list</w:t>
      </w:r>
      <w:r w:rsidRPr="00EC26AD">
        <w:rPr>
          <w:rFonts w:ascii="Calibri" w:eastAsia="Calibri" w:hAnsi="Calibri" w:cs="Calibri"/>
          <w:color w:val="171717" w:themeColor="background2" w:themeShade="1A"/>
          <w:lang w:val="en-GB"/>
        </w:rPr>
        <w:t xml:space="preserve"> </w:t>
      </w:r>
    </w:p>
    <w:p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171717" w:themeColor="background2" w:themeShade="1A"/>
          <w:lang w:val="en-GB"/>
        </w:rPr>
        <w:t>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 xml:space="preserve">&gt; </w:t>
      </w:r>
      <w:proofErr w:type="spellStart"/>
      <w:r w:rsidRPr="004E56D0">
        <w:rPr>
          <w:rFonts w:ascii="Calibri" w:eastAsia="Calibri" w:hAnsi="Calibri" w:cs="Calibri"/>
          <w:color w:val="171717" w:themeColor="background2" w:themeShade="1A"/>
          <w:lang w:val="en-GB"/>
        </w:rPr>
        <w:t>ListGeneric</w:t>
      </w:r>
      <w:proofErr w:type="spellEnd"/>
      <w:r w:rsidRPr="004E56D0">
        <w:rPr>
          <w:rFonts w:ascii="Calibri" w:eastAsia="Calibri" w:hAnsi="Calibri" w:cs="Calibri"/>
          <w:color w:val="171717" w:themeColor="background2" w:themeShade="1A"/>
          <w:lang w:val="en-GB"/>
        </w:rPr>
        <w:t xml:space="preserve">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List&lt;</w:t>
      </w:r>
      <w:r w:rsidRPr="004E56D0">
        <w:rPr>
          <w:rFonts w:ascii="Calibri" w:eastAsia="Calibri" w:hAnsi="Calibri" w:cs="Calibri"/>
          <w:color w:val="0101FD"/>
          <w:lang w:val="en-GB"/>
        </w:rPr>
        <w:t>int</w:t>
      </w:r>
      <w:r w:rsidRPr="004E56D0">
        <w:rPr>
          <w:rFonts w:ascii="Calibri" w:eastAsia="Calibri" w:hAnsi="Calibri" w:cs="Calibri"/>
          <w:color w:val="171717" w:themeColor="background2" w:themeShade="1A"/>
          <w:lang w:val="en-GB"/>
        </w:rPr>
        <w:t xml:space="preserve">&gt; </w:t>
      </w:r>
      <w:proofErr w:type="gramStart"/>
      <w:r w:rsidRPr="004E56D0">
        <w:rPr>
          <w:rFonts w:ascii="Calibri" w:eastAsia="Calibri" w:hAnsi="Calibri" w:cs="Calibri"/>
          <w:color w:val="171717" w:themeColor="background2" w:themeShade="1A"/>
          <w:lang w:val="en-GB"/>
        </w:rPr>
        <w:t>{ 5</w:t>
      </w:r>
      <w:proofErr w:type="gramEnd"/>
      <w:r w:rsidRPr="004E56D0">
        <w:rPr>
          <w:rFonts w:ascii="Calibri" w:eastAsia="Calibri" w:hAnsi="Calibri" w:cs="Calibri"/>
          <w:color w:val="171717" w:themeColor="background2" w:themeShade="1A"/>
          <w:lang w:val="en-GB"/>
        </w:rPr>
        <w:t>, 9, 1, 4 };</w:t>
      </w:r>
    </w:p>
    <w:p w:rsidR="00602C1D" w:rsidRPr="004E56D0" w:rsidRDefault="00602C1D" w:rsidP="008B2D85">
      <w:pPr>
        <w:ind w:left="567"/>
        <w:jc w:val="both"/>
        <w:rPr>
          <w:rFonts w:ascii="Calibri" w:eastAsia="Calibri" w:hAnsi="Calibri" w:cs="Calibri"/>
          <w:color w:val="171717" w:themeColor="background2" w:themeShade="1A"/>
          <w:lang w:val="en-GB"/>
        </w:rPr>
      </w:pPr>
      <w:r w:rsidRPr="004E56D0">
        <w:rPr>
          <w:rFonts w:ascii="Calibri" w:eastAsia="Calibri" w:hAnsi="Calibri" w:cs="Calibri"/>
          <w:color w:val="008000"/>
          <w:lang w:val="en-GB"/>
        </w:rPr>
        <w:t>//non-generic list</w:t>
      </w:r>
      <w:r w:rsidRPr="004E56D0">
        <w:rPr>
          <w:rFonts w:ascii="Calibri" w:eastAsia="Calibri" w:hAnsi="Calibri" w:cs="Calibri"/>
          <w:color w:val="171717" w:themeColor="background2" w:themeShade="1A"/>
          <w:lang w:val="en-GB"/>
        </w:rPr>
        <w:t xml:space="preserve"> </w:t>
      </w:r>
    </w:p>
    <w:p w:rsidR="00602C1D" w:rsidRDefault="00602C1D" w:rsidP="008B2D85">
      <w:pPr>
        <w:ind w:left="567"/>
        <w:jc w:val="both"/>
        <w:rPr>
          <w:rFonts w:ascii="Calibri" w:eastAsia="Calibri" w:hAnsi="Calibri" w:cs="Calibri"/>
          <w:color w:val="171717" w:themeColor="background2" w:themeShade="1A"/>
          <w:lang w:val="en-GB"/>
        </w:rPr>
      </w:pPr>
      <w:proofErr w:type="spellStart"/>
      <w:r w:rsidRPr="004E56D0">
        <w:rPr>
          <w:rFonts w:ascii="Calibri" w:eastAsia="Calibri" w:hAnsi="Calibri" w:cs="Calibri"/>
          <w:color w:val="171717" w:themeColor="background2" w:themeShade="1A"/>
          <w:lang w:val="en-GB"/>
        </w:rPr>
        <w:t>ArrayList</w:t>
      </w:r>
      <w:proofErr w:type="spellEnd"/>
      <w:r w:rsidRPr="004E56D0">
        <w:rPr>
          <w:rFonts w:ascii="Calibri" w:eastAsia="Calibri" w:hAnsi="Calibri" w:cs="Calibri"/>
          <w:color w:val="171717" w:themeColor="background2" w:themeShade="1A"/>
          <w:lang w:val="en-GB"/>
        </w:rPr>
        <w:t xml:space="preserve"> </w:t>
      </w:r>
      <w:proofErr w:type="spellStart"/>
      <w:r w:rsidRPr="004E56D0">
        <w:rPr>
          <w:rFonts w:ascii="Calibri" w:eastAsia="Calibri" w:hAnsi="Calibri" w:cs="Calibri"/>
          <w:color w:val="171717" w:themeColor="background2" w:themeShade="1A"/>
          <w:lang w:val="en-GB"/>
        </w:rPr>
        <w:t>ListNonGeneric</w:t>
      </w:r>
      <w:proofErr w:type="spellEnd"/>
      <w:r w:rsidRPr="004E56D0">
        <w:rPr>
          <w:rFonts w:ascii="Calibri" w:eastAsia="Calibri" w:hAnsi="Calibri" w:cs="Calibri"/>
          <w:color w:val="171717" w:themeColor="background2" w:themeShade="1A"/>
          <w:lang w:val="en-GB"/>
        </w:rPr>
        <w:t xml:space="preserve"> = </w:t>
      </w:r>
      <w:r w:rsidRPr="004E56D0">
        <w:rPr>
          <w:rFonts w:ascii="Calibri" w:eastAsia="Calibri" w:hAnsi="Calibri" w:cs="Calibri"/>
          <w:color w:val="0101FD"/>
          <w:lang w:val="en-GB"/>
        </w:rPr>
        <w:t>new</w:t>
      </w:r>
      <w:r w:rsidRPr="004E56D0">
        <w:rPr>
          <w:rFonts w:ascii="Calibri" w:eastAsia="Calibri" w:hAnsi="Calibri" w:cs="Calibri"/>
          <w:color w:val="171717" w:themeColor="background2" w:themeShade="1A"/>
          <w:lang w:val="en-GB"/>
        </w:rPr>
        <w:t xml:space="preserve"> </w:t>
      </w:r>
      <w:proofErr w:type="spellStart"/>
      <w:r w:rsidRPr="004E56D0">
        <w:rPr>
          <w:rFonts w:ascii="Calibri" w:eastAsia="Calibri" w:hAnsi="Calibri" w:cs="Calibri"/>
          <w:color w:val="171717" w:themeColor="background2" w:themeShade="1A"/>
          <w:lang w:val="en-GB"/>
        </w:rPr>
        <w:t>ArrayList</w:t>
      </w:r>
      <w:proofErr w:type="spellEnd"/>
      <w:r w:rsidRPr="004E56D0">
        <w:rPr>
          <w:rFonts w:ascii="Calibri" w:eastAsia="Calibri" w:hAnsi="Calibri" w:cs="Calibri"/>
          <w:color w:val="171717" w:themeColor="background2" w:themeShade="1A"/>
          <w:lang w:val="en-GB"/>
        </w:rPr>
        <w:t xml:space="preserve"> </w:t>
      </w:r>
      <w:proofErr w:type="gramStart"/>
      <w:r w:rsidRPr="004E56D0">
        <w:rPr>
          <w:rFonts w:ascii="Calibri" w:eastAsia="Calibri" w:hAnsi="Calibri" w:cs="Calibri"/>
          <w:color w:val="171717" w:themeColor="background2" w:themeShade="1A"/>
          <w:lang w:val="en-GB"/>
        </w:rPr>
        <w:t>{ 5</w:t>
      </w:r>
      <w:proofErr w:type="gramEnd"/>
      <w:r w:rsidRPr="004E56D0">
        <w:rPr>
          <w:rFonts w:ascii="Calibri" w:eastAsia="Calibri" w:hAnsi="Calibri" w:cs="Calibri"/>
          <w:color w:val="171717" w:themeColor="background2" w:themeShade="1A"/>
          <w:lang w:val="en-GB"/>
        </w:rPr>
        <w:t>, 9, 1, 4 };</w:t>
      </w:r>
    </w:p>
    <w:p w:rsidR="005F47EB" w:rsidRDefault="005F47EB" w:rsidP="008B2D85">
      <w:pPr>
        <w:ind w:left="567"/>
        <w:jc w:val="both"/>
        <w:rPr>
          <w:rFonts w:ascii="Calibri" w:eastAsia="Calibri" w:hAnsi="Calibri" w:cs="Calibri"/>
          <w:color w:val="171717" w:themeColor="background2" w:themeShade="1A"/>
          <w:lang w:val="en-GB"/>
        </w:rPr>
      </w:pPr>
    </w:p>
    <w:p w:rsidR="00602C1D" w:rsidRPr="006508BD" w:rsidRDefault="005F47EB" w:rsidP="008B2D85">
      <w:pPr>
        <w:jc w:val="both"/>
        <w:rPr>
          <w:rFonts w:eastAsiaTheme="minorEastAsia"/>
          <w:color w:val="171717" w:themeColor="background2" w:themeShade="1A"/>
          <w:sz w:val="24"/>
          <w:szCs w:val="24"/>
        </w:rPr>
      </w:pPr>
      <w:r w:rsidRPr="00EC26AD">
        <w:rPr>
          <w:rFonts w:eastAsiaTheme="minorEastAsia"/>
          <w:color w:val="171717" w:themeColor="background2" w:themeShade="1A"/>
          <w:sz w:val="24"/>
          <w:szCs w:val="24"/>
          <w:lang w:val="en-GB"/>
        </w:rPr>
        <w:tab/>
      </w:r>
      <w:r w:rsidR="00602C1D" w:rsidRPr="006508BD">
        <w:rPr>
          <w:rFonts w:eastAsiaTheme="minorEastAsia"/>
          <w:color w:val="171717" w:themeColor="background2" w:themeShade="1A"/>
          <w:sz w:val="24"/>
          <w:szCs w:val="24"/>
        </w:rPr>
        <w:t>Un autre avantage de la connaissance du type d</w:t>
      </w:r>
      <w:r w:rsidR="006508BD">
        <w:rPr>
          <w:rFonts w:eastAsiaTheme="minorEastAsia"/>
          <w:color w:val="171717" w:themeColor="background2" w:themeShade="1A"/>
          <w:sz w:val="24"/>
          <w:szCs w:val="24"/>
        </w:rPr>
        <w:t xml:space="preserve">’un </w:t>
      </w:r>
      <w:r w:rsidR="00602C1D" w:rsidRPr="006508BD">
        <w:rPr>
          <w:rFonts w:eastAsiaTheme="minorEastAsia"/>
          <w:color w:val="171717" w:themeColor="background2" w:themeShade="1A"/>
          <w:sz w:val="24"/>
          <w:szCs w:val="24"/>
        </w:rPr>
        <w:t xml:space="preserve">générique par le runtime est une meilleure expérience de débogage. Quand vous déboguez un générique en C#, le type de chaque élément dans </w:t>
      </w:r>
      <w:r w:rsidRPr="006508BD">
        <w:rPr>
          <w:rFonts w:eastAsiaTheme="minorEastAsia"/>
          <w:color w:val="171717" w:themeColor="background2" w:themeShade="1A"/>
          <w:sz w:val="24"/>
          <w:szCs w:val="24"/>
        </w:rPr>
        <w:t>la</w:t>
      </w:r>
      <w:r w:rsidR="00602C1D" w:rsidRPr="006508BD">
        <w:rPr>
          <w:rFonts w:eastAsiaTheme="minorEastAsia"/>
          <w:color w:val="171717" w:themeColor="background2" w:themeShade="1A"/>
          <w:sz w:val="24"/>
          <w:szCs w:val="24"/>
        </w:rPr>
        <w:t xml:space="preserve"> structure de données</w:t>
      </w:r>
      <w:r w:rsidRPr="006508BD">
        <w:rPr>
          <w:rFonts w:eastAsiaTheme="minorEastAsia"/>
          <w:color w:val="171717" w:themeColor="background2" w:themeShade="1A"/>
          <w:sz w:val="24"/>
          <w:szCs w:val="24"/>
        </w:rPr>
        <w:t xml:space="preserve"> est connu</w:t>
      </w:r>
      <w:r w:rsidR="00602C1D" w:rsidRPr="006508BD">
        <w:rPr>
          <w:rFonts w:eastAsiaTheme="minorEastAsia"/>
          <w:color w:val="171717" w:themeColor="background2" w:themeShade="1A"/>
          <w:sz w:val="24"/>
          <w:szCs w:val="24"/>
        </w:rPr>
        <w:t xml:space="preserve">. Sans les génériques, </w:t>
      </w:r>
      <w:r w:rsidRPr="006508BD">
        <w:rPr>
          <w:rFonts w:eastAsiaTheme="minorEastAsia"/>
          <w:color w:val="171717" w:themeColor="background2" w:themeShade="1A"/>
          <w:sz w:val="24"/>
          <w:szCs w:val="24"/>
        </w:rPr>
        <w:t>il ne serait pas possible de</w:t>
      </w:r>
      <w:r w:rsidR="00602C1D" w:rsidRPr="006508BD">
        <w:rPr>
          <w:rFonts w:eastAsiaTheme="minorEastAsia"/>
          <w:color w:val="171717" w:themeColor="background2" w:themeShade="1A"/>
          <w:sz w:val="24"/>
          <w:szCs w:val="24"/>
        </w:rPr>
        <w:t xml:space="preserve"> connaître le type de chaque élément.</w:t>
      </w:r>
    </w:p>
    <w:p w:rsidR="00602C1D" w:rsidRDefault="00602C1D" w:rsidP="008B2D85">
      <w:pPr>
        <w:jc w:val="both"/>
      </w:pPr>
    </w:p>
    <w:p w:rsidR="005F47EB" w:rsidRDefault="005F47EB" w:rsidP="008B2D85">
      <w:pPr>
        <w:jc w:val="both"/>
      </w:pPr>
    </w:p>
    <w:p w:rsidR="005F47EB" w:rsidRDefault="005F47EB" w:rsidP="008B2D85">
      <w:pPr>
        <w:pStyle w:val="Titre1"/>
        <w:numPr>
          <w:ilvl w:val="0"/>
          <w:numId w:val="13"/>
        </w:numPr>
        <w:jc w:val="both"/>
      </w:pPr>
      <w:bookmarkStart w:id="18" w:name="_Toc32849797"/>
      <w:r>
        <w:t>LES DELEGUES</w:t>
      </w:r>
      <w:bookmarkEnd w:id="18"/>
    </w:p>
    <w:p w:rsidR="006508BD" w:rsidRPr="006508BD" w:rsidRDefault="006508BD" w:rsidP="008B2D85">
      <w:pPr>
        <w:jc w:val="both"/>
        <w:rPr>
          <w:sz w:val="24"/>
          <w:szCs w:val="24"/>
        </w:rPr>
      </w:pPr>
    </w:p>
    <w:p w:rsidR="006508BD" w:rsidRPr="006508BD" w:rsidRDefault="006508BD" w:rsidP="008B2D85">
      <w:pPr>
        <w:jc w:val="both"/>
        <w:rPr>
          <w:rFonts w:ascii="Calibri" w:eastAsia="Calibri" w:hAnsi="Calibri" w:cs="Calibri"/>
          <w:sz w:val="24"/>
          <w:szCs w:val="24"/>
        </w:rPr>
      </w:pPr>
      <w:r>
        <w:rPr>
          <w:rFonts w:ascii="Calibri" w:eastAsia="Calibri" w:hAnsi="Calibri" w:cs="Calibri"/>
          <w:sz w:val="24"/>
          <w:szCs w:val="24"/>
        </w:rPr>
        <w:tab/>
      </w:r>
      <w:r w:rsidRPr="006508BD">
        <w:rPr>
          <w:rFonts w:ascii="Calibri" w:eastAsia="Calibri" w:hAnsi="Calibri" w:cs="Calibri"/>
          <w:sz w:val="24"/>
          <w:szCs w:val="24"/>
        </w:rPr>
        <w:t xml:space="preserve">Un délégué est un type qui représente des références aux méthodes. Lorsque vous instanciez un délégué, vous pouvez associer son instance à toute méthode ayant une signature et un type de retour compatibles. Les délégués sont utilisés pour passer des méthodes comme arguments à d’autres méthodes. </w:t>
      </w:r>
      <w:r w:rsidRPr="006508BD">
        <w:rPr>
          <w:rFonts w:eastAsiaTheme="minorEastAsia"/>
          <w:color w:val="171717" w:themeColor="background2" w:themeShade="1A"/>
          <w:sz w:val="24"/>
          <w:szCs w:val="24"/>
        </w:rPr>
        <w:t>L'exemple suivant illustre une déclaration de délégué :</w:t>
      </w:r>
    </w:p>
    <w:p w:rsidR="006508BD" w:rsidRDefault="006508BD" w:rsidP="008B2D85">
      <w:pPr>
        <w:spacing w:line="285" w:lineRule="exact"/>
        <w:ind w:left="567"/>
        <w:jc w:val="both"/>
      </w:pPr>
      <w:proofErr w:type="gramStart"/>
      <w:r w:rsidRPr="54431418">
        <w:rPr>
          <w:rFonts w:ascii="Consolas" w:eastAsia="Consolas" w:hAnsi="Consolas" w:cs="Consolas"/>
          <w:color w:val="0101FD"/>
        </w:rPr>
        <w:t>public</w:t>
      </w:r>
      <w:proofErr w:type="gram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101FD"/>
        </w:rPr>
        <w:t>delegate</w:t>
      </w:r>
      <w:proofErr w:type="spell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w:t>
      </w:r>
      <w:proofErr w:type="spellStart"/>
      <w:r w:rsidRPr="54431418">
        <w:rPr>
          <w:rFonts w:ascii="Consolas" w:eastAsia="Consolas" w:hAnsi="Consolas" w:cs="Consolas"/>
          <w:color w:val="007D9A"/>
        </w:rPr>
        <w:t>PerformCalculation</w:t>
      </w:r>
      <w:proofErr w:type="spellEnd"/>
      <w:r w:rsidRPr="54431418">
        <w:rPr>
          <w:rFonts w:ascii="Consolas" w:eastAsia="Consolas" w:hAnsi="Consolas" w:cs="Consolas"/>
          <w:color w:val="171717" w:themeColor="background2" w:themeShade="1A"/>
        </w:rPr>
        <w:t>(</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x, </w:t>
      </w:r>
      <w:proofErr w:type="spellStart"/>
      <w:r w:rsidRPr="54431418">
        <w:rPr>
          <w:rFonts w:ascii="Consolas" w:eastAsia="Consolas" w:hAnsi="Consolas" w:cs="Consolas"/>
          <w:color w:val="0101FD"/>
        </w:rPr>
        <w:t>int</w:t>
      </w:r>
      <w:proofErr w:type="spellEnd"/>
      <w:r w:rsidRPr="54431418">
        <w:rPr>
          <w:rFonts w:ascii="Consolas" w:eastAsia="Consolas" w:hAnsi="Consolas" w:cs="Consolas"/>
          <w:color w:val="171717" w:themeColor="background2" w:themeShade="1A"/>
        </w:rPr>
        <w:t xml:space="preserve"> y);</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Toute méthode de n’importe quelle classe ou structure accessible qui correspond au type de délégué, peut être assignée au délégué.</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Comparé à la surcharge des méthodes, les délégués incluent dans la signature la valeur de retour, il faut donc que la méthode à le même type de retour que le délégué.</w:t>
      </w:r>
    </w:p>
    <w:p w:rsidR="006508BD" w:rsidRDefault="006508BD" w:rsidP="008B2D85">
      <w:pPr>
        <w:spacing w:line="285" w:lineRule="exact"/>
        <w:jc w:val="both"/>
      </w:pPr>
      <w:r>
        <w:rPr>
          <w:rFonts w:ascii="Calibri" w:eastAsia="Calibri" w:hAnsi="Calibri" w:cs="Calibri"/>
        </w:rPr>
        <w:tab/>
      </w:r>
      <w:r w:rsidRPr="54431418">
        <w:rPr>
          <w:rFonts w:ascii="Calibri" w:eastAsia="Calibri" w:hAnsi="Calibri" w:cs="Calibri"/>
        </w:rPr>
        <w:t xml:space="preserve">L’un des intérêts majeurs des délégués est l’appelle à plusieurs méthode (ou multidiffusion). Ce concept repose sur la liste d’invocation, elle représente la liste des méthodes du </w:t>
      </w:r>
      <w:proofErr w:type="spellStart"/>
      <w:r w:rsidRPr="54431418">
        <w:rPr>
          <w:rFonts w:ascii="Calibri" w:eastAsia="Calibri" w:hAnsi="Calibri" w:cs="Calibri"/>
        </w:rPr>
        <w:t>delegate</w:t>
      </w:r>
      <w:proofErr w:type="spellEnd"/>
      <w:r w:rsidRPr="54431418">
        <w:rPr>
          <w:rFonts w:ascii="Calibri" w:eastAsia="Calibri" w:hAnsi="Calibri" w:cs="Calibri"/>
        </w:rPr>
        <w:t>. Pour créer une liste d’invocation, il suffit de faire la somme des fonctions que l’on veut utiliser avec l’opérateur « + ». L’ajout d’une nouvelle méthode se fait par l’opérateur « += ».</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délégués sont orientés objet et encapsulent une instance d’objet et une méthode. Ils permettent aux méthodes d’être transmises comme des paramètres.</w:t>
      </w:r>
    </w:p>
    <w:p w:rsidR="006508BD" w:rsidRDefault="006508BD" w:rsidP="008B2D85">
      <w:pPr>
        <w:spacing w:line="285" w:lineRule="exact"/>
        <w:jc w:val="both"/>
      </w:pPr>
      <w:r>
        <w:rPr>
          <w:rFonts w:eastAsiaTheme="minorEastAsia"/>
          <w:color w:val="171717" w:themeColor="background2" w:themeShade="1A"/>
        </w:rPr>
        <w:tab/>
      </w:r>
      <w:r w:rsidRPr="54431418">
        <w:rPr>
          <w:rFonts w:eastAsiaTheme="minorEastAsia"/>
          <w:color w:val="171717" w:themeColor="background2" w:themeShade="1A"/>
        </w:rPr>
        <w:t>Les méthodes anonymes et les expressions lambda sont également compilées en type de délégué.</w:t>
      </w:r>
    </w:p>
    <w:p w:rsidR="006508BD" w:rsidRDefault="006508BD" w:rsidP="008B2D85">
      <w:pPr>
        <w:spacing w:line="285" w:lineRule="exact"/>
        <w:jc w:val="both"/>
      </w:pPr>
    </w:p>
    <w:p w:rsidR="006508BD" w:rsidRDefault="006508BD" w:rsidP="008B2D85">
      <w:pPr>
        <w:jc w:val="both"/>
        <w:rPr>
          <w:rFonts w:ascii="Calibri" w:eastAsia="Calibri" w:hAnsi="Calibri" w:cs="Calibri"/>
          <w:sz w:val="24"/>
          <w:szCs w:val="24"/>
          <w:lang w:val="fr"/>
        </w:rPr>
      </w:pPr>
      <w:r>
        <w:rPr>
          <w:rFonts w:ascii="Calibri" w:eastAsia="Calibri" w:hAnsi="Calibri" w:cs="Calibri"/>
          <w:sz w:val="24"/>
          <w:szCs w:val="24"/>
          <w:lang w:val="fr"/>
        </w:rPr>
        <w:lastRenderedPageBreak/>
        <w:tab/>
      </w:r>
      <w:r w:rsidRPr="006508BD">
        <w:rPr>
          <w:rFonts w:ascii="Calibri" w:eastAsia="Calibri" w:hAnsi="Calibri" w:cs="Calibri"/>
          <w:sz w:val="24"/>
          <w:szCs w:val="24"/>
          <w:lang w:val="fr"/>
        </w:rPr>
        <w:t>Ici, un délégué privé est créé dans la classe</w:t>
      </w:r>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TestClass</w:t>
      </w:r>
      <w:proofErr w:type="spellEnd"/>
      <w:r w:rsidRPr="006508BD">
        <w:rPr>
          <w:rFonts w:ascii="Calibri" w:eastAsia="Calibri" w:hAnsi="Calibri" w:cs="Calibri"/>
          <w:sz w:val="24"/>
          <w:szCs w:val="24"/>
          <w:lang w:val="fr"/>
        </w:rPr>
        <w:t xml:space="preserve"> et il permettra de pointer vers des méthodes qui ne retourne rien (</w:t>
      </w:r>
      <w:proofErr w:type="spellStart"/>
      <w:r w:rsidRPr="006508BD">
        <w:rPr>
          <w:rFonts w:ascii="Calibri" w:eastAsia="Calibri" w:hAnsi="Calibri" w:cs="Calibri"/>
          <w:i/>
          <w:iCs/>
          <w:sz w:val="24"/>
          <w:szCs w:val="24"/>
          <w:lang w:val="fr"/>
        </w:rPr>
        <w:t>void</w:t>
      </w:r>
      <w:proofErr w:type="spellEnd"/>
      <w:r w:rsidRPr="006508BD">
        <w:rPr>
          <w:rFonts w:ascii="Calibri" w:eastAsia="Calibri" w:hAnsi="Calibri" w:cs="Calibri"/>
          <w:sz w:val="24"/>
          <w:szCs w:val="24"/>
          <w:lang w:val="fr"/>
        </w:rPr>
        <w:t>) et qui acceptent un tableau d’entier en paramètre.</w:t>
      </w:r>
    </w:p>
    <w:p w:rsidR="006508BD" w:rsidRPr="006508BD" w:rsidRDefault="006508BD" w:rsidP="008B2D85">
      <w:pPr>
        <w:jc w:val="both"/>
        <w:rPr>
          <w:sz w:val="28"/>
          <w:szCs w:val="28"/>
        </w:rPr>
      </w:pPr>
      <w:r>
        <w:rPr>
          <w:noProof/>
        </w:rPr>
        <w:drawing>
          <wp:inline distT="0" distB="0" distL="0" distR="0" wp14:anchorId="2E9B173A" wp14:editId="0ED6C64B">
            <wp:extent cx="3646714" cy="645772"/>
            <wp:effectExtent l="0" t="0" r="0" b="0"/>
            <wp:docPr id="1413682200" name="Picture 15109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9663"/>
                    <pic:cNvPicPr/>
                  </pic:nvPicPr>
                  <pic:blipFill>
                    <a:blip r:embed="rId10">
                      <a:extLst>
                        <a:ext uri="{28A0092B-C50C-407E-A947-70E740481C1C}">
                          <a14:useLocalDpi xmlns:a14="http://schemas.microsoft.com/office/drawing/2010/main" val="0"/>
                        </a:ext>
                      </a:extLst>
                    </a:blip>
                    <a:stretch>
                      <a:fillRect/>
                    </a:stretch>
                  </pic:blipFill>
                  <pic:spPr>
                    <a:xfrm>
                      <a:off x="0" y="0"/>
                      <a:ext cx="3646714" cy="645772"/>
                    </a:xfrm>
                    <a:prstGeom prst="rect">
                      <a:avLst/>
                    </a:prstGeom>
                  </pic:spPr>
                </pic:pic>
              </a:graphicData>
            </a:graphic>
          </wp:inline>
        </w:drawing>
      </w:r>
    </w:p>
    <w:p w:rsidR="006508BD" w:rsidRPr="006508BD" w:rsidRDefault="006508BD" w:rsidP="008B2D85">
      <w:pPr>
        <w:jc w:val="both"/>
        <w:rPr>
          <w:sz w:val="28"/>
          <w:szCs w:val="28"/>
        </w:rPr>
      </w:pPr>
      <w:r>
        <w:rPr>
          <w:rFonts w:ascii="Calibri" w:eastAsia="Calibri" w:hAnsi="Calibri" w:cs="Calibri"/>
          <w:sz w:val="24"/>
          <w:szCs w:val="24"/>
          <w:lang w:val="fr"/>
        </w:rPr>
        <w:tab/>
      </w:r>
      <w:r w:rsidRPr="006508BD">
        <w:rPr>
          <w:rFonts w:ascii="Calibri" w:eastAsia="Calibri" w:hAnsi="Calibri" w:cs="Calibri"/>
          <w:sz w:val="24"/>
          <w:szCs w:val="24"/>
          <w:lang w:val="fr"/>
        </w:rPr>
        <w:t xml:space="preserve">Dans ce code, nous avons implémenté une méthode </w:t>
      </w:r>
      <w:proofErr w:type="spellStart"/>
      <w:r w:rsidRPr="006508BD">
        <w:rPr>
          <w:rFonts w:ascii="Calibri" w:eastAsia="Calibri" w:hAnsi="Calibri" w:cs="Calibri"/>
          <w:i/>
          <w:iCs/>
          <w:sz w:val="24"/>
          <w:szCs w:val="24"/>
          <w:lang w:val="fr"/>
        </w:rPr>
        <w:t>private</w:t>
      </w:r>
      <w:proofErr w:type="spellEnd"/>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void</w:t>
      </w:r>
      <w:proofErr w:type="spellEnd"/>
      <w:r w:rsidRPr="006508BD">
        <w:rPr>
          <w:rFonts w:ascii="Calibri" w:eastAsia="Calibri" w:hAnsi="Calibri" w:cs="Calibri"/>
          <w:i/>
          <w:iCs/>
          <w:sz w:val="24"/>
          <w:szCs w:val="24"/>
          <w:lang w:val="fr"/>
        </w:rPr>
        <w:t xml:space="preserve"> </w:t>
      </w:r>
      <w:proofErr w:type="spellStart"/>
      <w:r w:rsidRPr="006508BD">
        <w:rPr>
          <w:rFonts w:ascii="Calibri" w:eastAsia="Calibri" w:hAnsi="Calibri" w:cs="Calibri"/>
          <w:i/>
          <w:iCs/>
          <w:sz w:val="24"/>
          <w:szCs w:val="24"/>
          <w:lang w:val="fr"/>
        </w:rPr>
        <w:t>TriAscendant</w:t>
      </w:r>
      <w:proofErr w:type="spellEnd"/>
      <w:r w:rsidRPr="006508BD">
        <w:rPr>
          <w:rFonts w:ascii="Calibri" w:eastAsia="Calibri" w:hAnsi="Calibri" w:cs="Calibri"/>
          <w:i/>
          <w:iCs/>
          <w:sz w:val="24"/>
          <w:szCs w:val="24"/>
          <w:lang w:val="fr"/>
        </w:rPr>
        <w:t>(</w:t>
      </w:r>
      <w:proofErr w:type="spellStart"/>
      <w:proofErr w:type="gramStart"/>
      <w:r w:rsidRPr="006508BD">
        <w:rPr>
          <w:rFonts w:ascii="Calibri" w:eastAsia="Calibri" w:hAnsi="Calibri" w:cs="Calibri"/>
          <w:i/>
          <w:iCs/>
          <w:sz w:val="24"/>
          <w:szCs w:val="24"/>
          <w:lang w:val="fr"/>
        </w:rPr>
        <w:t>int</w:t>
      </w:r>
      <w:proofErr w:type="spellEnd"/>
      <w:r w:rsidRPr="006508BD">
        <w:rPr>
          <w:rFonts w:ascii="Calibri" w:eastAsia="Calibri" w:hAnsi="Calibri" w:cs="Calibri"/>
          <w:i/>
          <w:iCs/>
          <w:sz w:val="24"/>
          <w:szCs w:val="24"/>
          <w:lang w:val="fr"/>
        </w:rPr>
        <w:t>[</w:t>
      </w:r>
      <w:proofErr w:type="gramEnd"/>
      <w:r w:rsidRPr="006508BD">
        <w:rPr>
          <w:rFonts w:ascii="Calibri" w:eastAsia="Calibri" w:hAnsi="Calibri" w:cs="Calibri"/>
          <w:i/>
          <w:iCs/>
          <w:sz w:val="24"/>
          <w:szCs w:val="24"/>
          <w:lang w:val="fr"/>
        </w:rPr>
        <w:t>] tableau)</w:t>
      </w:r>
      <w:r w:rsidRPr="006508BD">
        <w:rPr>
          <w:rFonts w:ascii="Calibri" w:eastAsia="Calibri" w:hAnsi="Calibri" w:cs="Calibri"/>
          <w:sz w:val="24"/>
          <w:szCs w:val="24"/>
          <w:lang w:val="fr"/>
        </w:rPr>
        <w:t>, qui a la même signature que notre délégué.</w:t>
      </w:r>
      <w:r>
        <w:rPr>
          <w:rFonts w:ascii="Calibri" w:eastAsia="Calibri" w:hAnsi="Calibri" w:cs="Calibri"/>
          <w:sz w:val="24"/>
          <w:szCs w:val="24"/>
          <w:lang w:val="fr"/>
        </w:rPr>
        <w:t xml:space="preserve"> </w:t>
      </w:r>
      <w:r w:rsidRPr="006508BD">
        <w:rPr>
          <w:rFonts w:ascii="Calibri" w:eastAsia="Calibri" w:hAnsi="Calibri" w:cs="Calibri"/>
          <w:sz w:val="24"/>
          <w:szCs w:val="24"/>
          <w:lang w:val="fr"/>
        </w:rPr>
        <w:t xml:space="preserve">Dans la méthode </w:t>
      </w:r>
      <w:proofErr w:type="spellStart"/>
      <w:r w:rsidRPr="006508BD">
        <w:rPr>
          <w:rFonts w:ascii="Calibri" w:eastAsia="Calibri" w:hAnsi="Calibri" w:cs="Calibri"/>
          <w:sz w:val="24"/>
          <w:szCs w:val="24"/>
          <w:lang w:val="fr"/>
        </w:rPr>
        <w:t>demoTri</w:t>
      </w:r>
      <w:proofErr w:type="spellEnd"/>
      <w:r w:rsidRPr="006508BD">
        <w:rPr>
          <w:rFonts w:ascii="Calibri" w:eastAsia="Calibri" w:hAnsi="Calibri" w:cs="Calibri"/>
          <w:sz w:val="24"/>
          <w:szCs w:val="24"/>
          <w:lang w:val="fr"/>
        </w:rPr>
        <w:t xml:space="preserve">, nous commençons par déclarer une variable du type du délégué </w:t>
      </w:r>
      <w:proofErr w:type="spellStart"/>
      <w:r w:rsidRPr="006508BD">
        <w:rPr>
          <w:rFonts w:ascii="Calibri" w:eastAsia="Calibri" w:hAnsi="Calibri" w:cs="Calibri"/>
          <w:i/>
          <w:iCs/>
          <w:sz w:val="24"/>
          <w:szCs w:val="24"/>
          <w:lang w:val="fr"/>
        </w:rPr>
        <w:t>myDeleguate</w:t>
      </w:r>
      <w:proofErr w:type="spellEnd"/>
      <w:r w:rsidRPr="006508BD">
        <w:rPr>
          <w:rFonts w:ascii="Calibri" w:eastAsia="Calibri" w:hAnsi="Calibri" w:cs="Calibri"/>
          <w:sz w:val="24"/>
          <w:szCs w:val="24"/>
          <w:lang w:val="fr"/>
        </w:rPr>
        <w:t xml:space="preserve">, qui est le délégué que nous avons créé. Puis nous faisons pointer cette variable vers la méthode </w:t>
      </w:r>
      <w:proofErr w:type="spellStart"/>
      <w:r w:rsidRPr="006508BD">
        <w:rPr>
          <w:rFonts w:ascii="Calibri" w:eastAsia="Calibri" w:hAnsi="Calibri" w:cs="Calibri"/>
          <w:i/>
          <w:iCs/>
          <w:sz w:val="24"/>
          <w:szCs w:val="24"/>
          <w:lang w:val="fr"/>
        </w:rPr>
        <w:t>TriAscendant</w:t>
      </w:r>
      <w:proofErr w:type="spellEnd"/>
      <w:r w:rsidRPr="006508BD">
        <w:rPr>
          <w:rFonts w:ascii="Calibri" w:eastAsia="Calibri" w:hAnsi="Calibri" w:cs="Calibri"/>
          <w:sz w:val="24"/>
          <w:szCs w:val="24"/>
          <w:lang w:val="fr"/>
        </w:rPr>
        <w:t>.</w:t>
      </w:r>
    </w:p>
    <w:p w:rsidR="006508BD" w:rsidRPr="006508BD" w:rsidRDefault="006508BD" w:rsidP="008B2D85">
      <w:pPr>
        <w:jc w:val="both"/>
        <w:rPr>
          <w:rFonts w:ascii="Calibri" w:eastAsia="Calibri" w:hAnsi="Calibri" w:cs="Calibri"/>
          <w:sz w:val="24"/>
          <w:szCs w:val="24"/>
        </w:rPr>
      </w:pPr>
    </w:p>
    <w:p w:rsidR="006508BD" w:rsidRDefault="006508BD" w:rsidP="008B2D85">
      <w:pPr>
        <w:jc w:val="both"/>
        <w:rPr>
          <w:rFonts w:ascii="Calibri" w:eastAsia="Calibri" w:hAnsi="Calibri" w:cs="Calibri"/>
          <w:sz w:val="24"/>
          <w:szCs w:val="24"/>
          <w:lang w:val="fr"/>
        </w:rPr>
      </w:pPr>
      <w:r>
        <w:rPr>
          <w:noProof/>
        </w:rPr>
        <w:drawing>
          <wp:inline distT="0" distB="0" distL="0" distR="0" wp14:anchorId="647605E0" wp14:editId="1ECC5851">
            <wp:extent cx="2732966" cy="2380325"/>
            <wp:effectExtent l="0" t="0" r="0" b="0"/>
            <wp:docPr id="240207090" name="Picture 105252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520907"/>
                    <pic:cNvPicPr/>
                  </pic:nvPicPr>
                  <pic:blipFill>
                    <a:blip r:embed="rId11">
                      <a:extLst>
                        <a:ext uri="{28A0092B-C50C-407E-A947-70E740481C1C}">
                          <a14:useLocalDpi xmlns:a14="http://schemas.microsoft.com/office/drawing/2010/main" val="0"/>
                        </a:ext>
                      </a:extLst>
                    </a:blip>
                    <a:stretch>
                      <a:fillRect/>
                    </a:stretch>
                  </pic:blipFill>
                  <pic:spPr>
                    <a:xfrm>
                      <a:off x="0" y="0"/>
                      <a:ext cx="2732966" cy="2380325"/>
                    </a:xfrm>
                    <a:prstGeom prst="rect">
                      <a:avLst/>
                    </a:prstGeom>
                  </pic:spPr>
                </pic:pic>
              </a:graphicData>
            </a:graphic>
          </wp:inline>
        </w:drawing>
      </w:r>
    </w:p>
    <w:p w:rsidR="006508BD" w:rsidRPr="006508BD" w:rsidRDefault="006508BD" w:rsidP="008B2D85">
      <w:pPr>
        <w:jc w:val="both"/>
        <w:rPr>
          <w:sz w:val="28"/>
          <w:szCs w:val="28"/>
        </w:rPr>
      </w:pPr>
    </w:p>
    <w:p w:rsidR="006508BD" w:rsidRDefault="006508BD" w:rsidP="008B2D85">
      <w:pPr>
        <w:jc w:val="both"/>
        <w:rPr>
          <w:noProof/>
        </w:rPr>
      </w:pPr>
      <w:r w:rsidRPr="006508BD">
        <w:rPr>
          <w:rFonts w:ascii="Calibri" w:eastAsia="Calibri" w:hAnsi="Calibri" w:cs="Calibri"/>
          <w:sz w:val="24"/>
          <w:szCs w:val="24"/>
          <w:lang w:val="fr"/>
        </w:rPr>
        <w:t xml:space="preserve">On exécute la fonction </w:t>
      </w:r>
      <w:proofErr w:type="gramStart"/>
      <w:r w:rsidRPr="006508BD">
        <w:rPr>
          <w:rFonts w:ascii="Calibri" w:eastAsia="Calibri" w:hAnsi="Calibri" w:cs="Calibri"/>
          <w:sz w:val="24"/>
          <w:szCs w:val="24"/>
          <w:lang w:val="fr"/>
        </w:rPr>
        <w:t>Main(</w:t>
      </w:r>
      <w:proofErr w:type="gramEnd"/>
      <w:r w:rsidRPr="006508BD">
        <w:rPr>
          <w:rFonts w:ascii="Calibri" w:eastAsia="Calibri" w:hAnsi="Calibri" w:cs="Calibri"/>
          <w:sz w:val="24"/>
          <w:szCs w:val="24"/>
          <w:lang w:val="fr"/>
        </w:rPr>
        <w:t>) et on obtient bien le tableau trié.</w:t>
      </w:r>
      <w:r w:rsidRPr="006508BD">
        <w:rPr>
          <w:noProof/>
        </w:rPr>
        <w:t xml:space="preserve"> </w:t>
      </w:r>
      <w:r>
        <w:rPr>
          <w:noProof/>
        </w:rPr>
        <w:drawing>
          <wp:inline distT="0" distB="0" distL="0" distR="0" wp14:anchorId="40AF617E" wp14:editId="233C008F">
            <wp:extent cx="2479408" cy="1047750"/>
            <wp:effectExtent l="0" t="0" r="0" b="0"/>
            <wp:docPr id="1926233923" name="Picture 166020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209344"/>
                    <pic:cNvPicPr/>
                  </pic:nvPicPr>
                  <pic:blipFill>
                    <a:blip r:embed="rId12">
                      <a:extLst>
                        <a:ext uri="{28A0092B-C50C-407E-A947-70E740481C1C}">
                          <a14:useLocalDpi xmlns:a14="http://schemas.microsoft.com/office/drawing/2010/main" val="0"/>
                        </a:ext>
                      </a:extLst>
                    </a:blip>
                    <a:stretch>
                      <a:fillRect/>
                    </a:stretch>
                  </pic:blipFill>
                  <pic:spPr>
                    <a:xfrm>
                      <a:off x="0" y="0"/>
                      <a:ext cx="2479408" cy="1047750"/>
                    </a:xfrm>
                    <a:prstGeom prst="rect">
                      <a:avLst/>
                    </a:prstGeom>
                  </pic:spPr>
                </pic:pic>
              </a:graphicData>
            </a:graphic>
          </wp:inline>
        </w:drawing>
      </w:r>
    </w:p>
    <w:p w:rsidR="006508BD" w:rsidRPr="006508BD" w:rsidRDefault="006508BD" w:rsidP="008B2D85">
      <w:pPr>
        <w:jc w:val="both"/>
        <w:rPr>
          <w:sz w:val="24"/>
          <w:szCs w:val="24"/>
        </w:rPr>
      </w:pPr>
    </w:p>
    <w:p w:rsidR="006508BD" w:rsidRPr="006508BD" w:rsidRDefault="006508BD" w:rsidP="008B2D85">
      <w:pPr>
        <w:jc w:val="both"/>
        <w:rPr>
          <w:sz w:val="24"/>
          <w:szCs w:val="24"/>
        </w:rPr>
      </w:pPr>
    </w:p>
    <w:p w:rsidR="006508BD" w:rsidRDefault="006508BD" w:rsidP="008B2D85">
      <w:pPr>
        <w:pStyle w:val="Titre1"/>
        <w:numPr>
          <w:ilvl w:val="0"/>
          <w:numId w:val="13"/>
        </w:numPr>
        <w:jc w:val="both"/>
      </w:pPr>
      <w:bookmarkStart w:id="19" w:name="_Toc32849798"/>
      <w:r>
        <w:t>EXPRESSIONS LAMBDA</w:t>
      </w:r>
      <w:bookmarkEnd w:id="19"/>
    </w:p>
    <w:p w:rsidR="006508BD" w:rsidRDefault="006508BD" w:rsidP="008B2D85">
      <w:pPr>
        <w:jc w:val="both"/>
      </w:pPr>
    </w:p>
    <w:p w:rsidR="006508BD" w:rsidRDefault="006508BD" w:rsidP="008B2D85">
      <w:pPr>
        <w:jc w:val="both"/>
        <w:rPr>
          <w:rFonts w:ascii="Calibri" w:eastAsia="Calibri" w:hAnsi="Calibri" w:cs="Calibri"/>
        </w:rPr>
      </w:pPr>
      <w:r>
        <w:rPr>
          <w:rFonts w:ascii="Calibri" w:eastAsia="Calibri" w:hAnsi="Calibri" w:cs="Calibri"/>
        </w:rPr>
        <w:tab/>
      </w:r>
      <w:r w:rsidRPr="03290D86">
        <w:rPr>
          <w:rFonts w:ascii="Calibri" w:eastAsia="Calibri" w:hAnsi="Calibri" w:cs="Calibri"/>
        </w:rPr>
        <w:t xml:space="preserve">Tout d’abord une expression se caractérise par la succession de plusieurs opérandes/opérateurs ayant pour but de simplifier la déclaration de méthode, ou la surcharge d’opérateur de façon beaucoup plus concise.  Les expressions lambda caractérisent une partie des expressions, celles-ci se déclarent de la façon suivante : </w:t>
      </w:r>
    </w:p>
    <w:p w:rsidR="006508BD" w:rsidRDefault="006508BD" w:rsidP="008B2D85">
      <w:pPr>
        <w:jc w:val="both"/>
        <w:rPr>
          <w:rFonts w:ascii="Calibri" w:eastAsia="Calibri" w:hAnsi="Calibri" w:cs="Calibri"/>
        </w:rPr>
      </w:pPr>
    </w:p>
    <w:p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lastRenderedPageBreak/>
        <w:t>(</w:t>
      </w:r>
      <w:proofErr w:type="gramStart"/>
      <w:r w:rsidRPr="54431418">
        <w:rPr>
          <w:rFonts w:ascii="Calibri" w:eastAsia="Calibri" w:hAnsi="Calibri" w:cs="Calibri"/>
          <w:color w:val="171717" w:themeColor="background2" w:themeShade="1A"/>
          <w:sz w:val="21"/>
          <w:szCs w:val="21"/>
        </w:rPr>
        <w:t>input</w:t>
      </w:r>
      <w:proofErr w:type="gramEnd"/>
      <w:r w:rsidRPr="54431418">
        <w:rPr>
          <w:rFonts w:ascii="Calibri" w:eastAsia="Calibri" w:hAnsi="Calibri" w:cs="Calibri"/>
          <w:color w:val="171717" w:themeColor="background2" w:themeShade="1A"/>
          <w:sz w:val="21"/>
          <w:szCs w:val="21"/>
        </w:rPr>
        <w:t>-</w:t>
      </w:r>
      <w:proofErr w:type="spellStart"/>
      <w:r w:rsidRPr="54431418">
        <w:rPr>
          <w:rFonts w:ascii="Calibri" w:eastAsia="Calibri" w:hAnsi="Calibri" w:cs="Calibri"/>
          <w:color w:val="171717" w:themeColor="background2" w:themeShade="1A"/>
          <w:sz w:val="21"/>
          <w:szCs w:val="21"/>
        </w:rPr>
        <w:t>parameters</w:t>
      </w:r>
      <w:proofErr w:type="spellEnd"/>
      <w:r w:rsidRPr="54431418">
        <w:rPr>
          <w:rFonts w:ascii="Calibri" w:eastAsia="Calibri" w:hAnsi="Calibri" w:cs="Calibri"/>
          <w:color w:val="171717" w:themeColor="background2" w:themeShade="1A"/>
          <w:sz w:val="21"/>
          <w:szCs w:val="21"/>
        </w:rPr>
        <w:t>) =&gt; expression</w:t>
      </w:r>
    </w:p>
    <w:p w:rsidR="006508BD" w:rsidRDefault="006508BD" w:rsidP="008B2D85">
      <w:pPr>
        <w:jc w:val="both"/>
      </w:pPr>
    </w:p>
    <w:p w:rsidR="006508BD" w:rsidRDefault="006508BD" w:rsidP="008B2D85">
      <w:pPr>
        <w:jc w:val="both"/>
      </w:pPr>
      <w:r>
        <w:rPr>
          <w:noProof/>
        </w:rPr>
        <w:drawing>
          <wp:inline distT="0" distB="0" distL="0" distR="0" wp14:anchorId="1984DFDE" wp14:editId="198D16ED">
            <wp:extent cx="4572000" cy="314325"/>
            <wp:effectExtent l="0" t="0" r="0" b="0"/>
            <wp:docPr id="1083399048" name="Picture 96122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229996"/>
                    <pic:cNvPicPr/>
                  </pic:nvPicPr>
                  <pic:blipFill>
                    <a:blip r:embed="rId13">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rsidR="006508BD" w:rsidRDefault="006508BD" w:rsidP="008B2D85">
      <w:pPr>
        <w:jc w:val="both"/>
      </w:pPr>
    </w:p>
    <w:p w:rsidR="006508BD" w:rsidRDefault="006508BD" w:rsidP="008B2D85">
      <w:pPr>
        <w:jc w:val="both"/>
      </w:pPr>
      <w:r>
        <w:rPr>
          <w:rFonts w:ascii="Calibri" w:eastAsia="Calibri" w:hAnsi="Calibri" w:cs="Calibri"/>
          <w:color w:val="171717" w:themeColor="background2" w:themeShade="1A"/>
          <w:sz w:val="21"/>
          <w:szCs w:val="21"/>
        </w:rPr>
        <w:tab/>
      </w:r>
      <w:r w:rsidRPr="54431418">
        <w:rPr>
          <w:rFonts w:ascii="Calibri" w:eastAsia="Calibri" w:hAnsi="Calibri" w:cs="Calibri"/>
          <w:color w:val="171717" w:themeColor="background2" w:themeShade="1A"/>
          <w:sz w:val="21"/>
          <w:szCs w:val="21"/>
        </w:rPr>
        <w:t>L’opérateur =&gt; est utilisé pour séparer les paramètres du corps de l’expression. Il s’agit de fonctions locales pouvant donc prendre 0 à plusieurs paramètres (dont le types peut être spécifié) leur but étant de réaliser dans la majeure partie des cas des opérations simples.</w:t>
      </w:r>
    </w:p>
    <w:p w:rsidR="006508BD" w:rsidRDefault="006508BD" w:rsidP="008B2D85">
      <w:pPr>
        <w:jc w:val="both"/>
        <w:rPr>
          <w:rFonts w:ascii="Calibri" w:eastAsia="Calibri" w:hAnsi="Calibri" w:cs="Calibri"/>
          <w:color w:val="171717" w:themeColor="background2" w:themeShade="1A"/>
          <w:sz w:val="21"/>
          <w:szCs w:val="21"/>
        </w:rPr>
      </w:pPr>
      <w:r w:rsidRPr="54431418">
        <w:rPr>
          <w:rFonts w:ascii="Calibri" w:eastAsia="Calibri" w:hAnsi="Calibri" w:cs="Calibri"/>
          <w:color w:val="171717" w:themeColor="background2" w:themeShade="1A"/>
          <w:sz w:val="21"/>
          <w:szCs w:val="21"/>
        </w:rPr>
        <w:t>Les expressions lambdas sont capables de créer des délégués.</w:t>
      </w:r>
    </w:p>
    <w:p w:rsidR="006508BD" w:rsidRDefault="006508BD" w:rsidP="008B2D85">
      <w:pPr>
        <w:jc w:val="both"/>
        <w:rPr>
          <w:rFonts w:ascii="Calibri" w:eastAsia="Calibri" w:hAnsi="Calibri" w:cs="Calibri"/>
          <w:color w:val="171717" w:themeColor="background2" w:themeShade="1A"/>
          <w:sz w:val="21"/>
          <w:szCs w:val="21"/>
        </w:rPr>
      </w:pPr>
    </w:p>
    <w:p w:rsidR="006508BD" w:rsidRDefault="006508BD" w:rsidP="008B2D85">
      <w:pPr>
        <w:jc w:val="both"/>
      </w:pPr>
      <w:r>
        <w:rPr>
          <w:noProof/>
        </w:rPr>
        <w:drawing>
          <wp:inline distT="0" distB="0" distL="0" distR="0" wp14:anchorId="54B53C51" wp14:editId="47D7CE6F">
            <wp:extent cx="2209800" cy="981075"/>
            <wp:effectExtent l="0" t="0" r="0" b="0"/>
            <wp:docPr id="1125421426" name="Picture 18321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157178"/>
                    <pic:cNvPicPr/>
                  </pic:nvPicPr>
                  <pic:blipFill>
                    <a:blip r:embed="rId14">
                      <a:extLst>
                        <a:ext uri="{28A0092B-C50C-407E-A947-70E740481C1C}">
                          <a14:useLocalDpi xmlns:a14="http://schemas.microsoft.com/office/drawing/2010/main" val="0"/>
                        </a:ext>
                      </a:extLst>
                    </a:blip>
                    <a:stretch>
                      <a:fillRect/>
                    </a:stretch>
                  </pic:blipFill>
                  <pic:spPr>
                    <a:xfrm>
                      <a:off x="0" y="0"/>
                      <a:ext cx="2209800" cy="981075"/>
                    </a:xfrm>
                    <a:prstGeom prst="rect">
                      <a:avLst/>
                    </a:prstGeom>
                  </pic:spPr>
                </pic:pic>
              </a:graphicData>
            </a:graphic>
          </wp:inline>
        </w:drawing>
      </w:r>
    </w:p>
    <w:p w:rsidR="006508BD" w:rsidRDefault="006508BD" w:rsidP="008B2D85">
      <w:pPr>
        <w:jc w:val="both"/>
      </w:pPr>
    </w:p>
    <w:p w:rsidR="00F97444" w:rsidRDefault="00F97444" w:rsidP="008B2D85">
      <w:pPr>
        <w:jc w:val="both"/>
      </w:pPr>
    </w:p>
    <w:p w:rsidR="00F97444" w:rsidRDefault="00F97444" w:rsidP="008B2D85">
      <w:pPr>
        <w:pStyle w:val="Titre1"/>
        <w:numPr>
          <w:ilvl w:val="0"/>
          <w:numId w:val="13"/>
        </w:numPr>
        <w:jc w:val="both"/>
      </w:pPr>
      <w:bookmarkStart w:id="20" w:name="_Toc32849799"/>
      <w:r>
        <w:t>COLLECTIONS DE DONNEES</w:t>
      </w:r>
      <w:bookmarkEnd w:id="20"/>
    </w:p>
    <w:p w:rsidR="00F97444" w:rsidRDefault="00F97444" w:rsidP="008B2D85">
      <w:pPr>
        <w:jc w:val="both"/>
      </w:pPr>
    </w:p>
    <w:p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t xml:space="preserve">Les collections sont utilisées pour stocker et manipulés plus efficacement des données similaires. On peut utiliser la classe </w:t>
      </w:r>
      <w:proofErr w:type="spellStart"/>
      <w:r w:rsidRPr="00F97444">
        <w:rPr>
          <w:rFonts w:ascii="Calibri" w:eastAsia="Calibri" w:hAnsi="Calibri" w:cs="Calibri"/>
          <w:sz w:val="24"/>
          <w:szCs w:val="24"/>
        </w:rPr>
        <w:t>System.Array</w:t>
      </w:r>
      <w:proofErr w:type="spellEnd"/>
      <w:r w:rsidRPr="00F97444">
        <w:rPr>
          <w:rFonts w:ascii="Calibri" w:eastAsia="Calibri" w:hAnsi="Calibri" w:cs="Calibri"/>
          <w:sz w:val="24"/>
          <w:szCs w:val="24"/>
        </w:rPr>
        <w:t xml:space="preserve"> ou les classes présentes dans les espaces de noms </w:t>
      </w:r>
      <w:proofErr w:type="spellStart"/>
      <w:r w:rsidRPr="00F97444">
        <w:rPr>
          <w:rFonts w:ascii="Calibri" w:eastAsia="Calibri" w:hAnsi="Calibri" w:cs="Calibri"/>
          <w:sz w:val="24"/>
          <w:szCs w:val="24"/>
        </w:rPr>
        <w:t>System.Collection</w:t>
      </w:r>
      <w:proofErr w:type="spellEnd"/>
      <w:r w:rsidRPr="00F97444">
        <w:rPr>
          <w:rFonts w:ascii="Calibri" w:eastAsia="Calibri" w:hAnsi="Calibri" w:cs="Calibri"/>
          <w:sz w:val="24"/>
          <w:szCs w:val="24"/>
        </w:rPr>
        <w:t xml:space="preserve"> : </w:t>
      </w:r>
      <w:proofErr w:type="spellStart"/>
      <w:proofErr w:type="gramStart"/>
      <w:r w:rsidRPr="00F97444">
        <w:rPr>
          <w:rFonts w:ascii="Calibri" w:eastAsia="Calibri" w:hAnsi="Calibri" w:cs="Calibri"/>
          <w:sz w:val="24"/>
          <w:szCs w:val="24"/>
        </w:rPr>
        <w:t>System.Collections.Generic</w:t>
      </w:r>
      <w:proofErr w:type="spellEnd"/>
      <w:proofErr w:type="gramEnd"/>
      <w:r w:rsidRPr="00F97444">
        <w:rPr>
          <w:rFonts w:ascii="Calibri" w:eastAsia="Calibri" w:hAnsi="Calibri" w:cs="Calibri"/>
          <w:sz w:val="24"/>
          <w:szCs w:val="24"/>
        </w:rPr>
        <w:t xml:space="preserve">, </w:t>
      </w:r>
      <w:proofErr w:type="spellStart"/>
      <w:r w:rsidRPr="00F97444">
        <w:rPr>
          <w:rFonts w:ascii="Calibri" w:eastAsia="Calibri" w:hAnsi="Calibri" w:cs="Calibri"/>
          <w:sz w:val="24"/>
          <w:szCs w:val="24"/>
        </w:rPr>
        <w:t>System.Collections.Concurrent</w:t>
      </w:r>
      <w:proofErr w:type="spellEnd"/>
      <w:r w:rsidRPr="00F97444">
        <w:rPr>
          <w:rFonts w:ascii="Calibri" w:eastAsia="Calibri" w:hAnsi="Calibri" w:cs="Calibri"/>
          <w:sz w:val="24"/>
          <w:szCs w:val="24"/>
        </w:rPr>
        <w:t xml:space="preserve"> et </w:t>
      </w:r>
      <w:proofErr w:type="spellStart"/>
      <w:r w:rsidRPr="00F97444">
        <w:rPr>
          <w:rFonts w:ascii="Calibri" w:eastAsia="Calibri" w:hAnsi="Calibri" w:cs="Calibri"/>
          <w:sz w:val="24"/>
          <w:szCs w:val="24"/>
        </w:rPr>
        <w:t>System.Collections.Immutable</w:t>
      </w:r>
      <w:proofErr w:type="spellEnd"/>
      <w:r w:rsidRPr="00F97444">
        <w:rPr>
          <w:rFonts w:ascii="Calibri" w:eastAsia="Calibri" w:hAnsi="Calibri" w:cs="Calibri"/>
          <w:sz w:val="24"/>
          <w:szCs w:val="24"/>
        </w:rPr>
        <w:t xml:space="preserve"> pour ajouter, supprimer et modifier des éléments individuels ou une série d’éléments dans une collection.</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rFonts w:ascii="Calibri" w:eastAsia="Calibri" w:hAnsi="Calibri" w:cs="Calibri"/>
          <w:sz w:val="24"/>
          <w:szCs w:val="24"/>
        </w:rPr>
      </w:pPr>
      <w:r w:rsidRPr="00F97444">
        <w:rPr>
          <w:rFonts w:ascii="Calibri" w:eastAsia="Calibri" w:hAnsi="Calibri" w:cs="Calibri"/>
          <w:sz w:val="24"/>
          <w:szCs w:val="24"/>
        </w:rPr>
        <w:tab/>
        <w:t>Il existe les collections génériques et non-génériques. Les collections génériques fournissent des collections de type sécurisé au moment de la compilation. Pour cette raison, les collections génériques offrent généralement de meilleures performances. Les collections génériques acceptent un paramètre de type lorsqu'elles sont construites. Les collections non génériques stockent des éléments comme Object, nécessitent une conversion, et la plupart ne sont pas prises en charge pour le développement d’applications du Windows Store.</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rFonts w:ascii="Calibri" w:eastAsia="Calibri" w:hAnsi="Calibri" w:cs="Calibri"/>
          <w:sz w:val="24"/>
          <w:szCs w:val="24"/>
        </w:rPr>
      </w:pPr>
      <w:r w:rsidRPr="00F97444">
        <w:rPr>
          <w:sz w:val="24"/>
          <w:szCs w:val="24"/>
        </w:rPr>
        <w:tab/>
        <w:t>Toutes les collections fournissent des méthodes pour l'ajout, la suppression ou la recherche d'éléments au sein d'une collection.</w:t>
      </w:r>
      <w:r w:rsidRPr="00F97444">
        <w:rPr>
          <w:rFonts w:ascii="Calibri" w:eastAsia="Calibri" w:hAnsi="Calibri" w:cs="Calibri"/>
          <w:color w:val="FF0000"/>
          <w:sz w:val="24"/>
          <w:szCs w:val="24"/>
        </w:rPr>
        <w:t xml:space="preserve"> </w:t>
      </w:r>
    </w:p>
    <w:p w:rsidR="00F97444" w:rsidRPr="00F97444" w:rsidRDefault="00F97444" w:rsidP="008B2D85">
      <w:pPr>
        <w:jc w:val="both"/>
        <w:rPr>
          <w:rFonts w:ascii="Calibri" w:eastAsia="Calibri" w:hAnsi="Calibri" w:cs="Calibri"/>
          <w:sz w:val="24"/>
          <w:szCs w:val="24"/>
        </w:rPr>
      </w:pPr>
    </w:p>
    <w:p w:rsidR="00F97444" w:rsidRPr="00F97444" w:rsidRDefault="00F97444" w:rsidP="008B2D85">
      <w:pPr>
        <w:jc w:val="both"/>
        <w:rPr>
          <w:sz w:val="24"/>
          <w:szCs w:val="24"/>
        </w:rPr>
      </w:pPr>
      <w:r w:rsidRPr="00F97444">
        <w:rPr>
          <w:sz w:val="24"/>
          <w:szCs w:val="24"/>
        </w:rPr>
        <w:lastRenderedPageBreak/>
        <w:tab/>
        <w:t xml:space="preserve">Les collections du .NET Framework implémentent soit </w:t>
      </w:r>
      <w:proofErr w:type="spellStart"/>
      <w:proofErr w:type="gramStart"/>
      <w:r w:rsidRPr="00F97444">
        <w:rPr>
          <w:sz w:val="24"/>
          <w:szCs w:val="24"/>
        </w:rPr>
        <w:t>System.Collections.IEnumerable</w:t>
      </w:r>
      <w:proofErr w:type="spellEnd"/>
      <w:proofErr w:type="gramEnd"/>
      <w:r w:rsidRPr="00F97444">
        <w:rPr>
          <w:sz w:val="24"/>
          <w:szCs w:val="24"/>
        </w:rPr>
        <w:t xml:space="preserve">, soit </w:t>
      </w:r>
      <w:proofErr w:type="spellStart"/>
      <w:r w:rsidRPr="00F97444">
        <w:rPr>
          <w:sz w:val="24"/>
          <w:szCs w:val="24"/>
        </w:rPr>
        <w:t>System.Collections.Generic.IEnumerable</w:t>
      </w:r>
      <w:proofErr w:type="spellEnd"/>
      <w:r w:rsidRPr="00F97444">
        <w:rPr>
          <w:sz w:val="24"/>
          <w:szCs w:val="24"/>
        </w:rPr>
        <w:t>&lt;T&gt; pour permettre à la collection d'être parcourue. Un énumérateur peut être vu comme un pointeur mobile pointant vers n'importe quel élément d'une collection.</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t xml:space="preserve">Toutes les collections peuvent être copiées dans un tableau à l'aide de la méthode </w:t>
      </w:r>
      <w:proofErr w:type="spellStart"/>
      <w:r w:rsidRPr="00F97444">
        <w:rPr>
          <w:sz w:val="24"/>
          <w:szCs w:val="24"/>
        </w:rPr>
        <w:t>CopyTo</w:t>
      </w:r>
      <w:proofErr w:type="spellEnd"/>
      <w:r w:rsidRPr="00F97444">
        <w:rPr>
          <w:sz w:val="24"/>
          <w:szCs w:val="24"/>
        </w:rPr>
        <w:t>. Toutefois, l'ordre des éléments du nouveau tableau sera basé sur l'ordre où ils sont retournés par l'énumérateur. Le tableau résultant est toujours unidimensionnel avec une limite inférieure de zéro.</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t xml:space="preserve">La propriété </w:t>
      </w:r>
      <w:proofErr w:type="spellStart"/>
      <w:r w:rsidRPr="00F97444">
        <w:rPr>
          <w:sz w:val="24"/>
          <w:szCs w:val="24"/>
        </w:rPr>
        <w:t>Capacity</w:t>
      </w:r>
      <w:proofErr w:type="spellEnd"/>
      <w:r w:rsidRPr="00F97444">
        <w:rPr>
          <w:sz w:val="24"/>
          <w:szCs w:val="24"/>
        </w:rPr>
        <w:t xml:space="preserve"> d'une collection indique le nombre d'éléments qu'elle peut contenir. La propriété Count d'une collection indique le nombre d'éléments qu'elle contient réellement. Certaines collections masquent l'une de ces propriétés, voire les deux.</w:t>
      </w:r>
    </w:p>
    <w:p w:rsidR="00F97444" w:rsidRPr="00F97444" w:rsidRDefault="00F97444" w:rsidP="008B2D85">
      <w:pPr>
        <w:jc w:val="both"/>
        <w:rPr>
          <w:sz w:val="24"/>
          <w:szCs w:val="24"/>
        </w:rPr>
      </w:pPr>
    </w:p>
    <w:p w:rsidR="00F97444" w:rsidRPr="00F97444" w:rsidRDefault="00F97444" w:rsidP="008B2D85">
      <w:pPr>
        <w:jc w:val="both"/>
        <w:rPr>
          <w:sz w:val="24"/>
          <w:szCs w:val="24"/>
        </w:rPr>
      </w:pPr>
      <w:r w:rsidRPr="00F97444">
        <w:rPr>
          <w:sz w:val="24"/>
          <w:szCs w:val="24"/>
        </w:rPr>
        <w:tab/>
        <w:t xml:space="preserve">La capacité de la plupart des collections s'étend automatiquement quand la valeur de la propriété </w:t>
      </w:r>
      <w:proofErr w:type="spellStart"/>
      <w:r w:rsidRPr="00F97444">
        <w:rPr>
          <w:sz w:val="24"/>
          <w:szCs w:val="24"/>
        </w:rPr>
        <w:t>Capacity</w:t>
      </w:r>
      <w:proofErr w:type="spellEnd"/>
      <w:r w:rsidRPr="00F97444">
        <w:rPr>
          <w:sz w:val="24"/>
          <w:szCs w:val="24"/>
        </w:rPr>
        <w:t xml:space="preserve"> est atteinte. La mémoire est réallouée et les éléments sont copiés depuis l'ancienne collection vers la nouvelle.</w:t>
      </w:r>
    </w:p>
    <w:p w:rsidR="00F97444" w:rsidRDefault="00F97444" w:rsidP="008B2D85">
      <w:pPr>
        <w:jc w:val="both"/>
      </w:pPr>
    </w:p>
    <w:p w:rsidR="00F97444" w:rsidRDefault="00F97444" w:rsidP="008B2D85">
      <w:pPr>
        <w:jc w:val="both"/>
      </w:pPr>
    </w:p>
    <w:p w:rsidR="00F97444" w:rsidRDefault="00F97444" w:rsidP="008B2D85">
      <w:pPr>
        <w:pStyle w:val="Titre1"/>
        <w:numPr>
          <w:ilvl w:val="0"/>
          <w:numId w:val="13"/>
        </w:numPr>
        <w:jc w:val="both"/>
      </w:pPr>
      <w:bookmarkStart w:id="21" w:name="_Toc32849800"/>
      <w:r>
        <w:t>LES OPERATEURS</w:t>
      </w:r>
      <w:bookmarkEnd w:id="21"/>
    </w:p>
    <w:p w:rsidR="00F97444" w:rsidRDefault="00F97444" w:rsidP="008B2D85">
      <w:pPr>
        <w:jc w:val="both"/>
      </w:pPr>
    </w:p>
    <w:p w:rsidR="00F97444" w:rsidRPr="00230C5B" w:rsidRDefault="00F97444" w:rsidP="008B2D85">
      <w:pPr>
        <w:jc w:val="both"/>
        <w:rPr>
          <w:rFonts w:eastAsia="Calibri" w:cstheme="minorHAnsi"/>
          <w:sz w:val="24"/>
          <w:szCs w:val="24"/>
        </w:rPr>
      </w:pPr>
      <w:r w:rsidRPr="00230C5B">
        <w:rPr>
          <w:rFonts w:eastAsia="Calibri" w:cstheme="minorHAnsi"/>
          <w:sz w:val="24"/>
          <w:szCs w:val="24"/>
        </w:rPr>
        <w:tab/>
        <w:t>Les opérateurs en C# sont des fonctions spéciales fournissant les opérations primitives du langage. On en distingue 5 types : - Les opérateurs mathématiques - Les opérateurs booléens - Les opérateurs logiques - Les opérateurs d’attribution - Les opérateurs d’incrémentation</w:t>
      </w:r>
    </w:p>
    <w:p w:rsidR="00F97444" w:rsidRDefault="00F97444" w:rsidP="008B2D85">
      <w:pPr>
        <w:jc w:val="both"/>
      </w:pPr>
    </w:p>
    <w:p w:rsidR="00F97444" w:rsidRDefault="00F97444" w:rsidP="008B2D85">
      <w:pPr>
        <w:jc w:val="both"/>
      </w:pPr>
      <w:r>
        <w:rPr>
          <w:noProof/>
        </w:rPr>
        <w:drawing>
          <wp:inline distT="0" distB="0" distL="0" distR="0" wp14:anchorId="2EC4E1F0" wp14:editId="521C815D">
            <wp:extent cx="4572000" cy="1352550"/>
            <wp:effectExtent l="0" t="0" r="0" b="0"/>
            <wp:docPr id="1014354853" name="Picture 1543867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867865"/>
                    <pic:cNvPicPr/>
                  </pic:nvPicPr>
                  <pic:blipFill>
                    <a:blip r:embed="rId15">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rsidR="00230C5B" w:rsidRDefault="00230C5B" w:rsidP="008B2D85">
      <w:pPr>
        <w:jc w:val="both"/>
      </w:pPr>
    </w:p>
    <w:p w:rsidR="00F97444" w:rsidRDefault="00F97444" w:rsidP="008B2D85">
      <w:pPr>
        <w:jc w:val="both"/>
      </w:pPr>
      <w:r>
        <w:rPr>
          <w:noProof/>
        </w:rPr>
        <w:lastRenderedPageBreak/>
        <w:drawing>
          <wp:inline distT="0" distB="0" distL="0" distR="0" wp14:anchorId="5E586A72" wp14:editId="00F87C92">
            <wp:extent cx="4572000" cy="4114800"/>
            <wp:effectExtent l="0" t="0" r="0" b="0"/>
            <wp:docPr id="1126427388" name="Picture 107125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254185"/>
                    <pic:cNvPicPr/>
                  </pic:nvPicPr>
                  <pic:blipFill>
                    <a:blip r:embed="rId1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230C5B" w:rsidRDefault="00230C5B" w:rsidP="008B2D85">
      <w:pPr>
        <w:jc w:val="both"/>
      </w:pPr>
    </w:p>
    <w:p w:rsidR="00230C5B" w:rsidRDefault="00230C5B" w:rsidP="008B2D85">
      <w:pPr>
        <w:pStyle w:val="Titre1"/>
        <w:numPr>
          <w:ilvl w:val="0"/>
          <w:numId w:val="13"/>
        </w:numPr>
        <w:jc w:val="both"/>
      </w:pPr>
      <w:bookmarkStart w:id="22" w:name="_Toc32849801"/>
      <w:r>
        <w:t>PROPRIETE &amp; INDEXEURS</w:t>
      </w:r>
      <w:bookmarkEnd w:id="22"/>
    </w:p>
    <w:p w:rsidR="00230C5B" w:rsidRDefault="00230C5B" w:rsidP="008B2D85">
      <w:pPr>
        <w:jc w:val="both"/>
      </w:pPr>
    </w:p>
    <w:p w:rsidR="00230C5B" w:rsidRPr="00230C5B" w:rsidRDefault="00230C5B" w:rsidP="008B2D85">
      <w:pPr>
        <w:jc w:val="both"/>
        <w:rPr>
          <w:rFonts w:cstheme="minorHAnsi"/>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Une propriété est un membre qui fournit un mécanisme flexible pour la lecture, l'écriture ou le calcul de la valeur d'un champ privé. Les propriétés peuvent être utilisées comme s’il s’agissait de membres de données publics, mais ce sont en fait des méthodes spéciales appelées </w:t>
      </w:r>
      <w:r w:rsidRPr="00230C5B">
        <w:rPr>
          <w:rFonts w:eastAsia="Segoe UI" w:cstheme="minorHAnsi"/>
          <w:i/>
          <w:iCs/>
          <w:color w:val="171717" w:themeColor="background2" w:themeShade="1A"/>
          <w:sz w:val="24"/>
          <w:szCs w:val="24"/>
        </w:rPr>
        <w:t>accesseurs</w:t>
      </w:r>
      <w:r w:rsidRPr="00230C5B">
        <w:rPr>
          <w:rFonts w:eastAsia="Segoe UI" w:cstheme="minorHAnsi"/>
          <w:color w:val="171717" w:themeColor="background2" w:themeShade="1A"/>
          <w:sz w:val="24"/>
          <w:szCs w:val="24"/>
        </w:rPr>
        <w:t>. Elles permettent aux données d'être facilement accessibles tout en soutenant quand même la sécurité et la flexibilité des méthodes.</w:t>
      </w:r>
    </w:p>
    <w:p w:rsidR="00230C5B" w:rsidRPr="00230C5B" w:rsidRDefault="00230C5B" w:rsidP="008B2D85">
      <w:pPr>
        <w:jc w:val="both"/>
        <w:rPr>
          <w:rFonts w:eastAsia="Calibri" w:cstheme="minorHAnsi"/>
        </w:rPr>
      </w:pPr>
    </w:p>
    <w:p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 xml:space="preserve">Les indexeurs permettent aux instances d'une classe ou d'un </w:t>
      </w:r>
      <w:proofErr w:type="spellStart"/>
      <w:r w:rsidRPr="00230C5B">
        <w:rPr>
          <w:rFonts w:eastAsia="Segoe UI" w:cstheme="minorHAnsi"/>
          <w:color w:val="171717" w:themeColor="background2" w:themeShade="1A"/>
          <w:sz w:val="24"/>
          <w:szCs w:val="24"/>
        </w:rPr>
        <w:t>struct</w:t>
      </w:r>
      <w:proofErr w:type="spellEnd"/>
      <w:r w:rsidRPr="00230C5B">
        <w:rPr>
          <w:rFonts w:eastAsia="Segoe UI" w:cstheme="minorHAnsi"/>
          <w:color w:val="171717" w:themeColor="background2" w:themeShade="1A"/>
          <w:sz w:val="24"/>
          <w:szCs w:val="24"/>
        </w:rPr>
        <w:t xml:space="preserve"> d'être indexés comme des tableaux. La valeur indexée peut être définie ou récupérée sans spécifier explicitement un membre de type ou d’instance. Les indexeurs s’apparentent aux propriétés à l’exception près que leurs accesseurs acceptent des paramètres.</w:t>
      </w:r>
    </w:p>
    <w:p w:rsidR="00230C5B" w:rsidRDefault="00230C5B" w:rsidP="008B2D85">
      <w:pPr>
        <w:jc w:val="both"/>
        <w:rPr>
          <w:rFonts w:cstheme="minorHAnsi"/>
        </w:rPr>
      </w:pPr>
    </w:p>
    <w:p w:rsidR="00230C5B" w:rsidRDefault="00230C5B" w:rsidP="008B2D85">
      <w:pPr>
        <w:jc w:val="both"/>
        <w:rPr>
          <w:rFonts w:eastAsia="Segoe UI" w:cstheme="minorHAnsi"/>
          <w:color w:val="171717" w:themeColor="background2" w:themeShade="1A"/>
          <w:sz w:val="24"/>
          <w:szCs w:val="24"/>
        </w:rPr>
      </w:pPr>
      <w:r>
        <w:rPr>
          <w:rFonts w:eastAsia="Segoe UI" w:cstheme="minorHAnsi"/>
          <w:color w:val="171717" w:themeColor="background2" w:themeShade="1A"/>
          <w:sz w:val="24"/>
          <w:szCs w:val="24"/>
        </w:rPr>
        <w:tab/>
      </w:r>
      <w:r w:rsidRPr="00230C5B">
        <w:rPr>
          <w:rFonts w:eastAsia="Segoe UI" w:cstheme="minorHAnsi"/>
          <w:color w:val="171717" w:themeColor="background2" w:themeShade="1A"/>
          <w:sz w:val="24"/>
          <w:szCs w:val="24"/>
        </w:rPr>
        <w:t>Les indexeurs sont semblables aux propriétés. À l’exception des différences répertoriées dans le tableau suivant, toutes les règles définies pour les accesseurs des propriétés s’appliquent également aux accesseurs des indexeurs.</w:t>
      </w:r>
    </w:p>
    <w:p w:rsidR="00230C5B" w:rsidRDefault="00230C5B" w:rsidP="008B2D85">
      <w:pPr>
        <w:jc w:val="both"/>
        <w:rPr>
          <w:rFonts w:eastAsia="Segoe UI" w:cstheme="minorHAnsi"/>
          <w:color w:val="171717" w:themeColor="background2" w:themeShade="1A"/>
          <w:sz w:val="24"/>
          <w:szCs w:val="24"/>
        </w:rPr>
      </w:pPr>
    </w:p>
    <w:p w:rsidR="007B500C" w:rsidRDefault="007B500C" w:rsidP="008B2D85">
      <w:pPr>
        <w:jc w:val="both"/>
        <w:rPr>
          <w:rFonts w:eastAsia="Segoe UI" w:cstheme="minorHAnsi"/>
          <w:color w:val="171717" w:themeColor="background2" w:themeShade="1A"/>
          <w:sz w:val="24"/>
          <w:szCs w:val="24"/>
        </w:rPr>
      </w:pPr>
    </w:p>
    <w:tbl>
      <w:tblPr>
        <w:tblStyle w:val="Grilledutableau"/>
        <w:tblW w:w="0" w:type="auto"/>
        <w:tblLayout w:type="fixed"/>
        <w:tblLook w:val="06A0" w:firstRow="1" w:lastRow="0" w:firstColumn="1" w:lastColumn="0" w:noHBand="1" w:noVBand="1"/>
      </w:tblPr>
      <w:tblGrid>
        <w:gridCol w:w="4513"/>
        <w:gridCol w:w="4513"/>
      </w:tblGrid>
      <w:tr w:rsidR="00230C5B" w:rsidTr="00C45F59">
        <w:tc>
          <w:tcPr>
            <w:tcW w:w="4513" w:type="dxa"/>
          </w:tcPr>
          <w:p w:rsidR="00230C5B" w:rsidRPr="007B500C" w:rsidRDefault="00230C5B" w:rsidP="008B2D85">
            <w:pPr>
              <w:jc w:val="both"/>
              <w:rPr>
                <w:b/>
                <w:bCs/>
              </w:rPr>
            </w:pPr>
            <w:r w:rsidRPr="007B500C">
              <w:rPr>
                <w:b/>
                <w:bCs/>
              </w:rPr>
              <w:t>Propriété</w:t>
            </w:r>
          </w:p>
        </w:tc>
        <w:tc>
          <w:tcPr>
            <w:tcW w:w="4513" w:type="dxa"/>
          </w:tcPr>
          <w:p w:rsidR="00230C5B" w:rsidRPr="007B500C" w:rsidRDefault="00230C5B" w:rsidP="008B2D85">
            <w:pPr>
              <w:jc w:val="both"/>
              <w:rPr>
                <w:b/>
                <w:bCs/>
              </w:rPr>
            </w:pPr>
            <w:r w:rsidRPr="007B500C">
              <w:rPr>
                <w:b/>
                <w:bCs/>
              </w:rPr>
              <w:t>Indexeurs</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méthodes d’être appelées comme si elles étaient des membres de données publics</w:t>
            </w:r>
            <w:r>
              <w:rPr>
                <w:rFonts w:eastAsia="Segoe UI" w:cstheme="minorHAnsi"/>
                <w:color w:val="171717" w:themeColor="background2" w:themeShade="1A"/>
                <w:sz w:val="21"/>
                <w:szCs w:val="21"/>
              </w:rPr>
              <w:t>.</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Permet aux éléments d’une collection interne d’un objet d’être accessibles à l’aide de la notation de tableau sur l’objet lui-même.</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nom simple.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Accessible par le biais d’un index.</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rPr>
              <w:t>Peut-être un membre statique ou un membre d’instance.</w:t>
            </w:r>
          </w:p>
          <w:p w:rsidR="00230C5B" w:rsidRPr="00230C5B" w:rsidRDefault="00230C5B" w:rsidP="008B2D85">
            <w:pPr>
              <w:jc w:val="both"/>
              <w:rPr>
                <w:rFonts w:cstheme="minorHAnsi"/>
              </w:rPr>
            </w:pP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rPr>
              <w:t>Doit être un membre d’instance.</w:t>
            </w:r>
          </w:p>
          <w:p w:rsidR="00230C5B" w:rsidRPr="00230C5B" w:rsidRDefault="00230C5B" w:rsidP="008B2D85">
            <w:pPr>
              <w:jc w:val="both"/>
              <w:rPr>
                <w:rFonts w:cstheme="minorHAnsi"/>
              </w:rPr>
            </w:pP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proofErr w:type="spellStart"/>
            <w:r w:rsidRPr="00230C5B">
              <w:rPr>
                <w:rFonts w:eastAsia="Segoe UI" w:cstheme="minorHAnsi"/>
                <w:sz w:val="21"/>
                <w:szCs w:val="21"/>
              </w:rPr>
              <w:t>get</w:t>
            </w:r>
            <w:proofErr w:type="spellEnd"/>
            <w:r w:rsidRPr="00230C5B">
              <w:rPr>
                <w:rFonts w:eastAsia="Segoe UI" w:cstheme="minorHAnsi"/>
                <w:sz w:val="21"/>
                <w:szCs w:val="21"/>
              </w:rPr>
              <w:t xml:space="preserve"> d’une propriété n’a aucun paramètre.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proofErr w:type="spellStart"/>
            <w:r w:rsidRPr="00230C5B">
              <w:rPr>
                <w:rFonts w:eastAsia="Segoe UI" w:cstheme="minorHAnsi"/>
                <w:color w:val="171717" w:themeColor="background2" w:themeShade="1A"/>
                <w:sz w:val="21"/>
                <w:szCs w:val="21"/>
              </w:rPr>
              <w:t>get</w:t>
            </w:r>
            <w:proofErr w:type="spellEnd"/>
            <w:r w:rsidRPr="00230C5B">
              <w:rPr>
                <w:rFonts w:eastAsia="Segoe UI" w:cstheme="minorHAnsi"/>
                <w:color w:val="171717" w:themeColor="background2" w:themeShade="1A"/>
                <w:sz w:val="21"/>
                <w:szCs w:val="21"/>
              </w:rPr>
              <w:t xml:space="preserve"> d’un indexeur possède la même liste de paramètres formels que l’indexeur.</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w:t>
            </w:r>
            <w:r w:rsidRPr="00230C5B">
              <w:rPr>
                <w:rFonts w:eastAsia="Segoe UI" w:cstheme="minorHAnsi"/>
                <w:sz w:val="21"/>
                <w:szCs w:val="21"/>
              </w:rPr>
              <w:t xml:space="preserve">set d’une propriété contient </w:t>
            </w:r>
            <w:proofErr w:type="gramStart"/>
            <w:r w:rsidRPr="00230C5B">
              <w:rPr>
                <w:rFonts w:eastAsia="Segoe UI" w:cstheme="minorHAnsi"/>
                <w:sz w:val="21"/>
                <w:szCs w:val="21"/>
              </w:rPr>
              <w:t xml:space="preserve">le paramètre </w:t>
            </w:r>
            <w:r w:rsidRPr="00230C5B">
              <w:rPr>
                <w:rFonts w:eastAsia="Segoe UI" w:cstheme="minorHAnsi"/>
                <w:color w:val="171717" w:themeColor="background2" w:themeShade="1A"/>
                <w:sz w:val="21"/>
                <w:szCs w:val="21"/>
              </w:rPr>
              <w:t>valu</w:t>
            </w:r>
            <w:r>
              <w:rPr>
                <w:rFonts w:eastAsia="Segoe UI" w:cstheme="minorHAnsi"/>
                <w:color w:val="171717" w:themeColor="background2" w:themeShade="1A"/>
                <w:sz w:val="21"/>
                <w:szCs w:val="21"/>
              </w:rPr>
              <w:t>e</w:t>
            </w:r>
            <w:proofErr w:type="gramEnd"/>
            <w:r w:rsidRPr="00230C5B">
              <w:rPr>
                <w:rFonts w:eastAsia="Segoe UI" w:cstheme="minorHAnsi"/>
                <w:color w:val="171717" w:themeColor="background2" w:themeShade="1A"/>
                <w:sz w:val="21"/>
                <w:szCs w:val="21"/>
              </w:rPr>
              <w:t xml:space="preserve"> implicite.</w:t>
            </w:r>
          </w:p>
        </w:tc>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Un accesseur set d’un indexeur possède la même liste de paramètres formels que l’indexeur, outre </w:t>
            </w:r>
            <w:proofErr w:type="gramStart"/>
            <w:r w:rsidRPr="00230C5B">
              <w:rPr>
                <w:rFonts w:eastAsia="Segoe UI" w:cstheme="minorHAnsi"/>
                <w:color w:val="171717" w:themeColor="background2" w:themeShade="1A"/>
                <w:sz w:val="21"/>
                <w:szCs w:val="21"/>
              </w:rPr>
              <w:t xml:space="preserve">le paramètre </w:t>
            </w:r>
            <w:r w:rsidRPr="00230C5B">
              <w:rPr>
                <w:rFonts w:eastAsia="Segoe UI" w:cstheme="minorHAnsi"/>
                <w:sz w:val="21"/>
                <w:szCs w:val="21"/>
              </w:rPr>
              <w:t>valu</w:t>
            </w:r>
            <w:r>
              <w:rPr>
                <w:rFonts w:eastAsia="Segoe UI" w:cstheme="minorHAnsi"/>
                <w:sz w:val="21"/>
                <w:szCs w:val="21"/>
              </w:rPr>
              <w:t>e</w:t>
            </w:r>
            <w:proofErr w:type="gramEnd"/>
            <w:r w:rsidRPr="00230C5B">
              <w:rPr>
                <w:rFonts w:eastAsia="Segoe UI" w:cstheme="minorHAnsi"/>
                <w:sz w:val="21"/>
                <w:szCs w:val="21"/>
              </w:rPr>
              <w:t>.</w:t>
            </w:r>
          </w:p>
        </w:tc>
      </w:tr>
      <w:tr w:rsidR="00230C5B" w:rsidTr="00C45F59">
        <w:tc>
          <w:tcPr>
            <w:tcW w:w="4513" w:type="dxa"/>
          </w:tcPr>
          <w:p w:rsidR="00230C5B" w:rsidRPr="00230C5B" w:rsidRDefault="00230C5B" w:rsidP="008B2D85">
            <w:pPr>
              <w:jc w:val="both"/>
              <w:rPr>
                <w:rFonts w:cstheme="minorHAnsi"/>
              </w:rPr>
            </w:pPr>
            <w:r w:rsidRPr="00230C5B">
              <w:rPr>
                <w:rFonts w:eastAsia="Segoe UI" w:cstheme="minorHAnsi"/>
                <w:color w:val="171717" w:themeColor="background2" w:themeShade="1A"/>
                <w:sz w:val="21"/>
                <w:szCs w:val="21"/>
              </w:rPr>
              <w:t xml:space="preserve">Prend en charge la syntaxe abrégée avec les </w:t>
            </w:r>
            <w:r w:rsidRPr="00230C5B">
              <w:rPr>
                <w:rFonts w:eastAsia="Segoe UI" w:cstheme="minorHAnsi"/>
                <w:sz w:val="21"/>
                <w:szCs w:val="21"/>
              </w:rPr>
              <w:t>propriétés implémentées automatiquement.</w:t>
            </w:r>
          </w:p>
        </w:tc>
        <w:tc>
          <w:tcPr>
            <w:tcW w:w="4513" w:type="dxa"/>
          </w:tcPr>
          <w:p w:rsidR="00230C5B" w:rsidRPr="00230C5B" w:rsidRDefault="00230C5B" w:rsidP="008B2D85">
            <w:pPr>
              <w:jc w:val="both"/>
              <w:rPr>
                <w:rFonts w:cstheme="minorHAnsi"/>
              </w:rPr>
            </w:pPr>
            <w:r w:rsidRPr="00230C5B">
              <w:rPr>
                <w:rFonts w:eastAsia="Calibri" w:cstheme="minorHAnsi"/>
              </w:rPr>
              <w:t>Prend en charge les membres expression-</w:t>
            </w:r>
            <w:proofErr w:type="spellStart"/>
            <w:r w:rsidRPr="00230C5B">
              <w:rPr>
                <w:rFonts w:eastAsia="Calibri" w:cstheme="minorHAnsi"/>
              </w:rPr>
              <w:t>bodied</w:t>
            </w:r>
            <w:proofErr w:type="spellEnd"/>
            <w:r w:rsidRPr="00230C5B">
              <w:rPr>
                <w:rFonts w:eastAsia="Calibri" w:cstheme="minorHAnsi"/>
              </w:rPr>
              <w:t xml:space="preserve"> pour les indexeurs </w:t>
            </w:r>
            <w:proofErr w:type="spellStart"/>
            <w:r w:rsidRPr="00230C5B">
              <w:rPr>
                <w:rFonts w:eastAsia="Calibri" w:cstheme="minorHAnsi"/>
              </w:rPr>
              <w:t>get-only</w:t>
            </w:r>
            <w:proofErr w:type="spellEnd"/>
            <w:r w:rsidRPr="00230C5B">
              <w:rPr>
                <w:rFonts w:eastAsia="Calibri" w:cstheme="minorHAnsi"/>
              </w:rPr>
              <w:t>.</w:t>
            </w:r>
          </w:p>
        </w:tc>
      </w:tr>
    </w:tbl>
    <w:p w:rsidR="00230C5B" w:rsidRDefault="00230C5B" w:rsidP="008B2D85">
      <w:pPr>
        <w:jc w:val="both"/>
        <w:rPr>
          <w:rFonts w:cstheme="minorHAnsi"/>
        </w:rPr>
      </w:pPr>
    </w:p>
    <w:p w:rsidR="00BC6B45" w:rsidRDefault="00BC6B45" w:rsidP="008B2D85">
      <w:pPr>
        <w:pStyle w:val="Titre1"/>
        <w:numPr>
          <w:ilvl w:val="0"/>
          <w:numId w:val="13"/>
        </w:numPr>
        <w:jc w:val="both"/>
      </w:pPr>
      <w:bookmarkStart w:id="23" w:name="_Toc32849802"/>
      <w:r>
        <w:t>LINQ</w:t>
      </w:r>
      <w:bookmarkEnd w:id="23"/>
    </w:p>
    <w:p w:rsidR="00BC6B45" w:rsidRDefault="00BC6B45" w:rsidP="008B2D85">
      <w:pPr>
        <w:jc w:val="both"/>
      </w:pPr>
    </w:p>
    <w:p w:rsidR="00BC6B45" w:rsidRDefault="00BC6B45" w:rsidP="008B2D85">
      <w:pPr>
        <w:jc w:val="both"/>
      </w:pPr>
      <w:r>
        <w:rPr>
          <w:rFonts w:ascii="Calibri" w:eastAsia="Calibri" w:hAnsi="Calibri" w:cs="Calibri"/>
        </w:rPr>
        <w:tab/>
      </w:r>
      <w:r w:rsidRPr="54431418">
        <w:rPr>
          <w:rFonts w:ascii="Calibri" w:eastAsia="Calibri" w:hAnsi="Calibri" w:cs="Calibri"/>
        </w:rPr>
        <w:t xml:space="preserve">LINQ est l’acronyme de « </w:t>
      </w:r>
      <w:proofErr w:type="spellStart"/>
      <w:r w:rsidRPr="54431418">
        <w:rPr>
          <w:rFonts w:ascii="Calibri" w:eastAsia="Calibri" w:hAnsi="Calibri" w:cs="Calibri"/>
        </w:rPr>
        <w:t>Language</w:t>
      </w:r>
      <w:proofErr w:type="spellEnd"/>
      <w:r w:rsidRPr="54431418">
        <w:rPr>
          <w:rFonts w:ascii="Calibri" w:eastAsia="Calibri" w:hAnsi="Calibri" w:cs="Calibri"/>
        </w:rPr>
        <w:t xml:space="preserve">-Integrated </w:t>
      </w:r>
      <w:proofErr w:type="spellStart"/>
      <w:r w:rsidRPr="54431418">
        <w:rPr>
          <w:rFonts w:ascii="Calibri" w:eastAsia="Calibri" w:hAnsi="Calibri" w:cs="Calibri"/>
        </w:rPr>
        <w:t>Query</w:t>
      </w:r>
      <w:proofErr w:type="spellEnd"/>
      <w:r w:rsidRPr="54431418">
        <w:rPr>
          <w:rFonts w:ascii="Calibri" w:eastAsia="Calibri" w:hAnsi="Calibri" w:cs="Calibri"/>
        </w:rPr>
        <w:t xml:space="preserve"> » permet d’effectuer des requêtes à des collections d’objet stockés en mémoire plus simplement. Pour effectuer une requête LINQ, il faut :</w:t>
      </w:r>
    </w:p>
    <w:p w:rsidR="00BC6B45" w:rsidRDefault="00BC6B45" w:rsidP="008B2D85">
      <w:pPr>
        <w:pStyle w:val="Paragraphedeliste"/>
        <w:numPr>
          <w:ilvl w:val="0"/>
          <w:numId w:val="7"/>
        </w:numPr>
        <w:jc w:val="both"/>
      </w:pPr>
      <w:r w:rsidRPr="00BC6B45">
        <w:rPr>
          <w:rFonts w:ascii="Calibri" w:eastAsia="Calibri" w:hAnsi="Calibri" w:cs="Calibri"/>
        </w:rPr>
        <w:t>Récupérer la source de données (une liste d’entier par exemple ou n’importe quelle collection d’objets)</w:t>
      </w:r>
    </w:p>
    <w:p w:rsidR="00BC6B45" w:rsidRDefault="00BC6B45" w:rsidP="008B2D85">
      <w:pPr>
        <w:pStyle w:val="Paragraphedeliste"/>
        <w:numPr>
          <w:ilvl w:val="0"/>
          <w:numId w:val="7"/>
        </w:numPr>
        <w:jc w:val="both"/>
      </w:pPr>
      <w:r w:rsidRPr="00BC6B45">
        <w:rPr>
          <w:rFonts w:ascii="Calibri" w:eastAsia="Calibri" w:hAnsi="Calibri" w:cs="Calibri"/>
        </w:rPr>
        <w:t xml:space="preserve">Créer une requête en utilisant les mots clés de l’API Standard </w:t>
      </w:r>
      <w:proofErr w:type="spellStart"/>
      <w:r w:rsidRPr="00BC6B45">
        <w:rPr>
          <w:rFonts w:ascii="Calibri" w:eastAsia="Calibri" w:hAnsi="Calibri" w:cs="Calibri"/>
        </w:rPr>
        <w:t>Query</w:t>
      </w:r>
      <w:proofErr w:type="spellEnd"/>
      <w:r w:rsidRPr="00BC6B45">
        <w:rPr>
          <w:rFonts w:ascii="Calibri" w:eastAsia="Calibri" w:hAnsi="Calibri" w:cs="Calibri"/>
        </w:rPr>
        <w:t xml:space="preserve"> </w:t>
      </w:r>
      <w:proofErr w:type="spellStart"/>
      <w:r w:rsidRPr="00BC6B45">
        <w:rPr>
          <w:rFonts w:ascii="Calibri" w:eastAsia="Calibri" w:hAnsi="Calibri" w:cs="Calibri"/>
        </w:rPr>
        <w:t>Operator</w:t>
      </w:r>
      <w:proofErr w:type="spellEnd"/>
      <w:r w:rsidRPr="00BC6B45">
        <w:rPr>
          <w:rFonts w:ascii="Calibri" w:eastAsia="Calibri" w:hAnsi="Calibri" w:cs="Calibri"/>
        </w:rPr>
        <w:t xml:space="preserve"> (Select, </w:t>
      </w:r>
      <w:proofErr w:type="spellStart"/>
      <w:r w:rsidRPr="00BC6B45">
        <w:rPr>
          <w:rFonts w:ascii="Calibri" w:eastAsia="Calibri" w:hAnsi="Calibri" w:cs="Calibri"/>
        </w:rPr>
        <w:t>Where</w:t>
      </w:r>
      <w:proofErr w:type="spellEnd"/>
      <w:r w:rsidRPr="00BC6B45">
        <w:rPr>
          <w:rFonts w:ascii="Calibri" w:eastAsia="Calibri" w:hAnsi="Calibri" w:cs="Calibri"/>
        </w:rPr>
        <w:t xml:space="preserve">, …) </w:t>
      </w:r>
    </w:p>
    <w:p w:rsidR="00BC6B45" w:rsidRDefault="00BC6B45" w:rsidP="008B2D85">
      <w:pPr>
        <w:pStyle w:val="Paragraphedeliste"/>
        <w:numPr>
          <w:ilvl w:val="0"/>
          <w:numId w:val="7"/>
        </w:numPr>
        <w:jc w:val="both"/>
      </w:pPr>
      <w:r w:rsidRPr="00BC6B45">
        <w:rPr>
          <w:rFonts w:ascii="Calibri" w:eastAsia="Calibri" w:hAnsi="Calibri" w:cs="Calibri"/>
        </w:rPr>
        <w:t>Et enfin, exécuter la requête.</w:t>
      </w:r>
    </w:p>
    <w:p w:rsidR="00BC6B45" w:rsidRDefault="00BC6B45" w:rsidP="008B2D85">
      <w:pPr>
        <w:jc w:val="both"/>
      </w:pPr>
    </w:p>
    <w:p w:rsidR="0031245B" w:rsidRDefault="00BC6B45" w:rsidP="008B2D85">
      <w:pPr>
        <w:jc w:val="both"/>
      </w:pPr>
      <w:r>
        <w:rPr>
          <w:noProof/>
        </w:rPr>
        <w:drawing>
          <wp:inline distT="0" distB="0" distL="0" distR="0" wp14:anchorId="30BA41C5" wp14:editId="747A0279">
            <wp:extent cx="3781425" cy="2828191"/>
            <wp:effectExtent l="0" t="0" r="0" b="0"/>
            <wp:docPr id="862685885" name="Picture 123600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007878"/>
                    <pic:cNvPicPr/>
                  </pic:nvPicPr>
                  <pic:blipFill rotWithShape="1">
                    <a:blip r:embed="rId17">
                      <a:extLst>
                        <a:ext uri="{28A0092B-C50C-407E-A947-70E740481C1C}">
                          <a14:useLocalDpi xmlns:a14="http://schemas.microsoft.com/office/drawing/2010/main" val="0"/>
                        </a:ext>
                      </a:extLst>
                    </a:blip>
                    <a:srcRect b="3495"/>
                    <a:stretch/>
                  </pic:blipFill>
                  <pic:spPr bwMode="auto">
                    <a:xfrm>
                      <a:off x="0" y="0"/>
                      <a:ext cx="3805831" cy="2846444"/>
                    </a:xfrm>
                    <a:prstGeom prst="rect">
                      <a:avLst/>
                    </a:prstGeom>
                    <a:ln>
                      <a:noFill/>
                    </a:ln>
                    <a:extLst>
                      <a:ext uri="{53640926-AAD7-44D8-BBD7-CCE9431645EC}">
                        <a14:shadowObscured xmlns:a14="http://schemas.microsoft.com/office/drawing/2010/main"/>
                      </a:ext>
                    </a:extLst>
                  </pic:spPr>
                </pic:pic>
              </a:graphicData>
            </a:graphic>
          </wp:inline>
        </w:drawing>
      </w:r>
    </w:p>
    <w:p w:rsidR="0031245B" w:rsidRDefault="0031245B" w:rsidP="008B2D85">
      <w:pPr>
        <w:jc w:val="both"/>
      </w:pPr>
    </w:p>
    <w:p w:rsidR="0031245B" w:rsidRDefault="0031245B" w:rsidP="008B2D85">
      <w:pPr>
        <w:jc w:val="both"/>
      </w:pPr>
      <w:r>
        <w:rPr>
          <w:rFonts w:ascii="Calibri" w:eastAsia="Calibri" w:hAnsi="Calibri" w:cs="Calibri"/>
        </w:rPr>
        <w:lastRenderedPageBreak/>
        <w:tab/>
      </w:r>
      <w:r w:rsidRPr="54431418">
        <w:rPr>
          <w:rFonts w:ascii="Calibri" w:eastAsia="Calibri" w:hAnsi="Calibri" w:cs="Calibri"/>
        </w:rPr>
        <w:t xml:space="preserve">Dans l’exemple précédent on voit que la requête est du type </w:t>
      </w:r>
      <w:proofErr w:type="spellStart"/>
      <w:r w:rsidRPr="54431418">
        <w:rPr>
          <w:rFonts w:ascii="Calibri" w:eastAsia="Calibri" w:hAnsi="Calibri" w:cs="Calibri"/>
        </w:rPr>
        <w:t>IEnumerable</w:t>
      </w:r>
      <w:proofErr w:type="spellEnd"/>
      <w:r w:rsidRPr="54431418">
        <w:rPr>
          <w:rFonts w:ascii="Calibri" w:eastAsia="Calibri" w:hAnsi="Calibri" w:cs="Calibri"/>
        </w:rPr>
        <w:t xml:space="preserve">. Le type </w:t>
      </w:r>
      <w:proofErr w:type="spellStart"/>
      <w:r w:rsidRPr="54431418">
        <w:rPr>
          <w:rFonts w:ascii="Calibri" w:eastAsia="Calibri" w:hAnsi="Calibri" w:cs="Calibri"/>
        </w:rPr>
        <w:t>IEnumerable</w:t>
      </w:r>
      <w:proofErr w:type="spellEnd"/>
      <w:r w:rsidRPr="54431418">
        <w:rPr>
          <w:rFonts w:ascii="Calibri" w:eastAsia="Calibri" w:hAnsi="Calibri" w:cs="Calibri"/>
        </w:rPr>
        <w:t xml:space="preserve"> ainsi que toutes les interfaces qui dérivent de cette classe sont considérées comme des type requêtable. Une variable ayant un type requêtable est une source de données LINQ de base. Cependant il existe aussi des sources de données qui n’ont pas de type considéré comme requêtable, l’API qui gère LINQ de convertir ces types pour qu’ils deviennent requêtable.</w:t>
      </w:r>
    </w:p>
    <w:p w:rsidR="0031245B" w:rsidRDefault="0031245B" w:rsidP="008B2D85">
      <w:pPr>
        <w:jc w:val="both"/>
        <w:rPr>
          <w:rFonts w:ascii="Calibri" w:eastAsia="Calibri" w:hAnsi="Calibri" w:cs="Calibri"/>
        </w:rPr>
      </w:pPr>
      <w:r>
        <w:rPr>
          <w:rFonts w:eastAsiaTheme="minorEastAsia"/>
        </w:rPr>
        <w:tab/>
      </w:r>
      <w:r w:rsidRPr="54431418">
        <w:rPr>
          <w:rFonts w:eastAsiaTheme="minorEastAsia"/>
        </w:rPr>
        <w:t xml:space="preserve">Si les données sources ne sont pas déjà en mémoire en tant que type interrogeable, le fournisseur LINQ doit le représenter comme tel. Par exemple, LINQ to XML charge un document XML dans un type </w:t>
      </w:r>
      <w:proofErr w:type="spellStart"/>
      <w:r w:rsidRPr="005778A0">
        <w:rPr>
          <w:rFonts w:eastAsiaTheme="minorEastAsia"/>
        </w:rPr>
        <w:t>XElement</w:t>
      </w:r>
      <w:proofErr w:type="spellEnd"/>
      <w:r w:rsidRPr="54431418">
        <w:rPr>
          <w:rFonts w:eastAsiaTheme="minorEastAsia"/>
        </w:rPr>
        <w:t xml:space="preserve"> Requêtable.</w:t>
      </w:r>
      <w:r w:rsidRPr="54431418">
        <w:rPr>
          <w:rFonts w:ascii="Calibri" w:eastAsia="Calibri" w:hAnsi="Calibri" w:cs="Calibri"/>
        </w:rPr>
        <w:t xml:space="preserve"> LINQ permet aussi de créer des requêtes pour des bases de données SQL classique. Pour cela, il suffit de donner le type </w:t>
      </w:r>
      <w:proofErr w:type="spellStart"/>
      <w:r w:rsidRPr="54431418">
        <w:rPr>
          <w:rFonts w:ascii="Calibri" w:eastAsia="Calibri" w:hAnsi="Calibri" w:cs="Calibri"/>
        </w:rPr>
        <w:t>IQueryable</w:t>
      </w:r>
      <w:proofErr w:type="spellEnd"/>
      <w:r w:rsidRPr="54431418">
        <w:rPr>
          <w:rFonts w:ascii="Calibri" w:eastAsia="Calibri" w:hAnsi="Calibri" w:cs="Calibri"/>
        </w:rPr>
        <w:t xml:space="preserve"> (qui dérive de </w:t>
      </w:r>
      <w:proofErr w:type="spellStart"/>
      <w:r w:rsidRPr="54431418">
        <w:rPr>
          <w:rFonts w:ascii="Calibri" w:eastAsia="Calibri" w:hAnsi="Calibri" w:cs="Calibri"/>
        </w:rPr>
        <w:t>IEnumable</w:t>
      </w:r>
      <w:proofErr w:type="spellEnd"/>
      <w:r w:rsidRPr="54431418">
        <w:rPr>
          <w:rFonts w:ascii="Calibri" w:eastAsia="Calibri" w:hAnsi="Calibri" w:cs="Calibri"/>
        </w:rPr>
        <w:t>) à la requête LINQ.</w:t>
      </w:r>
    </w:p>
    <w:p w:rsidR="0031245B" w:rsidRDefault="0031245B" w:rsidP="008B2D85">
      <w:pPr>
        <w:jc w:val="both"/>
        <w:rPr>
          <w:rFonts w:eastAsiaTheme="minorEastAsia"/>
        </w:rPr>
      </w:pPr>
    </w:p>
    <w:p w:rsidR="0031245B" w:rsidRPr="0031245B" w:rsidRDefault="0031245B" w:rsidP="008B2D85">
      <w:pPr>
        <w:jc w:val="both"/>
        <w:rPr>
          <w:rFonts w:ascii="Calibri" w:eastAsia="Calibri" w:hAnsi="Calibri" w:cs="Calibri"/>
          <w:u w:val="single"/>
        </w:rPr>
      </w:pPr>
      <w:r w:rsidRPr="0031245B">
        <w:rPr>
          <w:rFonts w:ascii="Calibri" w:eastAsia="Calibri" w:hAnsi="Calibri" w:cs="Calibri"/>
          <w:u w:val="single"/>
        </w:rPr>
        <w:t xml:space="preserve">La requête </w:t>
      </w:r>
    </w:p>
    <w:p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 xml:space="preserve">La requête spécifie les informations à récupérer à partir de </w:t>
      </w:r>
      <w:proofErr w:type="spellStart"/>
      <w:r w:rsidRPr="54431418">
        <w:rPr>
          <w:rFonts w:eastAsiaTheme="minorEastAsia"/>
          <w:color w:val="171717" w:themeColor="background2" w:themeShade="1A"/>
        </w:rPr>
        <w:t>la</w:t>
      </w:r>
      <w:proofErr w:type="spellEnd"/>
      <w:r w:rsidRPr="54431418">
        <w:rPr>
          <w:rFonts w:eastAsiaTheme="minorEastAsia"/>
          <w:color w:val="171717" w:themeColor="background2" w:themeShade="1A"/>
        </w:rPr>
        <w:t xml:space="preserve"> ou des sources de données. Si vous le souhaitez, une requête peut également spécifier la manière dont ces informations doivent être triées, regroupées et mises en forme avant d’être retournées. Une requête est stockée dans une variable de requête et initialisée avec une expression de requête. Pour faciliter l’écriture de requêtes, le langage C# propose désormais une nouvelle syntaxe de requête.</w:t>
      </w:r>
    </w:p>
    <w:p w:rsidR="0031245B" w:rsidRDefault="0031245B" w:rsidP="008B2D85">
      <w:pPr>
        <w:jc w:val="both"/>
        <w:rPr>
          <w:rFonts w:eastAsiaTheme="minorEastAsia"/>
          <w:color w:val="171717" w:themeColor="background2" w:themeShade="1A"/>
        </w:rPr>
      </w:pPr>
      <w:r w:rsidRPr="54431418">
        <w:rPr>
          <w:rFonts w:eastAsiaTheme="minorEastAsia"/>
          <w:color w:val="171717" w:themeColor="background2" w:themeShade="1A"/>
        </w:rPr>
        <w:t>Comme pour le SQL, il y a plusieurs mots clés</w:t>
      </w:r>
      <w:r>
        <w:rPr>
          <w:rFonts w:eastAsiaTheme="minorEastAsia"/>
          <w:color w:val="171717" w:themeColor="background2" w:themeShade="1A"/>
        </w:rPr>
        <w:t> </w:t>
      </w:r>
      <w:r w:rsidRPr="0E83A36F">
        <w:rPr>
          <w:rFonts w:eastAsiaTheme="minorEastAsia"/>
          <w:color w:val="171717" w:themeColor="background2" w:themeShade="1A"/>
        </w:rPr>
        <w:t>:</w:t>
      </w:r>
    </w:p>
    <w:p w:rsidR="0031245B" w:rsidRDefault="0031245B" w:rsidP="008B2D85">
      <w:pPr>
        <w:jc w:val="both"/>
      </w:pPr>
      <w:r w:rsidRPr="0E83A36F">
        <w:rPr>
          <w:rFonts w:ascii="Calibri" w:eastAsia="Calibri" w:hAnsi="Calibri" w:cs="Calibri"/>
        </w:rPr>
        <w:t xml:space="preserve">« </w:t>
      </w:r>
      <w:proofErr w:type="spellStart"/>
      <w:proofErr w:type="gramStart"/>
      <w:r w:rsidRPr="0E83A36F">
        <w:rPr>
          <w:rFonts w:ascii="Calibri" w:eastAsia="Calibri" w:hAnsi="Calibri" w:cs="Calibri"/>
        </w:rPr>
        <w:t>from</w:t>
      </w:r>
      <w:proofErr w:type="spellEnd"/>
      <w:proofErr w:type="gramEnd"/>
      <w:r w:rsidRPr="0E83A36F">
        <w:rPr>
          <w:rFonts w:ascii="Calibri" w:eastAsia="Calibri" w:hAnsi="Calibri" w:cs="Calibri"/>
        </w:rPr>
        <w:t xml:space="preserve"> »</w:t>
      </w:r>
      <w:r>
        <w:rPr>
          <w:rFonts w:ascii="Calibri" w:eastAsia="Calibri" w:hAnsi="Calibri" w:cs="Calibri"/>
        </w:rPr>
        <w:t> </w:t>
      </w:r>
      <w:r w:rsidRPr="0E83A36F">
        <w:rPr>
          <w:rFonts w:ascii="Calibri" w:eastAsia="Calibri" w:hAnsi="Calibri" w:cs="Calibri"/>
        </w:rPr>
        <w:t xml:space="preserve">: permet de spécifier l’endroit où se situe la source de donnée 23 </w:t>
      </w:r>
    </w:p>
    <w:p w:rsidR="0031245B" w:rsidRDefault="0031245B" w:rsidP="008B2D85">
      <w:pPr>
        <w:jc w:val="both"/>
      </w:pPr>
      <w:r w:rsidRPr="0E83A36F">
        <w:rPr>
          <w:rFonts w:ascii="Calibri" w:eastAsia="Calibri" w:hAnsi="Calibri" w:cs="Calibri"/>
        </w:rPr>
        <w:t xml:space="preserve">« </w:t>
      </w:r>
      <w:proofErr w:type="spellStart"/>
      <w:proofErr w:type="gramStart"/>
      <w:r w:rsidRPr="0E83A36F">
        <w:rPr>
          <w:rFonts w:ascii="Calibri" w:eastAsia="Calibri" w:hAnsi="Calibri" w:cs="Calibri"/>
        </w:rPr>
        <w:t>where</w:t>
      </w:r>
      <w:proofErr w:type="spellEnd"/>
      <w:proofErr w:type="gramEnd"/>
      <w:r w:rsidRPr="0E83A36F">
        <w:rPr>
          <w:rFonts w:ascii="Calibri" w:eastAsia="Calibri" w:hAnsi="Calibri" w:cs="Calibri"/>
        </w:rPr>
        <w:t xml:space="preserve"> »</w:t>
      </w:r>
      <w:r>
        <w:rPr>
          <w:rFonts w:ascii="Calibri" w:eastAsia="Calibri" w:hAnsi="Calibri" w:cs="Calibri"/>
        </w:rPr>
        <w:t> </w:t>
      </w:r>
      <w:r w:rsidRPr="0E83A36F">
        <w:rPr>
          <w:rFonts w:ascii="Calibri" w:eastAsia="Calibri" w:hAnsi="Calibri" w:cs="Calibri"/>
        </w:rPr>
        <w:t>: permet de filtrer les éléments sélectionnés dans la source de donnée</w:t>
      </w:r>
    </w:p>
    <w:p w:rsidR="0031245B" w:rsidRDefault="0031245B" w:rsidP="008B2D85">
      <w:pPr>
        <w:jc w:val="both"/>
      </w:pPr>
      <w:r w:rsidRPr="0E83A36F">
        <w:rPr>
          <w:rFonts w:ascii="Calibri" w:eastAsia="Calibri" w:hAnsi="Calibri" w:cs="Calibri"/>
        </w:rPr>
        <w:t xml:space="preserve">« </w:t>
      </w:r>
      <w:proofErr w:type="gramStart"/>
      <w:r w:rsidRPr="0E83A36F">
        <w:rPr>
          <w:rFonts w:ascii="Calibri" w:eastAsia="Calibri" w:hAnsi="Calibri" w:cs="Calibri"/>
        </w:rPr>
        <w:t>select</w:t>
      </w:r>
      <w:proofErr w:type="gramEnd"/>
      <w:r w:rsidRPr="0E83A36F">
        <w:rPr>
          <w:rFonts w:ascii="Calibri" w:eastAsia="Calibri" w:hAnsi="Calibri" w:cs="Calibri"/>
        </w:rPr>
        <w:t xml:space="preserve"> » permet de préciser le type de retour des éléments</w:t>
      </w:r>
    </w:p>
    <w:p w:rsidR="0031245B" w:rsidRDefault="0031245B" w:rsidP="008B2D85">
      <w:pPr>
        <w:jc w:val="both"/>
      </w:pPr>
      <w:r>
        <w:br/>
      </w:r>
    </w:p>
    <w:p w:rsidR="0031245B" w:rsidRPr="0031245B" w:rsidRDefault="0031245B" w:rsidP="008B2D85">
      <w:pPr>
        <w:jc w:val="both"/>
        <w:rPr>
          <w:rFonts w:ascii="Calibri" w:eastAsia="Calibri" w:hAnsi="Calibri" w:cs="Calibri"/>
          <w:u w:val="single"/>
        </w:rPr>
      </w:pPr>
      <w:r>
        <w:rPr>
          <w:rFonts w:ascii="Calibri" w:eastAsia="Calibri" w:hAnsi="Calibri" w:cs="Calibri"/>
          <w:u w:val="single"/>
        </w:rPr>
        <w:t>L’e</w:t>
      </w:r>
      <w:r w:rsidRPr="0031245B">
        <w:rPr>
          <w:rFonts w:ascii="Calibri" w:eastAsia="Calibri" w:hAnsi="Calibri" w:cs="Calibri"/>
          <w:u w:val="single"/>
        </w:rPr>
        <w:t xml:space="preserve">xécution </w:t>
      </w:r>
    </w:p>
    <w:p w:rsidR="0031245B" w:rsidRDefault="0031245B" w:rsidP="008B2D85">
      <w:pPr>
        <w:jc w:val="both"/>
        <w:rPr>
          <w:rFonts w:ascii="Calibri" w:eastAsia="Calibri" w:hAnsi="Calibri" w:cs="Calibri"/>
        </w:rPr>
      </w:pPr>
      <w:r w:rsidRPr="5AA29EAC">
        <w:rPr>
          <w:rFonts w:ascii="Calibri" w:eastAsia="Calibri" w:hAnsi="Calibri" w:cs="Calibri"/>
        </w:rPr>
        <w:t xml:space="preserve">Une fois la requête construite, il faut pouvoir l’exécuter. Une requête LINQ possède deux types d’exécution : </w:t>
      </w:r>
    </w:p>
    <w:p w:rsidR="0031245B" w:rsidRDefault="0031245B" w:rsidP="008B2D85">
      <w:pPr>
        <w:pStyle w:val="Paragraphedeliste"/>
        <w:numPr>
          <w:ilvl w:val="0"/>
          <w:numId w:val="16"/>
        </w:numPr>
        <w:jc w:val="both"/>
      </w:pPr>
      <w:r w:rsidRPr="0031245B">
        <w:rPr>
          <w:rFonts w:ascii="Calibri" w:eastAsia="Calibri" w:hAnsi="Calibri" w:cs="Calibri"/>
        </w:rPr>
        <w:t xml:space="preserve">L’exécution différée </w:t>
      </w:r>
    </w:p>
    <w:p w:rsidR="0031245B" w:rsidRDefault="0031245B" w:rsidP="008B2D85">
      <w:pPr>
        <w:jc w:val="both"/>
      </w:pPr>
      <w:r w:rsidRPr="5AA29EAC">
        <w:rPr>
          <w:rFonts w:ascii="Calibri" w:eastAsia="Calibri" w:hAnsi="Calibri" w:cs="Calibri"/>
        </w:rPr>
        <w:t xml:space="preserve">Dans le cas où l’exécution est différée, on peut exécuter la requête avec l’instruction « </w:t>
      </w:r>
      <w:proofErr w:type="spellStart"/>
      <w:r w:rsidRPr="5AA29EAC">
        <w:rPr>
          <w:rFonts w:ascii="Calibri" w:eastAsia="Calibri" w:hAnsi="Calibri" w:cs="Calibri"/>
        </w:rPr>
        <w:t>foreach</w:t>
      </w:r>
      <w:proofErr w:type="spellEnd"/>
      <w:r w:rsidRPr="5AA29EAC">
        <w:rPr>
          <w:rFonts w:ascii="Calibri" w:eastAsia="Calibri" w:hAnsi="Calibri" w:cs="Calibri"/>
        </w:rPr>
        <w:t xml:space="preserve"> » à n’importe quel moment dans un script C#. </w:t>
      </w:r>
      <w:proofErr w:type="spellStart"/>
      <w:r w:rsidRPr="5AA29EAC">
        <w:rPr>
          <w:rFonts w:ascii="Calibri" w:eastAsia="Calibri" w:hAnsi="Calibri" w:cs="Calibri"/>
        </w:rPr>
        <w:t>Coeme</w:t>
      </w:r>
      <w:proofErr w:type="spellEnd"/>
      <w:r w:rsidRPr="5AA29EAC">
        <w:rPr>
          <w:rFonts w:ascii="Calibri" w:eastAsia="Calibri" w:hAnsi="Calibri" w:cs="Calibri"/>
        </w:rPr>
        <w:t xml:space="preserve"> dans l’exemple ci-dessous : </w:t>
      </w:r>
    </w:p>
    <w:p w:rsidR="0031245B" w:rsidRDefault="0031245B" w:rsidP="008B2D85">
      <w:pPr>
        <w:jc w:val="both"/>
      </w:pPr>
      <w:r>
        <w:rPr>
          <w:noProof/>
        </w:rPr>
        <w:drawing>
          <wp:inline distT="0" distB="0" distL="0" distR="0" wp14:anchorId="5457A40A" wp14:editId="413CF69D">
            <wp:extent cx="2447925" cy="828675"/>
            <wp:effectExtent l="0" t="0" r="0" b="0"/>
            <wp:docPr id="1013353180" name="Picture 157958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581249"/>
                    <pic:cNvPicPr/>
                  </pic:nvPicPr>
                  <pic:blipFill>
                    <a:blip r:embed="rId18">
                      <a:extLst>
                        <a:ext uri="{28A0092B-C50C-407E-A947-70E740481C1C}">
                          <a14:useLocalDpi xmlns:a14="http://schemas.microsoft.com/office/drawing/2010/main" val="0"/>
                        </a:ext>
                      </a:extLst>
                    </a:blip>
                    <a:stretch>
                      <a:fillRect/>
                    </a:stretch>
                  </pic:blipFill>
                  <pic:spPr>
                    <a:xfrm>
                      <a:off x="0" y="0"/>
                      <a:ext cx="2447925" cy="828675"/>
                    </a:xfrm>
                    <a:prstGeom prst="rect">
                      <a:avLst/>
                    </a:prstGeom>
                  </pic:spPr>
                </pic:pic>
              </a:graphicData>
            </a:graphic>
          </wp:inline>
        </w:drawing>
      </w:r>
    </w:p>
    <w:p w:rsidR="0031245B" w:rsidRDefault="0031245B" w:rsidP="008B2D85">
      <w:pPr>
        <w:jc w:val="both"/>
        <w:rPr>
          <w:rFonts w:eastAsiaTheme="minorEastAsia"/>
          <w:color w:val="171717" w:themeColor="background2" w:themeShade="1A"/>
        </w:rPr>
      </w:pPr>
      <w:r w:rsidRPr="5AA29EAC">
        <w:rPr>
          <w:rFonts w:eastAsiaTheme="minorEastAsia"/>
          <w:color w:val="171717" w:themeColor="background2" w:themeShade="1A"/>
        </w:rPr>
        <w:t xml:space="preserve">C’est dans l’instruction </w:t>
      </w:r>
      <w:proofErr w:type="spellStart"/>
      <w:r w:rsidRPr="5AA29EAC">
        <w:rPr>
          <w:rFonts w:eastAsiaTheme="minorEastAsia"/>
          <w:color w:val="171717" w:themeColor="background2" w:themeShade="1A"/>
        </w:rPr>
        <w:t>foreach</w:t>
      </w:r>
      <w:proofErr w:type="spellEnd"/>
      <w:r w:rsidRPr="5AA29EAC">
        <w:rPr>
          <w:rFonts w:eastAsiaTheme="minorEastAsia"/>
          <w:color w:val="171717" w:themeColor="background2" w:themeShade="1A"/>
        </w:rPr>
        <w:t xml:space="preserve"> que les résultats de requête sont récupérés. Par exemple, dans la requête précédente, la variable d’itération </w:t>
      </w:r>
      <w:proofErr w:type="spellStart"/>
      <w:r w:rsidRPr="5AA29EAC">
        <w:rPr>
          <w:rFonts w:eastAsiaTheme="minorEastAsia"/>
          <w:color w:val="171717" w:themeColor="background2" w:themeShade="1A"/>
        </w:rPr>
        <w:t>num</w:t>
      </w:r>
      <w:proofErr w:type="spellEnd"/>
      <w:r w:rsidRPr="5AA29EAC">
        <w:rPr>
          <w:rFonts w:eastAsiaTheme="minorEastAsia"/>
          <w:color w:val="171717" w:themeColor="background2" w:themeShade="1A"/>
        </w:rPr>
        <w:t xml:space="preserve"> contient chaque valeur (une à la fois) de la séquence retournée.</w:t>
      </w:r>
    </w:p>
    <w:p w:rsidR="0031245B" w:rsidRDefault="0031245B" w:rsidP="008B2D85">
      <w:pPr>
        <w:jc w:val="both"/>
        <w:rPr>
          <w:rFonts w:eastAsiaTheme="minorEastAsia"/>
          <w:color w:val="171717" w:themeColor="background2" w:themeShade="1A"/>
        </w:rPr>
      </w:pPr>
      <w:r>
        <w:rPr>
          <w:rFonts w:eastAsiaTheme="minorEastAsia"/>
          <w:color w:val="171717" w:themeColor="background2" w:themeShade="1A"/>
        </w:rPr>
        <w:br w:type="page"/>
      </w:r>
    </w:p>
    <w:p w:rsidR="0031245B" w:rsidRDefault="0031245B" w:rsidP="008B2D85">
      <w:pPr>
        <w:jc w:val="both"/>
        <w:rPr>
          <w:rFonts w:eastAsiaTheme="minorEastAsia"/>
          <w:color w:val="171717" w:themeColor="background2" w:themeShade="1A"/>
        </w:rPr>
      </w:pPr>
    </w:p>
    <w:p w:rsidR="0031245B" w:rsidRPr="0031245B" w:rsidRDefault="0031245B" w:rsidP="008B2D85">
      <w:pPr>
        <w:pStyle w:val="Paragraphedeliste"/>
        <w:numPr>
          <w:ilvl w:val="0"/>
          <w:numId w:val="16"/>
        </w:numPr>
        <w:jc w:val="both"/>
        <w:rPr>
          <w:rFonts w:eastAsiaTheme="minorEastAsia"/>
          <w:color w:val="171717" w:themeColor="background2" w:themeShade="1A"/>
        </w:rPr>
      </w:pPr>
      <w:r w:rsidRPr="0031245B">
        <w:rPr>
          <w:rFonts w:eastAsiaTheme="minorEastAsia"/>
          <w:color w:val="171717" w:themeColor="background2" w:themeShade="1A"/>
        </w:rPr>
        <w:t>L’exécution immédiate</w:t>
      </w:r>
    </w:p>
    <w:p w:rsidR="0031245B" w:rsidRDefault="0031245B" w:rsidP="008B2D85">
      <w:pPr>
        <w:jc w:val="both"/>
      </w:pPr>
      <w:r w:rsidRPr="5AA29EAC">
        <w:rPr>
          <w:rFonts w:ascii="Calibri" w:eastAsia="Calibri" w:hAnsi="Calibri" w:cs="Calibri"/>
        </w:rPr>
        <w:t>On utilise une exécution immédiate lorsqu’on a besoin d’exécuter des fonctions d’agrégations sur le résultat de la requête. Les principales fonctions d’agrégations sont :</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Count » : permet de compter le nombre d’éléments retournés par la requête LNQ</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Max » : retourne l’élément maximum </w:t>
      </w:r>
    </w:p>
    <w:p w:rsidR="0031245B" w:rsidRDefault="0031245B" w:rsidP="008B2D85">
      <w:pPr>
        <w:pStyle w:val="Paragraphedeliste"/>
        <w:numPr>
          <w:ilvl w:val="0"/>
          <w:numId w:val="17"/>
        </w:numPr>
        <w:spacing w:line="360" w:lineRule="auto"/>
        <w:jc w:val="both"/>
      </w:pPr>
      <w:r w:rsidRPr="0031245B">
        <w:rPr>
          <w:rFonts w:ascii="Calibri" w:eastAsia="Calibri" w:hAnsi="Calibri" w:cs="Calibri"/>
        </w:rPr>
        <w:t xml:space="preserve">« </w:t>
      </w:r>
      <w:proofErr w:type="spellStart"/>
      <w:r w:rsidRPr="0031245B">
        <w:rPr>
          <w:rFonts w:ascii="Calibri" w:eastAsia="Calibri" w:hAnsi="Calibri" w:cs="Calibri"/>
        </w:rPr>
        <w:t>Average</w:t>
      </w:r>
      <w:proofErr w:type="spellEnd"/>
      <w:r w:rsidRPr="0031245B">
        <w:rPr>
          <w:rFonts w:ascii="Calibri" w:eastAsia="Calibri" w:hAnsi="Calibri" w:cs="Calibri"/>
        </w:rPr>
        <w:t xml:space="preserve"> » : retourne la moyenne des éléments sélectionnés.</w:t>
      </w:r>
    </w:p>
    <w:p w:rsidR="0031245B" w:rsidRDefault="0031245B" w:rsidP="008B2D85">
      <w:pPr>
        <w:pStyle w:val="Paragraphedeliste"/>
        <w:numPr>
          <w:ilvl w:val="0"/>
          <w:numId w:val="17"/>
        </w:numPr>
        <w:spacing w:line="360" w:lineRule="auto"/>
        <w:jc w:val="both"/>
      </w:pPr>
      <w:r w:rsidRPr="005778A0">
        <w:rPr>
          <w:rFonts w:ascii="Calibri" w:eastAsia="Calibri" w:hAnsi="Calibri" w:cs="Calibri"/>
        </w:rPr>
        <w:t xml:space="preserve">« First » : retourne le premier élément Remarque : Une exécution immédiate d’une requête n’utilise pas l’instruction « </w:t>
      </w:r>
      <w:proofErr w:type="spellStart"/>
      <w:r w:rsidRPr="005778A0">
        <w:rPr>
          <w:rFonts w:ascii="Calibri" w:eastAsia="Calibri" w:hAnsi="Calibri" w:cs="Calibri"/>
        </w:rPr>
        <w:t>foreach</w:t>
      </w:r>
      <w:proofErr w:type="spellEnd"/>
      <w:r w:rsidRPr="005778A0">
        <w:rPr>
          <w:rFonts w:ascii="Calibri" w:eastAsia="Calibri" w:hAnsi="Calibri" w:cs="Calibri"/>
        </w:rPr>
        <w:t xml:space="preserve"> ». </w:t>
      </w:r>
    </w:p>
    <w:p w:rsidR="0031245B" w:rsidRDefault="0031245B" w:rsidP="008B2D85">
      <w:pPr>
        <w:jc w:val="both"/>
        <w:rPr>
          <w:rFonts w:ascii="Calibri" w:eastAsia="Calibri" w:hAnsi="Calibri" w:cs="Calibri"/>
        </w:rPr>
      </w:pPr>
    </w:p>
    <w:p w:rsidR="0031245B" w:rsidRDefault="0031245B" w:rsidP="008B2D85">
      <w:pPr>
        <w:jc w:val="both"/>
      </w:pPr>
      <w:r>
        <w:rPr>
          <w:noProof/>
        </w:rPr>
        <w:drawing>
          <wp:inline distT="0" distB="0" distL="0" distR="0" wp14:anchorId="5ACDBCDA" wp14:editId="21D2CC8A">
            <wp:extent cx="3800475" cy="1314450"/>
            <wp:effectExtent l="0" t="0" r="0" b="0"/>
            <wp:docPr id="1668324" name="Picture 189954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544697"/>
                    <pic:cNvPicPr/>
                  </pic:nvPicPr>
                  <pic:blipFill>
                    <a:blip r:embed="rId19">
                      <a:extLst>
                        <a:ext uri="{28A0092B-C50C-407E-A947-70E740481C1C}">
                          <a14:useLocalDpi xmlns:a14="http://schemas.microsoft.com/office/drawing/2010/main" val="0"/>
                        </a:ext>
                      </a:extLst>
                    </a:blip>
                    <a:stretch>
                      <a:fillRect/>
                    </a:stretch>
                  </pic:blipFill>
                  <pic:spPr>
                    <a:xfrm>
                      <a:off x="0" y="0"/>
                      <a:ext cx="3800475" cy="1314450"/>
                    </a:xfrm>
                    <a:prstGeom prst="rect">
                      <a:avLst/>
                    </a:prstGeom>
                  </pic:spPr>
                </pic:pic>
              </a:graphicData>
            </a:graphic>
          </wp:inline>
        </w:drawing>
      </w:r>
    </w:p>
    <w:p w:rsidR="0031245B" w:rsidRDefault="0031245B" w:rsidP="008B2D85">
      <w:pPr>
        <w:jc w:val="both"/>
      </w:pPr>
    </w:p>
    <w:p w:rsidR="005778A0" w:rsidRDefault="005778A0" w:rsidP="008B2D85">
      <w:pPr>
        <w:pStyle w:val="Titre1"/>
        <w:numPr>
          <w:ilvl w:val="0"/>
          <w:numId w:val="13"/>
        </w:numPr>
        <w:jc w:val="both"/>
      </w:pPr>
      <w:bookmarkStart w:id="24" w:name="_Toc32849803"/>
      <w:r>
        <w:t>GESTION DES EXCEPTIONS</w:t>
      </w:r>
      <w:bookmarkEnd w:id="24"/>
    </w:p>
    <w:p w:rsidR="005778A0" w:rsidRDefault="005778A0" w:rsidP="008B2D85">
      <w:pPr>
        <w:jc w:val="both"/>
      </w:pPr>
    </w:p>
    <w:p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Les fonctionnalités de gestion des exceptions du langage C# aident à gérer les situations inattendues ou exceptionnelles qui se produisent lorsqu’un programme est en cours d’exécution. </w:t>
      </w:r>
      <w:r>
        <w:rPr>
          <w:rFonts w:eastAsiaTheme="minorEastAsia"/>
          <w:color w:val="171717" w:themeColor="background2" w:themeShade="1A"/>
          <w:sz w:val="24"/>
          <w:szCs w:val="24"/>
        </w:rPr>
        <w:t xml:space="preserve">Elle </w:t>
      </w:r>
      <w:r w:rsidRPr="2E7648E3">
        <w:rPr>
          <w:rFonts w:eastAsiaTheme="minorEastAsia"/>
          <w:color w:val="171717" w:themeColor="background2" w:themeShade="1A"/>
          <w:sz w:val="24"/>
          <w:szCs w:val="24"/>
        </w:rPr>
        <w:t xml:space="preserve">utilise les mots clés </w:t>
      </w:r>
      <w:proofErr w:type="spellStart"/>
      <w:r w:rsidRPr="005778A0">
        <w:rPr>
          <w:rFonts w:eastAsiaTheme="minorEastAsia"/>
          <w:i/>
          <w:iCs/>
          <w:color w:val="171717" w:themeColor="background2" w:themeShade="1A"/>
          <w:sz w:val="24"/>
          <w:szCs w:val="24"/>
        </w:rPr>
        <w:t>try</w:t>
      </w:r>
      <w:proofErr w:type="spellEnd"/>
      <w:r w:rsidRPr="2E7648E3">
        <w:rPr>
          <w:rFonts w:eastAsiaTheme="minorEastAsia"/>
          <w:color w:val="171717" w:themeColor="background2" w:themeShade="1A"/>
          <w:sz w:val="24"/>
          <w:szCs w:val="24"/>
        </w:rPr>
        <w:t xml:space="preserve">,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et </w:t>
      </w:r>
      <w:proofErr w:type="spellStart"/>
      <w:r w:rsidRPr="005778A0">
        <w:rPr>
          <w:rFonts w:eastAsiaTheme="minorEastAsia"/>
          <w:i/>
          <w:iCs/>
          <w:color w:val="171717" w:themeColor="background2" w:themeShade="1A"/>
          <w:sz w:val="24"/>
          <w:szCs w:val="24"/>
        </w:rPr>
        <w:t>finally</w:t>
      </w:r>
      <w:proofErr w:type="spellEnd"/>
      <w:r w:rsidRPr="2E7648E3">
        <w:rPr>
          <w:rFonts w:eastAsiaTheme="minorEastAsia"/>
          <w:color w:val="171717" w:themeColor="background2" w:themeShade="1A"/>
          <w:sz w:val="24"/>
          <w:szCs w:val="24"/>
        </w:rPr>
        <w:t xml:space="preserve"> pour tenter des actions susceptibles de ne pas réussir, pour gérer les défaillances lorsque </w:t>
      </w:r>
      <w:r>
        <w:rPr>
          <w:rFonts w:eastAsiaTheme="minorEastAsia"/>
          <w:color w:val="171717" w:themeColor="background2" w:themeShade="1A"/>
          <w:sz w:val="24"/>
          <w:szCs w:val="24"/>
        </w:rPr>
        <w:t>programme est susceptible de ne plus fonctionner</w:t>
      </w:r>
      <w:r w:rsidRPr="2E7648E3">
        <w:rPr>
          <w:rFonts w:eastAsiaTheme="minorEastAsia"/>
          <w:color w:val="171717" w:themeColor="background2" w:themeShade="1A"/>
          <w:sz w:val="24"/>
          <w:szCs w:val="24"/>
        </w:rPr>
        <w:t xml:space="preserve"> et pour nettoyer ensuite les ressources. Les exceptions sont créées avec le mot clé </w:t>
      </w:r>
      <w:proofErr w:type="spellStart"/>
      <w:r w:rsidRPr="005778A0">
        <w:rPr>
          <w:rFonts w:eastAsiaTheme="minorEastAsia"/>
          <w:i/>
          <w:iCs/>
          <w:color w:val="171717" w:themeColor="background2" w:themeShade="1A"/>
          <w:sz w:val="24"/>
          <w:szCs w:val="24"/>
        </w:rPr>
        <w:t>throw</w:t>
      </w:r>
      <w:proofErr w:type="spellEnd"/>
      <w:r w:rsidRPr="2E7648E3">
        <w:rPr>
          <w:rFonts w:eastAsiaTheme="minorEastAsia"/>
          <w:color w:val="171717" w:themeColor="background2" w:themeShade="1A"/>
          <w:sz w:val="24"/>
          <w:szCs w:val="24"/>
        </w:rPr>
        <w:t xml:space="preserve">. </w:t>
      </w:r>
    </w:p>
    <w:p w:rsidR="005778A0" w:rsidRDefault="005778A0" w:rsidP="008B2D85">
      <w:pPr>
        <w:jc w:val="both"/>
        <w:rPr>
          <w:rFonts w:eastAsiaTheme="minorEastAsia"/>
          <w:color w:val="171717" w:themeColor="background2" w:themeShade="1A"/>
          <w:sz w:val="24"/>
          <w:szCs w:val="24"/>
        </w:rPr>
      </w:pPr>
      <w:r>
        <w:rPr>
          <w:rFonts w:eastAsiaTheme="minorEastAsia"/>
          <w:color w:val="171717" w:themeColor="background2" w:themeShade="1A"/>
          <w:sz w:val="24"/>
          <w:szCs w:val="24"/>
        </w:rPr>
        <w:tab/>
      </w:r>
      <w:r w:rsidRPr="2E7648E3">
        <w:rPr>
          <w:rFonts w:eastAsiaTheme="minorEastAsia"/>
          <w:color w:val="171717" w:themeColor="background2" w:themeShade="1A"/>
          <w:sz w:val="24"/>
          <w:szCs w:val="24"/>
        </w:rPr>
        <w:t xml:space="preserve">Dans de nombreux cas, une exception peut être levée non pas par une méthode appelée directement par </w:t>
      </w:r>
      <w:r>
        <w:rPr>
          <w:rFonts w:eastAsiaTheme="minorEastAsia"/>
          <w:color w:val="171717" w:themeColor="background2" w:themeShade="1A"/>
          <w:sz w:val="24"/>
          <w:szCs w:val="24"/>
        </w:rPr>
        <w:t>le</w:t>
      </w:r>
      <w:r w:rsidRPr="2E7648E3">
        <w:rPr>
          <w:rFonts w:eastAsiaTheme="minorEastAsia"/>
          <w:color w:val="171717" w:themeColor="background2" w:themeShade="1A"/>
          <w:sz w:val="24"/>
          <w:szCs w:val="24"/>
        </w:rPr>
        <w:t xml:space="preserve"> code, mais par une autre méthode plus loin dans la pile des appels. Dans ce cas, le </w:t>
      </w:r>
      <w:r>
        <w:rPr>
          <w:rFonts w:eastAsiaTheme="minorEastAsia"/>
          <w:color w:val="171717" w:themeColor="background2" w:themeShade="1A"/>
          <w:sz w:val="24"/>
          <w:szCs w:val="24"/>
        </w:rPr>
        <w:t xml:space="preserve">Common </w:t>
      </w:r>
      <w:proofErr w:type="spellStart"/>
      <w:r>
        <w:rPr>
          <w:rFonts w:eastAsiaTheme="minorEastAsia"/>
          <w:color w:val="171717" w:themeColor="background2" w:themeShade="1A"/>
          <w:sz w:val="24"/>
          <w:szCs w:val="24"/>
        </w:rPr>
        <w:t>Language</w:t>
      </w:r>
      <w:proofErr w:type="spellEnd"/>
      <w:r>
        <w:rPr>
          <w:rFonts w:eastAsiaTheme="minorEastAsia"/>
          <w:color w:val="171717" w:themeColor="background2" w:themeShade="1A"/>
          <w:sz w:val="24"/>
          <w:szCs w:val="24"/>
        </w:rPr>
        <w:t xml:space="preserve"> Runtime</w:t>
      </w:r>
      <w:r w:rsidR="00421B95">
        <w:rPr>
          <w:rFonts w:eastAsiaTheme="minorEastAsia"/>
          <w:color w:val="171717" w:themeColor="background2" w:themeShade="1A"/>
          <w:sz w:val="24"/>
          <w:szCs w:val="24"/>
        </w:rPr>
        <w:t xml:space="preserve"> (CLR)</w:t>
      </w:r>
      <w:r w:rsidRPr="2E7648E3">
        <w:rPr>
          <w:rFonts w:eastAsiaTheme="minorEastAsia"/>
          <w:color w:val="171717" w:themeColor="background2" w:themeShade="1A"/>
          <w:sz w:val="24"/>
          <w:szCs w:val="24"/>
        </w:rPr>
        <w:t xml:space="preserve"> déroule la pile à la recherche d’une méthode avec un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pour le type d’exception concerné et exécute le premier bloc </w:t>
      </w:r>
      <w:r w:rsidRPr="005778A0">
        <w:rPr>
          <w:rFonts w:eastAsiaTheme="minorEastAsia"/>
          <w:i/>
          <w:iCs/>
          <w:color w:val="171717" w:themeColor="background2" w:themeShade="1A"/>
          <w:sz w:val="24"/>
          <w:szCs w:val="24"/>
        </w:rPr>
        <w:t>catch</w:t>
      </w:r>
      <w:r w:rsidRPr="2E7648E3">
        <w:rPr>
          <w:rFonts w:eastAsiaTheme="minorEastAsia"/>
          <w:color w:val="171717" w:themeColor="background2" w:themeShade="1A"/>
          <w:sz w:val="24"/>
          <w:szCs w:val="24"/>
        </w:rPr>
        <w:t xml:space="preserve"> de ce type qu’il trouve.</w:t>
      </w:r>
    </w:p>
    <w:p w:rsidR="00D51552" w:rsidRDefault="00D51552" w:rsidP="008B2D85">
      <w:pPr>
        <w:jc w:val="both"/>
        <w:rPr>
          <w:rFonts w:eastAsiaTheme="minorEastAsia"/>
          <w:color w:val="171717" w:themeColor="background2" w:themeShade="1A"/>
          <w:sz w:val="24"/>
          <w:szCs w:val="24"/>
        </w:rPr>
      </w:pPr>
    </w:p>
    <w:p w:rsidR="005778A0" w:rsidRDefault="005778A0" w:rsidP="008B2D85">
      <w:pPr>
        <w:jc w:val="both"/>
      </w:pPr>
      <w:r>
        <w:rPr>
          <w:noProof/>
        </w:rPr>
        <w:lastRenderedPageBreak/>
        <w:drawing>
          <wp:inline distT="0" distB="0" distL="0" distR="0" wp14:anchorId="5CDA8628" wp14:editId="4659901C">
            <wp:extent cx="4343400" cy="3682365"/>
            <wp:effectExtent l="0" t="0" r="0" b="0"/>
            <wp:docPr id="1829292225" name="Image 21259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2599232"/>
                    <pic:cNvPicPr/>
                  </pic:nvPicPr>
                  <pic:blipFill rotWithShape="1">
                    <a:blip r:embed="rId20">
                      <a:extLst>
                        <a:ext uri="{28A0092B-C50C-407E-A947-70E740481C1C}">
                          <a14:useLocalDpi xmlns:a14="http://schemas.microsoft.com/office/drawing/2010/main" val="0"/>
                        </a:ext>
                      </a:extLst>
                    </a:blip>
                    <a:srcRect r="22840"/>
                    <a:stretch/>
                  </pic:blipFill>
                  <pic:spPr bwMode="auto">
                    <a:xfrm>
                      <a:off x="0" y="0"/>
                      <a:ext cx="4343540" cy="3682484"/>
                    </a:xfrm>
                    <a:prstGeom prst="rect">
                      <a:avLst/>
                    </a:prstGeom>
                    <a:ln>
                      <a:noFill/>
                    </a:ln>
                    <a:extLst>
                      <a:ext uri="{53640926-AAD7-44D8-BBD7-CCE9431645EC}">
                        <a14:shadowObscured xmlns:a14="http://schemas.microsoft.com/office/drawing/2010/main"/>
                      </a:ext>
                    </a:extLst>
                  </pic:spPr>
                </pic:pic>
              </a:graphicData>
            </a:graphic>
          </wp:inline>
        </w:drawing>
      </w:r>
    </w:p>
    <w:p w:rsidR="005778A0" w:rsidRDefault="00D51552"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Dans cet exemple, on cherche à savoir si le diviseur est nul afin de renvoyer l’exception dans le bloc catch. Ici b=0 donc la compilation du code va nous renvoyer l’exception : “</w:t>
      </w:r>
      <w:proofErr w:type="spellStart"/>
      <w:r w:rsidR="005778A0" w:rsidRPr="2E7648E3">
        <w:rPr>
          <w:rFonts w:ascii="Calibri" w:eastAsia="Calibri" w:hAnsi="Calibri" w:cs="Calibri"/>
          <w:sz w:val="24"/>
          <w:szCs w:val="24"/>
        </w:rPr>
        <w:t>Attempted</w:t>
      </w:r>
      <w:proofErr w:type="spellEnd"/>
      <w:r w:rsidR="005778A0" w:rsidRPr="2E7648E3">
        <w:rPr>
          <w:rFonts w:ascii="Calibri" w:eastAsia="Calibri" w:hAnsi="Calibri" w:cs="Calibri"/>
          <w:sz w:val="24"/>
          <w:szCs w:val="24"/>
        </w:rPr>
        <w:t xml:space="preserve"> </w:t>
      </w:r>
      <w:proofErr w:type="spellStart"/>
      <w:r w:rsidR="005778A0" w:rsidRPr="2E7648E3">
        <w:rPr>
          <w:rFonts w:ascii="Calibri" w:eastAsia="Calibri" w:hAnsi="Calibri" w:cs="Calibri"/>
          <w:sz w:val="24"/>
          <w:szCs w:val="24"/>
        </w:rPr>
        <w:t>divide</w:t>
      </w:r>
      <w:proofErr w:type="spellEnd"/>
      <w:r w:rsidR="005778A0" w:rsidRPr="2E7648E3">
        <w:rPr>
          <w:rFonts w:ascii="Calibri" w:eastAsia="Calibri" w:hAnsi="Calibri" w:cs="Calibri"/>
          <w:sz w:val="24"/>
          <w:szCs w:val="24"/>
        </w:rPr>
        <w:t xml:space="preserve"> by </w:t>
      </w:r>
      <w:proofErr w:type="spellStart"/>
      <w:r w:rsidR="005778A0" w:rsidRPr="2E7648E3">
        <w:rPr>
          <w:rFonts w:ascii="Calibri" w:eastAsia="Calibri" w:hAnsi="Calibri" w:cs="Calibri"/>
          <w:sz w:val="24"/>
          <w:szCs w:val="24"/>
        </w:rPr>
        <w:t>zero</w:t>
      </w:r>
      <w:proofErr w:type="spellEnd"/>
      <w:r w:rsidR="005778A0" w:rsidRPr="2E7648E3">
        <w:rPr>
          <w:rFonts w:ascii="Calibri" w:eastAsia="Calibri" w:hAnsi="Calibri" w:cs="Calibri"/>
          <w:sz w:val="24"/>
          <w:szCs w:val="24"/>
        </w:rPr>
        <w:t xml:space="preserve">”. </w:t>
      </w:r>
      <w:r w:rsidR="005778A0" w:rsidRPr="2E7648E3">
        <w:rPr>
          <w:rFonts w:eastAsiaTheme="minorEastAsia"/>
          <w:color w:val="171717" w:themeColor="background2" w:themeShade="1A"/>
          <w:sz w:val="24"/>
          <w:szCs w:val="24"/>
        </w:rPr>
        <w:t xml:space="preserve">Sans la gestion des exceptions, ce programme se terminerait avec une erreur </w:t>
      </w:r>
      <w:proofErr w:type="spellStart"/>
      <w:r w:rsidR="005778A0" w:rsidRPr="2E7648E3">
        <w:rPr>
          <w:rFonts w:eastAsiaTheme="minorEastAsia"/>
          <w:color w:val="171717" w:themeColor="background2" w:themeShade="1A"/>
          <w:sz w:val="24"/>
          <w:szCs w:val="24"/>
        </w:rPr>
        <w:t>DivideByZeroException</w:t>
      </w:r>
      <w:proofErr w:type="spellEnd"/>
      <w:r w:rsidR="005778A0" w:rsidRPr="2E7648E3">
        <w:rPr>
          <w:rFonts w:eastAsiaTheme="minorEastAsia"/>
          <w:color w:val="171717" w:themeColor="background2" w:themeShade="1A"/>
          <w:sz w:val="24"/>
          <w:szCs w:val="24"/>
        </w:rPr>
        <w:t xml:space="preserve"> non gérée.</w:t>
      </w:r>
    </w:p>
    <w:p w:rsidR="005778A0" w:rsidRDefault="005778A0" w:rsidP="008B2D85">
      <w:pPr>
        <w:jc w:val="both"/>
        <w:rPr>
          <w:rFonts w:ascii="Calibri" w:eastAsia="Calibri" w:hAnsi="Calibri" w:cs="Calibri"/>
          <w:sz w:val="24"/>
          <w:szCs w:val="24"/>
        </w:rPr>
      </w:pPr>
    </w:p>
    <w:p w:rsidR="005778A0" w:rsidRDefault="00421B95" w:rsidP="008B2D85">
      <w:pPr>
        <w:jc w:val="both"/>
        <w:rPr>
          <w:rFonts w:ascii="Calibri" w:eastAsia="Calibri" w:hAnsi="Calibri" w:cs="Calibri"/>
          <w:sz w:val="24"/>
          <w:szCs w:val="24"/>
        </w:rPr>
      </w:pPr>
      <w:r>
        <w:rPr>
          <w:rFonts w:ascii="Calibri" w:eastAsia="Calibri" w:hAnsi="Calibri" w:cs="Calibri"/>
          <w:sz w:val="24"/>
          <w:szCs w:val="24"/>
        </w:rPr>
        <w:tab/>
      </w:r>
      <w:r w:rsidR="005778A0" w:rsidRPr="2E7648E3">
        <w:rPr>
          <w:rFonts w:ascii="Calibri" w:eastAsia="Calibri" w:hAnsi="Calibri" w:cs="Calibri"/>
          <w:sz w:val="24"/>
          <w:szCs w:val="24"/>
        </w:rPr>
        <w:t xml:space="preserve">Le mot clef « </w:t>
      </w:r>
      <w:proofErr w:type="spellStart"/>
      <w:r w:rsidR="005778A0" w:rsidRPr="2E7648E3">
        <w:rPr>
          <w:rFonts w:ascii="Calibri" w:eastAsia="Calibri" w:hAnsi="Calibri" w:cs="Calibri"/>
          <w:sz w:val="24"/>
          <w:szCs w:val="24"/>
        </w:rPr>
        <w:t>finally</w:t>
      </w:r>
      <w:proofErr w:type="spellEnd"/>
      <w:r w:rsidR="005778A0" w:rsidRPr="2E7648E3">
        <w:rPr>
          <w:rFonts w:ascii="Calibri" w:eastAsia="Calibri" w:hAnsi="Calibri" w:cs="Calibri"/>
          <w:sz w:val="24"/>
          <w:szCs w:val="24"/>
        </w:rPr>
        <w:t xml:space="preserve"> » </w:t>
      </w:r>
      <w:r>
        <w:rPr>
          <w:rFonts w:ascii="Calibri" w:eastAsia="Calibri" w:hAnsi="Calibri" w:cs="Calibri"/>
          <w:sz w:val="24"/>
          <w:szCs w:val="24"/>
        </w:rPr>
        <w:t xml:space="preserve">est </w:t>
      </w:r>
      <w:r w:rsidR="005778A0" w:rsidRPr="2E7648E3">
        <w:rPr>
          <w:rFonts w:ascii="Calibri" w:eastAsia="Calibri" w:hAnsi="Calibri" w:cs="Calibri"/>
          <w:sz w:val="24"/>
          <w:szCs w:val="24"/>
        </w:rPr>
        <w:t>souvent utilisé pour libérer la mémoire</w:t>
      </w:r>
      <w:r>
        <w:rPr>
          <w:rFonts w:ascii="Calibri" w:eastAsia="Calibri" w:hAnsi="Calibri" w:cs="Calibri"/>
          <w:sz w:val="24"/>
          <w:szCs w:val="24"/>
        </w:rPr>
        <w:t xml:space="preserve"> ou </w:t>
      </w:r>
      <w:r w:rsidR="005778A0" w:rsidRPr="2E7648E3">
        <w:rPr>
          <w:rFonts w:ascii="Calibri" w:eastAsia="Calibri" w:hAnsi="Calibri" w:cs="Calibri"/>
          <w:sz w:val="24"/>
          <w:szCs w:val="24"/>
        </w:rPr>
        <w:t xml:space="preserve">pour fermer un </w:t>
      </w:r>
      <w:proofErr w:type="spellStart"/>
      <w:r w:rsidR="005778A0" w:rsidRPr="2E7648E3">
        <w:rPr>
          <w:rFonts w:ascii="Calibri" w:eastAsia="Calibri" w:hAnsi="Calibri" w:cs="Calibri"/>
          <w:sz w:val="24"/>
          <w:szCs w:val="24"/>
        </w:rPr>
        <w:t>FileStream</w:t>
      </w:r>
      <w:proofErr w:type="spellEnd"/>
      <w:r w:rsidR="005778A0" w:rsidRPr="2E7648E3">
        <w:rPr>
          <w:rFonts w:ascii="Calibri" w:eastAsia="Calibri" w:hAnsi="Calibri" w:cs="Calibri"/>
          <w:sz w:val="24"/>
          <w:szCs w:val="24"/>
        </w:rPr>
        <w:t xml:space="preserve"> par exemple plutôt </w:t>
      </w:r>
      <w:r>
        <w:rPr>
          <w:rFonts w:ascii="Calibri" w:eastAsia="Calibri" w:hAnsi="Calibri" w:cs="Calibri"/>
          <w:sz w:val="24"/>
          <w:szCs w:val="24"/>
        </w:rPr>
        <w:t xml:space="preserve">que </w:t>
      </w:r>
      <w:r w:rsidR="005778A0" w:rsidRPr="2E7648E3">
        <w:rPr>
          <w:rFonts w:ascii="Calibri" w:eastAsia="Calibri" w:hAnsi="Calibri" w:cs="Calibri"/>
          <w:sz w:val="24"/>
          <w:szCs w:val="24"/>
        </w:rPr>
        <w:t xml:space="preserve">de laisser le Garbage collector </w:t>
      </w:r>
      <w:r>
        <w:rPr>
          <w:rFonts w:ascii="Calibri" w:eastAsia="Calibri" w:hAnsi="Calibri" w:cs="Calibri"/>
          <w:sz w:val="24"/>
          <w:szCs w:val="24"/>
        </w:rPr>
        <w:t>s’en charger</w:t>
      </w:r>
      <w:r w:rsidR="005778A0" w:rsidRPr="2E7648E3">
        <w:rPr>
          <w:rFonts w:ascii="Calibri" w:eastAsia="Calibri" w:hAnsi="Calibri" w:cs="Calibri"/>
          <w:sz w:val="24"/>
          <w:szCs w:val="24"/>
        </w:rPr>
        <w:t xml:space="preserve">. Ce bloc sera exécuté </w:t>
      </w:r>
      <w:r>
        <w:rPr>
          <w:rFonts w:ascii="Calibri" w:eastAsia="Calibri" w:hAnsi="Calibri" w:cs="Calibri"/>
          <w:sz w:val="24"/>
          <w:szCs w:val="24"/>
        </w:rPr>
        <w:t>dans tous les cas (</w:t>
      </w:r>
      <w:r w:rsidR="005778A0" w:rsidRPr="2E7648E3">
        <w:rPr>
          <w:rFonts w:ascii="Calibri" w:eastAsia="Calibri" w:hAnsi="Calibri" w:cs="Calibri"/>
          <w:sz w:val="24"/>
          <w:szCs w:val="24"/>
        </w:rPr>
        <w:t>qu’il y ait une erreur détectée ou non</w:t>
      </w:r>
      <w:r>
        <w:rPr>
          <w:rFonts w:ascii="Calibri" w:eastAsia="Calibri" w:hAnsi="Calibri" w:cs="Calibri"/>
          <w:sz w:val="24"/>
          <w:szCs w:val="24"/>
        </w:rPr>
        <w:t>)</w:t>
      </w:r>
      <w:r w:rsidR="005778A0" w:rsidRPr="2E7648E3">
        <w:rPr>
          <w:rFonts w:ascii="Calibri" w:eastAsia="Calibri" w:hAnsi="Calibri" w:cs="Calibri"/>
          <w:sz w:val="24"/>
          <w:szCs w:val="24"/>
        </w:rPr>
        <w:t>.</w:t>
      </w:r>
    </w:p>
    <w:p w:rsidR="00D51552" w:rsidRDefault="00D51552" w:rsidP="008B2D85">
      <w:pPr>
        <w:jc w:val="both"/>
        <w:rPr>
          <w:rFonts w:ascii="Calibri" w:eastAsia="Calibri" w:hAnsi="Calibri" w:cs="Calibri"/>
          <w:sz w:val="24"/>
          <w:szCs w:val="24"/>
        </w:rPr>
      </w:pPr>
    </w:p>
    <w:p w:rsidR="00D51552" w:rsidRDefault="00D51552" w:rsidP="008B2D85">
      <w:pPr>
        <w:pStyle w:val="Titre1"/>
        <w:numPr>
          <w:ilvl w:val="0"/>
          <w:numId w:val="13"/>
        </w:numPr>
        <w:jc w:val="both"/>
      </w:pPr>
      <w:bookmarkStart w:id="25" w:name="_Toc32849804"/>
      <w:r>
        <w:t>ATTRIBUTS &amp; REFLEXION</w:t>
      </w:r>
      <w:bookmarkEnd w:id="25"/>
    </w:p>
    <w:p w:rsidR="00D51552" w:rsidRDefault="00D51552" w:rsidP="008B2D85">
      <w:pPr>
        <w:jc w:val="both"/>
      </w:pPr>
    </w:p>
    <w:p w:rsidR="00421B95" w:rsidRDefault="00421B95" w:rsidP="008B2D85">
      <w:pPr>
        <w:jc w:val="both"/>
      </w:pPr>
      <w:r>
        <w:tab/>
      </w:r>
      <w:r w:rsidR="00D51552">
        <w:t>Les attributs fournissent une méthode puissante permettant d’associer des métadonnées ou des informations déclaratives avec du code (</w:t>
      </w:r>
      <w:proofErr w:type="spellStart"/>
      <w:r w:rsidR="00D51552">
        <w:t>assemblys</w:t>
      </w:r>
      <w:proofErr w:type="spellEnd"/>
      <w:r w:rsidR="00D51552">
        <w:t>, types, méthodes, propriétés, etc.). Une fois associé</w:t>
      </w:r>
      <w:r>
        <w:t>e</w:t>
      </w:r>
      <w:r w:rsidR="00D51552">
        <w:t xml:space="preserve"> à une entité de programme, l’attribut peut être interrogé à l’exécution à l’aide d’une technique appelée réflexion.</w:t>
      </w:r>
    </w:p>
    <w:p w:rsidR="00421B95" w:rsidRDefault="00421B95" w:rsidP="008B2D85">
      <w:pPr>
        <w:jc w:val="both"/>
      </w:pPr>
    </w:p>
    <w:p w:rsidR="00D51552" w:rsidRDefault="00421B95" w:rsidP="008B2D85">
      <w:pPr>
        <w:jc w:val="both"/>
      </w:pPr>
      <w:r>
        <w:tab/>
      </w:r>
      <w:r w:rsidR="00D51552">
        <w:t>Les attributs ajoutent des informations sur les types définis dans un programme. Vous pouvez ajouter des attributs personnalisés pour spécifier des informations supplémentaires si nécessaire.</w:t>
      </w:r>
    </w:p>
    <w:p w:rsidR="00421B95" w:rsidRDefault="00421B95" w:rsidP="008B2D85">
      <w:pPr>
        <w:jc w:val="both"/>
      </w:pPr>
    </w:p>
    <w:p w:rsidR="00421B95" w:rsidRDefault="00421B95" w:rsidP="008B2D85">
      <w:pPr>
        <w:jc w:val="both"/>
      </w:pPr>
    </w:p>
    <w:p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171717" w:themeColor="background2" w:themeShade="1A"/>
          <w:sz w:val="21"/>
          <w:szCs w:val="21"/>
          <w:lang w:val="en-GB"/>
        </w:rPr>
        <w:lastRenderedPageBreak/>
        <w:t>[</w:t>
      </w:r>
      <w:r w:rsidRPr="00E44417">
        <w:rPr>
          <w:rFonts w:ascii="Calibri" w:eastAsia="Calibri" w:hAnsi="Calibri" w:cs="Calibri"/>
          <w:color w:val="007D9A"/>
          <w:sz w:val="21"/>
          <w:szCs w:val="21"/>
          <w:lang w:val="en-GB"/>
        </w:rPr>
        <w:t>Serializable</w:t>
      </w:r>
      <w:r w:rsidR="00421B95">
        <w:rPr>
          <w:rFonts w:ascii="Calibri" w:eastAsia="Calibri" w:hAnsi="Calibri" w:cs="Calibri"/>
          <w:color w:val="171717" w:themeColor="background2" w:themeShade="1A"/>
          <w:sz w:val="21"/>
          <w:szCs w:val="21"/>
          <w:lang w:val="en-GB"/>
        </w:rPr>
        <w:t>]</w:t>
      </w:r>
    </w:p>
    <w:p w:rsidR="00421B95" w:rsidRDefault="00D51552" w:rsidP="008B2D85">
      <w:pPr>
        <w:jc w:val="both"/>
        <w:rPr>
          <w:rFonts w:ascii="Calibri" w:eastAsia="Calibri" w:hAnsi="Calibri" w:cs="Calibri"/>
          <w:color w:val="171717" w:themeColor="background2" w:themeShade="1A"/>
          <w:sz w:val="21"/>
          <w:szCs w:val="21"/>
          <w:lang w:val="en-GB"/>
        </w:rPr>
      </w:pPr>
      <w:r w:rsidRPr="00E44417">
        <w:rPr>
          <w:rFonts w:ascii="Calibri" w:eastAsia="Calibri" w:hAnsi="Calibri" w:cs="Calibri"/>
          <w:color w:val="0101FD"/>
          <w:sz w:val="21"/>
          <w:szCs w:val="21"/>
          <w:lang w:val="en-GB"/>
        </w:rPr>
        <w:t>public</w:t>
      </w:r>
      <w:r w:rsidRPr="00E44417">
        <w:rPr>
          <w:rFonts w:ascii="Calibri" w:eastAsia="Calibri" w:hAnsi="Calibri" w:cs="Calibri"/>
          <w:color w:val="171717" w:themeColor="background2" w:themeShade="1A"/>
          <w:sz w:val="21"/>
          <w:szCs w:val="21"/>
          <w:lang w:val="en-GB"/>
        </w:rPr>
        <w:t xml:space="preserve"> </w:t>
      </w:r>
      <w:r w:rsidRPr="00E44417">
        <w:rPr>
          <w:rFonts w:ascii="Calibri" w:eastAsia="Calibri" w:hAnsi="Calibri" w:cs="Calibri"/>
          <w:color w:val="0101FD"/>
          <w:sz w:val="21"/>
          <w:szCs w:val="21"/>
          <w:lang w:val="en-GB"/>
        </w:rPr>
        <w:t>class</w:t>
      </w:r>
      <w:r w:rsidRPr="00E44417">
        <w:rPr>
          <w:rFonts w:ascii="Calibri" w:eastAsia="Calibri" w:hAnsi="Calibri" w:cs="Calibri"/>
          <w:color w:val="171717" w:themeColor="background2" w:themeShade="1A"/>
          <w:sz w:val="21"/>
          <w:szCs w:val="21"/>
          <w:lang w:val="en-GB"/>
        </w:rPr>
        <w:t xml:space="preserve"> </w:t>
      </w:r>
      <w:proofErr w:type="spellStart"/>
      <w:r w:rsidRPr="00E44417">
        <w:rPr>
          <w:rFonts w:ascii="Calibri" w:eastAsia="Calibri" w:hAnsi="Calibri" w:cs="Calibri"/>
          <w:color w:val="007D9A"/>
          <w:sz w:val="21"/>
          <w:szCs w:val="21"/>
          <w:lang w:val="en-GB"/>
        </w:rPr>
        <w:t>SampleClass</w:t>
      </w:r>
      <w:proofErr w:type="spellEnd"/>
      <w:r w:rsidRPr="00E44417">
        <w:rPr>
          <w:rFonts w:ascii="Calibri" w:eastAsia="Calibri" w:hAnsi="Calibri" w:cs="Calibri"/>
          <w:color w:val="171717" w:themeColor="background2" w:themeShade="1A"/>
          <w:sz w:val="21"/>
          <w:szCs w:val="21"/>
          <w:lang w:val="en-GB"/>
        </w:rPr>
        <w:t xml:space="preserve"> {</w:t>
      </w:r>
    </w:p>
    <w:p w:rsidR="00D51552" w:rsidRPr="00E44417" w:rsidRDefault="00421B95" w:rsidP="008B2D85">
      <w:pPr>
        <w:jc w:val="both"/>
        <w:rPr>
          <w:lang w:val="en-GB"/>
        </w:rPr>
      </w:pPr>
      <w:r>
        <w:rPr>
          <w:rFonts w:ascii="Calibri" w:eastAsia="Calibri" w:hAnsi="Calibri" w:cs="Calibri"/>
          <w:color w:val="171717" w:themeColor="background2" w:themeShade="1A"/>
          <w:sz w:val="21"/>
          <w:szCs w:val="21"/>
          <w:lang w:val="en-GB"/>
        </w:rPr>
        <w:tab/>
      </w:r>
      <w:r w:rsidR="00D51552" w:rsidRPr="00E44417">
        <w:rPr>
          <w:rFonts w:ascii="Calibri" w:eastAsia="Calibri" w:hAnsi="Calibri" w:cs="Calibri"/>
          <w:color w:val="008000"/>
          <w:sz w:val="21"/>
          <w:szCs w:val="21"/>
          <w:lang w:val="en-GB"/>
        </w:rPr>
        <w:t>// Objects of this type can be serialized.</w:t>
      </w:r>
      <w:r w:rsidR="00D51552" w:rsidRPr="00E44417">
        <w:rPr>
          <w:rFonts w:ascii="Calibri" w:eastAsia="Calibri" w:hAnsi="Calibri" w:cs="Calibri"/>
          <w:color w:val="171717" w:themeColor="background2" w:themeShade="1A"/>
          <w:sz w:val="21"/>
          <w:szCs w:val="21"/>
          <w:lang w:val="en-GB"/>
        </w:rPr>
        <w:t xml:space="preserve"> </w:t>
      </w:r>
      <w:r w:rsidR="00D51552" w:rsidRPr="00E44417">
        <w:rPr>
          <w:lang w:val="en-GB"/>
        </w:rPr>
        <w:br/>
      </w:r>
      <w:r w:rsidR="00D51552" w:rsidRPr="00E44417">
        <w:rPr>
          <w:rFonts w:ascii="Calibri" w:eastAsia="Calibri" w:hAnsi="Calibri" w:cs="Calibri"/>
          <w:color w:val="171717" w:themeColor="background2" w:themeShade="1A"/>
          <w:sz w:val="21"/>
          <w:szCs w:val="21"/>
          <w:lang w:val="en-GB"/>
        </w:rPr>
        <w:t>}</w:t>
      </w:r>
    </w:p>
    <w:p w:rsidR="00D51552" w:rsidRDefault="00D51552" w:rsidP="008B2D85">
      <w:pPr>
        <w:jc w:val="both"/>
        <w:rPr>
          <w:lang w:val="en-GB"/>
        </w:rPr>
      </w:pPr>
    </w:p>
    <w:p w:rsidR="00421B95" w:rsidRPr="00E44417" w:rsidRDefault="00421B95" w:rsidP="008B2D85">
      <w:pPr>
        <w:jc w:val="both"/>
        <w:rPr>
          <w:lang w:val="en-GB"/>
        </w:rPr>
      </w:pPr>
    </w:p>
    <w:p w:rsidR="00421B95" w:rsidRDefault="00421B95" w:rsidP="008B2D85">
      <w:pPr>
        <w:jc w:val="both"/>
      </w:pPr>
      <w:r w:rsidRPr="00EC26AD">
        <w:rPr>
          <w:lang w:val="en-GB"/>
        </w:rPr>
        <w:tab/>
      </w:r>
      <w:r w:rsidR="00D51552">
        <w:t xml:space="preserve">La réflexion est la capacité pour un programme à obtenir des informations de type ou des données représentant l'état de ce programme durant le runtime. Les classes permettant de les récupérer se situent dans l’espace de noms </w:t>
      </w:r>
      <w:proofErr w:type="spellStart"/>
      <w:r w:rsidR="00D51552">
        <w:t>System.Reflection</w:t>
      </w:r>
      <w:proofErr w:type="spellEnd"/>
      <w:r w:rsidR="00D51552">
        <w:t>.</w:t>
      </w:r>
    </w:p>
    <w:p w:rsidR="00F51A4E" w:rsidRDefault="00421B95" w:rsidP="008B2D85">
      <w:pPr>
        <w:jc w:val="both"/>
      </w:pPr>
      <w:r>
        <w:tab/>
        <w:t>Elle</w:t>
      </w:r>
      <w:r w:rsidR="00D51552">
        <w:t xml:space="preserve"> est aussi utile pour examiner des types dans un </w:t>
      </w:r>
      <w:proofErr w:type="spellStart"/>
      <w:r w:rsidR="00D51552">
        <w:t>assembly</w:t>
      </w:r>
      <w:proofErr w:type="spellEnd"/>
      <w:r w:rsidR="00D51552">
        <w:t xml:space="preserve"> (bibliothèque de code compilé pour le déploiement, le versioning ou encore la sécurité). Tous les </w:t>
      </w:r>
      <w:proofErr w:type="spellStart"/>
      <w:r w:rsidR="00D51552">
        <w:t>assembly</w:t>
      </w:r>
      <w:proofErr w:type="spellEnd"/>
      <w:r w:rsidR="00D51552">
        <w:t xml:space="preserve"> programmés pour le CLR .NET comportent des </w:t>
      </w:r>
      <w:proofErr w:type="spellStart"/>
      <w:r w:rsidR="00D51552">
        <w:t>metadata</w:t>
      </w:r>
      <w:proofErr w:type="spellEnd"/>
      <w:r w:rsidR="00D51552">
        <w:t xml:space="preserve"> qui décrivent le contenu de l'</w:t>
      </w:r>
      <w:proofErr w:type="spellStart"/>
      <w:r w:rsidR="00D51552">
        <w:t>assembly</w:t>
      </w:r>
      <w:proofErr w:type="spellEnd"/>
      <w:r w:rsidR="00D51552">
        <w:t xml:space="preserve">. </w:t>
      </w:r>
      <w:proofErr w:type="gramStart"/>
      <w:r w:rsidR="00D51552">
        <w:t>.NET</w:t>
      </w:r>
      <w:proofErr w:type="gramEnd"/>
      <w:r w:rsidR="00D51552">
        <w:t xml:space="preserve"> rend disponible plusieurs d'attributs standards, mais il est possible d'en créer d'autres. Outre le développeur, le CLR peut profiter de ces attributs à l'exécution même du programme. Les applications de la réflexion sont nombreuses, et </w:t>
      </w:r>
      <w:r w:rsidR="00F51A4E">
        <w:t>nous celle-ci est dans la majeure partie des cas sans s’en rendre compte</w:t>
      </w:r>
      <w:r w:rsidR="00D51552">
        <w:t>.</w:t>
      </w:r>
    </w:p>
    <w:p w:rsidR="00F51A4E" w:rsidRDefault="00F51A4E" w:rsidP="008B2D85">
      <w:pPr>
        <w:jc w:val="both"/>
      </w:pPr>
    </w:p>
    <w:p w:rsidR="00D51552" w:rsidRDefault="00D51552" w:rsidP="008B2D85">
      <w:pPr>
        <w:jc w:val="both"/>
      </w:pPr>
      <w:r>
        <w:t>Exemple</w:t>
      </w:r>
      <w:r w:rsidR="00F51A4E">
        <w:t> :</w:t>
      </w:r>
      <w:r>
        <w:t xml:space="preserve"> </w:t>
      </w:r>
    </w:p>
    <w:p w:rsidR="00D51552" w:rsidRDefault="00D51552" w:rsidP="008B2D85">
      <w:pPr>
        <w:pStyle w:val="Paragraphedeliste"/>
        <w:numPr>
          <w:ilvl w:val="0"/>
          <w:numId w:val="18"/>
        </w:numPr>
        <w:jc w:val="both"/>
      </w:pPr>
      <w:r>
        <w:t>On peut l’utiliser pour créer un explorateur d’</w:t>
      </w:r>
      <w:proofErr w:type="spellStart"/>
      <w:r>
        <w:t>assembly</w:t>
      </w:r>
      <w:proofErr w:type="spellEnd"/>
      <w:r>
        <w:t>. Il permet de parcourir les modules, les types et leurs membres, et permet même de décompiler le CIL (</w:t>
      </w:r>
      <w:r w:rsidR="00F51A4E">
        <w:t>C</w:t>
      </w:r>
      <w:r>
        <w:t xml:space="preserve">ode </w:t>
      </w:r>
      <w:proofErr w:type="spellStart"/>
      <w:r w:rsidR="00F51A4E">
        <w:t>I</w:t>
      </w:r>
      <w:r>
        <w:t>ntermediate</w:t>
      </w:r>
      <w:proofErr w:type="spellEnd"/>
      <w:r>
        <w:t xml:space="preserve"> </w:t>
      </w:r>
      <w:proofErr w:type="spellStart"/>
      <w:r w:rsidR="00F51A4E">
        <w:t>L</w:t>
      </w:r>
      <w:r>
        <w:t>anguage</w:t>
      </w:r>
      <w:proofErr w:type="spellEnd"/>
      <w:r>
        <w:t xml:space="preserve">) en code C# ou .NET. </w:t>
      </w:r>
    </w:p>
    <w:p w:rsidR="00F51A4E" w:rsidRDefault="00F51A4E" w:rsidP="008B2D85">
      <w:pPr>
        <w:pStyle w:val="Paragraphedeliste"/>
        <w:jc w:val="both"/>
      </w:pPr>
    </w:p>
    <w:p w:rsidR="00D51552" w:rsidRDefault="00D51552" w:rsidP="008B2D85">
      <w:pPr>
        <w:pStyle w:val="Paragraphedeliste"/>
        <w:numPr>
          <w:ilvl w:val="0"/>
          <w:numId w:val="18"/>
        </w:numPr>
        <w:jc w:val="both"/>
      </w:pPr>
      <w:r>
        <w:t>On peut aussi l’utiliser pour la complétion de code. C'est grâce à la réflexion qu’il est possible d’utiliser cette fonctionnalité en .NET.</w:t>
      </w:r>
    </w:p>
    <w:p w:rsidR="00D51552" w:rsidRPr="00D51552" w:rsidRDefault="00D51552" w:rsidP="008B2D85">
      <w:pPr>
        <w:jc w:val="both"/>
      </w:pPr>
    </w:p>
    <w:sectPr w:rsidR="00D51552" w:rsidRPr="00D51552" w:rsidSect="00F038E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D03" w:rsidRDefault="00983D03" w:rsidP="00950E30">
      <w:pPr>
        <w:spacing w:after="0" w:line="240" w:lineRule="auto"/>
      </w:pPr>
      <w:r>
        <w:separator/>
      </w:r>
    </w:p>
  </w:endnote>
  <w:endnote w:type="continuationSeparator" w:id="0">
    <w:p w:rsidR="00983D03" w:rsidRDefault="00983D03" w:rsidP="0095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D03" w:rsidRDefault="00983D03" w:rsidP="00950E30">
      <w:pPr>
        <w:spacing w:after="0" w:line="240" w:lineRule="auto"/>
      </w:pPr>
      <w:r>
        <w:separator/>
      </w:r>
    </w:p>
  </w:footnote>
  <w:footnote w:type="continuationSeparator" w:id="0">
    <w:p w:rsidR="00983D03" w:rsidRDefault="00983D03" w:rsidP="00950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6CB"/>
    <w:multiLevelType w:val="hybridMultilevel"/>
    <w:tmpl w:val="63B4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A781F"/>
    <w:multiLevelType w:val="hybridMultilevel"/>
    <w:tmpl w:val="FE96561E"/>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A63D4"/>
    <w:multiLevelType w:val="hybridMultilevel"/>
    <w:tmpl w:val="68B445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1AD757DC"/>
    <w:multiLevelType w:val="hybridMultilevel"/>
    <w:tmpl w:val="43685780"/>
    <w:lvl w:ilvl="0" w:tplc="CADAA90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40865"/>
    <w:multiLevelType w:val="hybridMultilevel"/>
    <w:tmpl w:val="8878D3E0"/>
    <w:lvl w:ilvl="0" w:tplc="040C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8860B1"/>
    <w:multiLevelType w:val="hybridMultilevel"/>
    <w:tmpl w:val="E334F610"/>
    <w:lvl w:ilvl="0" w:tplc="C5F61ED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3227F78"/>
    <w:multiLevelType w:val="hybridMultilevel"/>
    <w:tmpl w:val="95681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C01AE"/>
    <w:multiLevelType w:val="hybridMultilevel"/>
    <w:tmpl w:val="D2B62510"/>
    <w:lvl w:ilvl="0" w:tplc="8DC689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EB1BDC"/>
    <w:multiLevelType w:val="hybridMultilevel"/>
    <w:tmpl w:val="DF461CCA"/>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796E73"/>
    <w:multiLevelType w:val="hybridMultilevel"/>
    <w:tmpl w:val="88269AF2"/>
    <w:lvl w:ilvl="0" w:tplc="CA1626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E45B43"/>
    <w:multiLevelType w:val="hybridMultilevel"/>
    <w:tmpl w:val="51F4883C"/>
    <w:lvl w:ilvl="0" w:tplc="68BC5C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11F03"/>
    <w:multiLevelType w:val="hybridMultilevel"/>
    <w:tmpl w:val="1052571E"/>
    <w:lvl w:ilvl="0" w:tplc="57E0A8D8">
      <w:start w:val="1"/>
      <w:numFmt w:val="upperRoman"/>
      <w:lvlText w:val="%1."/>
      <w:lvlJc w:val="left"/>
      <w:pPr>
        <w:ind w:left="1425" w:hanging="72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12" w15:restartNumberingAfterBreak="0">
    <w:nsid w:val="5F0F095E"/>
    <w:multiLevelType w:val="hybridMultilevel"/>
    <w:tmpl w:val="E998F12A"/>
    <w:lvl w:ilvl="0" w:tplc="FEEC450E">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F90E61"/>
    <w:multiLevelType w:val="hybridMultilevel"/>
    <w:tmpl w:val="23084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1E28C8"/>
    <w:multiLevelType w:val="hybridMultilevel"/>
    <w:tmpl w:val="FFFFFFFF"/>
    <w:lvl w:ilvl="0" w:tplc="8CDA2934">
      <w:start w:val="1"/>
      <w:numFmt w:val="bullet"/>
      <w:lvlText w:val=""/>
      <w:lvlJc w:val="left"/>
      <w:pPr>
        <w:ind w:left="720" w:hanging="360"/>
      </w:pPr>
      <w:rPr>
        <w:rFonts w:ascii="Symbol" w:hAnsi="Symbol" w:hint="default"/>
      </w:rPr>
    </w:lvl>
    <w:lvl w:ilvl="1" w:tplc="1BBEAAB8">
      <w:start w:val="1"/>
      <w:numFmt w:val="bullet"/>
      <w:lvlText w:val="o"/>
      <w:lvlJc w:val="left"/>
      <w:pPr>
        <w:ind w:left="1440" w:hanging="360"/>
      </w:pPr>
      <w:rPr>
        <w:rFonts w:ascii="Courier New" w:hAnsi="Courier New" w:hint="default"/>
      </w:rPr>
    </w:lvl>
    <w:lvl w:ilvl="2" w:tplc="FEEC450E">
      <w:start w:val="1"/>
      <w:numFmt w:val="bullet"/>
      <w:lvlText w:val=""/>
      <w:lvlJc w:val="left"/>
      <w:pPr>
        <w:ind w:left="2160" w:hanging="360"/>
      </w:pPr>
      <w:rPr>
        <w:rFonts w:ascii="Wingdings" w:hAnsi="Wingdings" w:hint="default"/>
      </w:rPr>
    </w:lvl>
    <w:lvl w:ilvl="3" w:tplc="773CA18C">
      <w:start w:val="1"/>
      <w:numFmt w:val="bullet"/>
      <w:lvlText w:val=""/>
      <w:lvlJc w:val="left"/>
      <w:pPr>
        <w:ind w:left="2880" w:hanging="360"/>
      </w:pPr>
      <w:rPr>
        <w:rFonts w:ascii="Symbol" w:hAnsi="Symbol" w:hint="default"/>
      </w:rPr>
    </w:lvl>
    <w:lvl w:ilvl="4" w:tplc="EA5A14D2">
      <w:start w:val="1"/>
      <w:numFmt w:val="bullet"/>
      <w:lvlText w:val="o"/>
      <w:lvlJc w:val="left"/>
      <w:pPr>
        <w:ind w:left="3600" w:hanging="360"/>
      </w:pPr>
      <w:rPr>
        <w:rFonts w:ascii="Courier New" w:hAnsi="Courier New" w:hint="default"/>
      </w:rPr>
    </w:lvl>
    <w:lvl w:ilvl="5" w:tplc="06426194">
      <w:start w:val="1"/>
      <w:numFmt w:val="bullet"/>
      <w:lvlText w:val=""/>
      <w:lvlJc w:val="left"/>
      <w:pPr>
        <w:ind w:left="4320" w:hanging="360"/>
      </w:pPr>
      <w:rPr>
        <w:rFonts w:ascii="Wingdings" w:hAnsi="Wingdings" w:hint="default"/>
      </w:rPr>
    </w:lvl>
    <w:lvl w:ilvl="6" w:tplc="072215F4">
      <w:start w:val="1"/>
      <w:numFmt w:val="bullet"/>
      <w:lvlText w:val=""/>
      <w:lvlJc w:val="left"/>
      <w:pPr>
        <w:ind w:left="5040" w:hanging="360"/>
      </w:pPr>
      <w:rPr>
        <w:rFonts w:ascii="Symbol" w:hAnsi="Symbol" w:hint="default"/>
      </w:rPr>
    </w:lvl>
    <w:lvl w:ilvl="7" w:tplc="7FC08F3C">
      <w:start w:val="1"/>
      <w:numFmt w:val="bullet"/>
      <w:lvlText w:val="o"/>
      <w:lvlJc w:val="left"/>
      <w:pPr>
        <w:ind w:left="5760" w:hanging="360"/>
      </w:pPr>
      <w:rPr>
        <w:rFonts w:ascii="Courier New" w:hAnsi="Courier New" w:hint="default"/>
      </w:rPr>
    </w:lvl>
    <w:lvl w:ilvl="8" w:tplc="84F41ECE">
      <w:start w:val="1"/>
      <w:numFmt w:val="bullet"/>
      <w:lvlText w:val=""/>
      <w:lvlJc w:val="left"/>
      <w:pPr>
        <w:ind w:left="6480" w:hanging="360"/>
      </w:pPr>
      <w:rPr>
        <w:rFonts w:ascii="Wingdings" w:hAnsi="Wingdings" w:hint="default"/>
      </w:rPr>
    </w:lvl>
  </w:abstractNum>
  <w:abstractNum w:abstractNumId="15" w15:restartNumberingAfterBreak="0">
    <w:nsid w:val="753245D2"/>
    <w:multiLevelType w:val="hybridMultilevel"/>
    <w:tmpl w:val="2632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5E35C7"/>
    <w:multiLevelType w:val="hybridMultilevel"/>
    <w:tmpl w:val="8C9E203A"/>
    <w:lvl w:ilvl="0" w:tplc="F8C07D4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8F5216"/>
    <w:multiLevelType w:val="hybridMultilevel"/>
    <w:tmpl w:val="AD263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6"/>
  </w:num>
  <w:num w:numId="6">
    <w:abstractNumId w:val="17"/>
  </w:num>
  <w:num w:numId="7">
    <w:abstractNumId w:val="15"/>
  </w:num>
  <w:num w:numId="8">
    <w:abstractNumId w:val="9"/>
  </w:num>
  <w:num w:numId="9">
    <w:abstractNumId w:val="1"/>
  </w:num>
  <w:num w:numId="10">
    <w:abstractNumId w:val="4"/>
  </w:num>
  <w:num w:numId="11">
    <w:abstractNumId w:val="7"/>
  </w:num>
  <w:num w:numId="12">
    <w:abstractNumId w:val="3"/>
  </w:num>
  <w:num w:numId="13">
    <w:abstractNumId w:val="10"/>
  </w:num>
  <w:num w:numId="14">
    <w:abstractNumId w:val="0"/>
  </w:num>
  <w:num w:numId="15">
    <w:abstractNumId w:val="14"/>
  </w:num>
  <w:num w:numId="16">
    <w:abstractNumId w:val="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EE"/>
    <w:rsid w:val="00095A17"/>
    <w:rsid w:val="0012042B"/>
    <w:rsid w:val="00230C5B"/>
    <w:rsid w:val="0031245B"/>
    <w:rsid w:val="003F6BC3"/>
    <w:rsid w:val="00421B95"/>
    <w:rsid w:val="004D0DC1"/>
    <w:rsid w:val="00516648"/>
    <w:rsid w:val="005778A0"/>
    <w:rsid w:val="005F47EB"/>
    <w:rsid w:val="00602C1D"/>
    <w:rsid w:val="006508BD"/>
    <w:rsid w:val="006B16A2"/>
    <w:rsid w:val="007B500C"/>
    <w:rsid w:val="00885E8D"/>
    <w:rsid w:val="008B2D85"/>
    <w:rsid w:val="00950E30"/>
    <w:rsid w:val="00983D03"/>
    <w:rsid w:val="00A3545C"/>
    <w:rsid w:val="00BC6B45"/>
    <w:rsid w:val="00D17171"/>
    <w:rsid w:val="00D3052B"/>
    <w:rsid w:val="00D51552"/>
    <w:rsid w:val="00E51A98"/>
    <w:rsid w:val="00EC26AD"/>
    <w:rsid w:val="00F038EE"/>
    <w:rsid w:val="00F43282"/>
    <w:rsid w:val="00F51A4E"/>
    <w:rsid w:val="00F9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B842"/>
  <w15:chartTrackingRefBased/>
  <w15:docId w15:val="{DCAC7607-7C10-4FAE-A6AD-C37DA055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A3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038EE"/>
    <w:pPr>
      <w:spacing w:after="0" w:line="240" w:lineRule="auto"/>
    </w:pPr>
    <w:rPr>
      <w:rFonts w:eastAsiaTheme="minorEastAsia"/>
      <w:lang w:val="en-GB" w:eastAsia="en-GB"/>
    </w:rPr>
  </w:style>
  <w:style w:type="character" w:customStyle="1" w:styleId="SansinterligneCar">
    <w:name w:val="Sans interligne Car"/>
    <w:basedOn w:val="Policepardfaut"/>
    <w:link w:val="Sansinterligne"/>
    <w:uiPriority w:val="1"/>
    <w:rsid w:val="00F038EE"/>
    <w:rPr>
      <w:rFonts w:eastAsiaTheme="minorEastAsia"/>
      <w:lang w:val="en-GB" w:eastAsia="en-GB"/>
    </w:rPr>
  </w:style>
  <w:style w:type="character" w:customStyle="1" w:styleId="Titre1Car">
    <w:name w:val="Titre 1 Car"/>
    <w:basedOn w:val="Policepardfaut"/>
    <w:link w:val="Titre1"/>
    <w:uiPriority w:val="9"/>
    <w:rsid w:val="00F038E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038EE"/>
    <w:pPr>
      <w:outlineLvl w:val="9"/>
    </w:pPr>
    <w:rPr>
      <w:lang w:val="en-GB" w:eastAsia="en-GB"/>
    </w:rPr>
  </w:style>
  <w:style w:type="paragraph" w:styleId="Paragraphedeliste">
    <w:name w:val="List Paragraph"/>
    <w:basedOn w:val="Normal"/>
    <w:uiPriority w:val="34"/>
    <w:qFormat/>
    <w:rsid w:val="00950E30"/>
    <w:pPr>
      <w:ind w:left="720"/>
      <w:contextualSpacing/>
    </w:pPr>
  </w:style>
  <w:style w:type="paragraph" w:styleId="Citationintense">
    <w:name w:val="Intense Quote"/>
    <w:basedOn w:val="Normal"/>
    <w:next w:val="Normal"/>
    <w:link w:val="CitationintenseCar"/>
    <w:uiPriority w:val="30"/>
    <w:qFormat/>
    <w:rsid w:val="00950E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950E30"/>
    <w:rPr>
      <w:i/>
      <w:iCs/>
      <w:color w:val="4472C4" w:themeColor="accent1"/>
    </w:rPr>
  </w:style>
  <w:style w:type="paragraph" w:styleId="En-tte">
    <w:name w:val="header"/>
    <w:basedOn w:val="Normal"/>
    <w:link w:val="En-tteCar"/>
    <w:uiPriority w:val="99"/>
    <w:unhideWhenUsed/>
    <w:rsid w:val="00950E30"/>
    <w:pPr>
      <w:tabs>
        <w:tab w:val="center" w:pos="4536"/>
        <w:tab w:val="right" w:pos="9072"/>
      </w:tabs>
      <w:spacing w:after="0" w:line="240" w:lineRule="auto"/>
    </w:pPr>
  </w:style>
  <w:style w:type="character" w:customStyle="1" w:styleId="En-tteCar">
    <w:name w:val="En-tête Car"/>
    <w:basedOn w:val="Policepardfaut"/>
    <w:link w:val="En-tte"/>
    <w:uiPriority w:val="99"/>
    <w:rsid w:val="00950E30"/>
  </w:style>
  <w:style w:type="paragraph" w:styleId="Pieddepage">
    <w:name w:val="footer"/>
    <w:basedOn w:val="Normal"/>
    <w:link w:val="PieddepageCar"/>
    <w:uiPriority w:val="99"/>
    <w:unhideWhenUsed/>
    <w:rsid w:val="00950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0E30"/>
  </w:style>
  <w:style w:type="character" w:styleId="Rfrenceintense">
    <w:name w:val="Intense Reference"/>
    <w:basedOn w:val="Policepardfaut"/>
    <w:uiPriority w:val="32"/>
    <w:qFormat/>
    <w:rsid w:val="00950E30"/>
    <w:rPr>
      <w:b/>
      <w:bCs/>
      <w:smallCaps/>
      <w:color w:val="4472C4" w:themeColor="accent1"/>
      <w:spacing w:val="5"/>
    </w:rPr>
  </w:style>
  <w:style w:type="paragraph" w:styleId="TM2">
    <w:name w:val="toc 2"/>
    <w:basedOn w:val="Normal"/>
    <w:next w:val="Normal"/>
    <w:autoRedefine/>
    <w:uiPriority w:val="39"/>
    <w:unhideWhenUsed/>
    <w:rsid w:val="00A3545C"/>
    <w:pPr>
      <w:tabs>
        <w:tab w:val="left" w:pos="660"/>
        <w:tab w:val="right" w:leader="dot" w:pos="9062"/>
      </w:tabs>
      <w:spacing w:after="100"/>
      <w:ind w:left="220"/>
      <w:jc w:val="both"/>
    </w:pPr>
    <w:rPr>
      <w:rFonts w:eastAsiaTheme="minorEastAsia" w:cs="Times New Roman"/>
      <w:lang w:val="en-GB" w:eastAsia="en-GB"/>
    </w:rPr>
  </w:style>
  <w:style w:type="paragraph" w:styleId="TM1">
    <w:name w:val="toc 1"/>
    <w:basedOn w:val="Normal"/>
    <w:next w:val="Normal"/>
    <w:autoRedefine/>
    <w:uiPriority w:val="39"/>
    <w:unhideWhenUsed/>
    <w:rsid w:val="00A3545C"/>
    <w:pPr>
      <w:tabs>
        <w:tab w:val="left" w:pos="440"/>
        <w:tab w:val="right" w:leader="dot" w:pos="9062"/>
      </w:tabs>
      <w:spacing w:after="100"/>
    </w:pPr>
    <w:rPr>
      <w:rFonts w:eastAsiaTheme="minorEastAsia" w:cs="Times New Roman"/>
      <w:lang w:val="en-GB" w:eastAsia="en-GB"/>
    </w:rPr>
  </w:style>
  <w:style w:type="paragraph" w:styleId="TM3">
    <w:name w:val="toc 3"/>
    <w:basedOn w:val="Normal"/>
    <w:next w:val="Normal"/>
    <w:autoRedefine/>
    <w:uiPriority w:val="39"/>
    <w:unhideWhenUsed/>
    <w:rsid w:val="00950E30"/>
    <w:pPr>
      <w:spacing w:after="100"/>
      <w:ind w:left="440"/>
    </w:pPr>
    <w:rPr>
      <w:rFonts w:eastAsiaTheme="minorEastAsia" w:cs="Times New Roman"/>
      <w:lang w:val="en-GB" w:eastAsia="en-GB"/>
    </w:rPr>
  </w:style>
  <w:style w:type="character" w:styleId="Lienhypertexte">
    <w:name w:val="Hyperlink"/>
    <w:basedOn w:val="Policepardfaut"/>
    <w:uiPriority w:val="99"/>
    <w:unhideWhenUsed/>
    <w:rsid w:val="00950E30"/>
    <w:rPr>
      <w:color w:val="0563C1" w:themeColor="hyperlink"/>
      <w:u w:val="single"/>
    </w:rPr>
  </w:style>
  <w:style w:type="paragraph" w:customStyle="1" w:styleId="Default">
    <w:name w:val="Default"/>
    <w:rsid w:val="00950E30"/>
    <w:pPr>
      <w:autoSpaceDE w:val="0"/>
      <w:autoSpaceDN w:val="0"/>
      <w:adjustRightInd w:val="0"/>
      <w:spacing w:after="0" w:line="240" w:lineRule="auto"/>
    </w:pPr>
    <w:rPr>
      <w:rFonts w:ascii="Calibri" w:hAnsi="Calibri" w:cs="Calibri"/>
      <w:color w:val="000000"/>
      <w:sz w:val="24"/>
      <w:szCs w:val="24"/>
      <w:lang w:val="en-GB"/>
    </w:rPr>
  </w:style>
  <w:style w:type="character" w:customStyle="1" w:styleId="Titre2Car">
    <w:name w:val="Titre 2 Car"/>
    <w:basedOn w:val="Policepardfaut"/>
    <w:link w:val="Titre2"/>
    <w:uiPriority w:val="9"/>
    <w:semiHidden/>
    <w:rsid w:val="00A3545C"/>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rsid w:val="00230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docs.microsoft.com/fr-fr/dotnet/api/system.valuetyp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B55E5-C53F-4E55-BCA0-442FC9DB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3297</Words>
  <Characters>18793</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Cours de C#</vt:lpstr>
    </vt:vector>
  </TitlesOfParts>
  <Company>ISEN Lille</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C#</dc:title>
  <dc:subject/>
  <dc:creator>Noe Esparsa</dc:creator>
  <cp:keywords/>
  <dc:description/>
  <cp:lastModifiedBy>Noe Esparsa</cp:lastModifiedBy>
  <cp:revision>12</cp:revision>
  <dcterms:created xsi:type="dcterms:W3CDTF">2020-02-17T13:01:00Z</dcterms:created>
  <dcterms:modified xsi:type="dcterms:W3CDTF">2020-02-17T15:37:00Z</dcterms:modified>
</cp:coreProperties>
</file>