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E6544" w14:textId="77777777" w:rsidR="00E46AD1" w:rsidRDefault="00E46AD1">
      <w:pPr>
        <w:spacing w:before="1200"/>
      </w:pPr>
    </w:p>
    <w:p w14:paraId="25FFCA88" w14:textId="02D651A2" w:rsidR="00E46AD1" w:rsidRDefault="00085DC3"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>Chiranjeev Gurukul CRM Enhancement</w:t>
      </w:r>
    </w:p>
    <w:p w14:paraId="61097B4D" w14:textId="77777777" w:rsidR="00E46AD1" w:rsidRDefault="00000000">
      <w:pPr>
        <w:spacing w:after="400"/>
        <w:jc w:val="center"/>
      </w:pPr>
      <w:r>
        <w:rPr>
          <w:color w:val="444444"/>
          <w:sz w:val="32"/>
          <w:szCs w:val="32"/>
        </w:rPr>
        <w:t>Root Cause Analysis</w:t>
      </w:r>
    </w:p>
    <w:p w14:paraId="43CC2625" w14:textId="6DB8C319" w:rsidR="00E46AD1" w:rsidRDefault="00000000">
      <w:pPr>
        <w:jc w:val="center"/>
      </w:pPr>
      <w:r>
        <w:rPr>
          <w:i/>
          <w:iCs/>
          <w:color w:val="666666"/>
          <w:sz w:val="22"/>
          <w:szCs w:val="22"/>
        </w:rPr>
        <w:t xml:space="preserve">Version 1.0 | </w:t>
      </w:r>
      <w:r w:rsidR="0058126E">
        <w:rPr>
          <w:i/>
          <w:iCs/>
          <w:color w:val="666666"/>
          <w:sz w:val="22"/>
          <w:szCs w:val="22"/>
        </w:rPr>
        <w:t>Aug</w:t>
      </w:r>
      <w:r>
        <w:rPr>
          <w:i/>
          <w:iCs/>
          <w:color w:val="666666"/>
          <w:sz w:val="22"/>
          <w:szCs w:val="22"/>
        </w:rPr>
        <w:t xml:space="preserve"> 202</w:t>
      </w:r>
      <w:r w:rsidR="0058126E">
        <w:rPr>
          <w:i/>
          <w:iCs/>
          <w:color w:val="666666"/>
          <w:sz w:val="22"/>
          <w:szCs w:val="22"/>
        </w:rPr>
        <w:t>5</w:t>
      </w:r>
    </w:p>
    <w:p w14:paraId="09E025DF" w14:textId="77777777" w:rsidR="00E46AD1" w:rsidRDefault="00000000">
      <w:r>
        <w:br w:type="page"/>
      </w:r>
    </w:p>
    <w:p w14:paraId="771999F9" w14:textId="77777777" w:rsidR="00E46AD1" w:rsidRDefault="00000000">
      <w:pPr>
        <w:pStyle w:val="Heading1"/>
        <w:spacing w:before="320" w:after="150"/>
      </w:pPr>
      <w:bookmarkStart w:id="0" w:name="_Toc234426746"/>
      <w:r>
        <w:lastRenderedPageBreak/>
        <w:t>Table of Contents</w:t>
      </w:r>
      <w:bookmarkEnd w:id="0"/>
    </w:p>
    <w:sdt>
      <w:sdtPr>
        <w:alias w:val="Table of Contents"/>
        <w:id w:val="-1814788754"/>
      </w:sdtPr>
      <w:sdtContent>
        <w:p w14:paraId="1FE5FC4A" w14:textId="56D32331" w:rsidR="00874214" w:rsidRDefault="00000000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426746" w:history="1">
            <w:r w:rsidR="00874214" w:rsidRPr="00B05A73">
              <w:rPr>
                <w:rStyle w:val="Hyperlink"/>
                <w:noProof/>
              </w:rPr>
              <w:t>Table of Contents</w:t>
            </w:r>
            <w:r w:rsidR="00874214">
              <w:rPr>
                <w:noProof/>
              </w:rPr>
              <w:tab/>
            </w:r>
            <w:r w:rsidR="00874214">
              <w:rPr>
                <w:noProof/>
              </w:rPr>
              <w:fldChar w:fldCharType="begin"/>
            </w:r>
            <w:r w:rsidR="00874214">
              <w:rPr>
                <w:noProof/>
              </w:rPr>
              <w:instrText xml:space="preserve"> PAGEREF _Toc234426746 \h </w:instrText>
            </w:r>
            <w:r w:rsidR="00874214">
              <w:rPr>
                <w:noProof/>
              </w:rPr>
            </w:r>
            <w:r w:rsidR="00874214">
              <w:rPr>
                <w:noProof/>
              </w:rPr>
              <w:fldChar w:fldCharType="separate"/>
            </w:r>
            <w:r w:rsidR="00874214">
              <w:rPr>
                <w:noProof/>
              </w:rPr>
              <w:t>2</w:t>
            </w:r>
            <w:r w:rsidR="00874214">
              <w:rPr>
                <w:noProof/>
              </w:rPr>
              <w:fldChar w:fldCharType="end"/>
            </w:r>
          </w:hyperlink>
        </w:p>
        <w:p w14:paraId="550C76F4" w14:textId="1C6415F9" w:rsidR="00874214" w:rsidRDefault="0087421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47" w:history="1">
            <w:r w:rsidRPr="00B05A73">
              <w:rPr>
                <w:rStyle w:val="Hyperlink"/>
                <w:noProof/>
              </w:rPr>
              <w:t>Purpose &amp; 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A3C40D6" w14:textId="45A90B0B" w:rsidR="00874214" w:rsidRDefault="0087421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48" w:history="1">
            <w:r w:rsidRPr="00B05A73">
              <w:rPr>
                <w:rStyle w:val="Hyperlink"/>
                <w:noProof/>
              </w:rPr>
              <w:t>1. Slow Lead Response 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90358C" w14:textId="49887066" w:rsidR="00874214" w:rsidRDefault="0087421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49" w:history="1">
            <w:r w:rsidRPr="00B05A73">
              <w:rPr>
                <w:rStyle w:val="Hyperlink"/>
                <w:noProof/>
              </w:rPr>
              <w:t>5 Whys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63139A" w14:textId="270D064C" w:rsidR="00874214" w:rsidRDefault="0087421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50" w:history="1">
            <w:r w:rsidRPr="00B05A73">
              <w:rPr>
                <w:rStyle w:val="Hyperlink"/>
                <w:noProof/>
              </w:rPr>
              <w:t>Fishbone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F3C952" w14:textId="4912B572" w:rsidR="00874214" w:rsidRDefault="0087421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51" w:history="1">
            <w:r w:rsidRPr="00B05A73">
              <w:rPr>
                <w:rStyle w:val="Hyperlink"/>
                <w:noProof/>
              </w:rPr>
              <w:t>Root Cause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7F287B" w14:textId="20FDDC92" w:rsidR="00874214" w:rsidRDefault="0087421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52" w:history="1">
            <w:r w:rsidRPr="00B05A73">
              <w:rPr>
                <w:rStyle w:val="Hyperlink"/>
                <w:noProof/>
              </w:rPr>
              <w:t>Linked TO-BE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40BA6B" w14:textId="139EE900" w:rsidR="00874214" w:rsidRDefault="0087421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53" w:history="1">
            <w:r w:rsidRPr="00B05A73">
              <w:rPr>
                <w:rStyle w:val="Hyperlink"/>
                <w:noProof/>
              </w:rPr>
              <w:t>2. Duplicate Customer Records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3C7C81" w14:textId="6587AA6B" w:rsidR="00874214" w:rsidRDefault="0087421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54" w:history="1">
            <w:r w:rsidRPr="00B05A73">
              <w:rPr>
                <w:rStyle w:val="Hyperlink"/>
                <w:noProof/>
              </w:rPr>
              <w:t>5 Whys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3812E56" w14:textId="74E52407" w:rsidR="00874214" w:rsidRDefault="0087421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55" w:history="1">
            <w:r w:rsidRPr="00B05A73">
              <w:rPr>
                <w:rStyle w:val="Hyperlink"/>
                <w:noProof/>
              </w:rPr>
              <w:t>Fishbone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DDB9266" w14:textId="51E86F65" w:rsidR="00874214" w:rsidRDefault="0087421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56" w:history="1">
            <w:r w:rsidRPr="00B05A73">
              <w:rPr>
                <w:rStyle w:val="Hyperlink"/>
                <w:noProof/>
              </w:rPr>
              <w:t>Root Cause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B8C483F" w14:textId="57E931C6" w:rsidR="00874214" w:rsidRDefault="0087421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57" w:history="1">
            <w:r w:rsidRPr="00B05A73">
              <w:rPr>
                <w:rStyle w:val="Hyperlink"/>
                <w:noProof/>
              </w:rPr>
              <w:t>Linked TO-BE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BC4FA8" w14:textId="08543918" w:rsidR="00874214" w:rsidRDefault="0087421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58" w:history="1">
            <w:r w:rsidRPr="00B05A73">
              <w:rPr>
                <w:rStyle w:val="Hyperlink"/>
                <w:noProof/>
              </w:rPr>
              <w:t>3. Limited, Manual Reporting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648D7C5" w14:textId="1BC27E3A" w:rsidR="00874214" w:rsidRDefault="0087421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59" w:history="1">
            <w:r w:rsidRPr="00B05A73">
              <w:rPr>
                <w:rStyle w:val="Hyperlink"/>
                <w:noProof/>
              </w:rPr>
              <w:t>5 Whys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8A5E3B" w14:textId="029CB87E" w:rsidR="00874214" w:rsidRDefault="0087421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60" w:history="1">
            <w:r w:rsidRPr="00B05A73">
              <w:rPr>
                <w:rStyle w:val="Hyperlink"/>
                <w:noProof/>
              </w:rPr>
              <w:t>Fishbone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E4DEA13" w14:textId="301050BA" w:rsidR="00874214" w:rsidRDefault="0087421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61" w:history="1">
            <w:r w:rsidRPr="00B05A73">
              <w:rPr>
                <w:rStyle w:val="Hyperlink"/>
                <w:noProof/>
              </w:rPr>
              <w:t>Root Cause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E19E9A5" w14:textId="7837811D" w:rsidR="00874214" w:rsidRDefault="0087421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62" w:history="1">
            <w:r w:rsidRPr="00B05A73">
              <w:rPr>
                <w:rStyle w:val="Hyperlink"/>
                <w:noProof/>
              </w:rPr>
              <w:t>Linked TO-BE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3251378" w14:textId="1D270A23" w:rsidR="00874214" w:rsidRDefault="0087421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63" w:history="1">
            <w:r w:rsidRPr="00B05A73">
              <w:rPr>
                <w:rStyle w:val="Hyperlink"/>
                <w:noProof/>
              </w:rPr>
              <w:t>4. No SLA Tracking / Support Escalation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68A2BC" w14:textId="4A736099" w:rsidR="00874214" w:rsidRDefault="0087421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64" w:history="1">
            <w:r w:rsidRPr="00B05A73">
              <w:rPr>
                <w:rStyle w:val="Hyperlink"/>
                <w:noProof/>
              </w:rPr>
              <w:t>5 Whys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937CC5C" w14:textId="0778FECB" w:rsidR="00874214" w:rsidRDefault="0087421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65" w:history="1">
            <w:r w:rsidRPr="00B05A73">
              <w:rPr>
                <w:rStyle w:val="Hyperlink"/>
                <w:noProof/>
              </w:rPr>
              <w:t>Fishbone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CA79288" w14:textId="11FC231C" w:rsidR="00874214" w:rsidRDefault="0087421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66" w:history="1">
            <w:r w:rsidRPr="00B05A73">
              <w:rPr>
                <w:rStyle w:val="Hyperlink"/>
                <w:noProof/>
              </w:rPr>
              <w:t>Root Cause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AD2C39" w14:textId="54491BA6" w:rsidR="00874214" w:rsidRDefault="0087421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67" w:history="1">
            <w:r w:rsidRPr="00B05A73">
              <w:rPr>
                <w:rStyle w:val="Hyperlink"/>
                <w:noProof/>
              </w:rPr>
              <w:t>Linked TO-BE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5863EC0" w14:textId="5D089E7E" w:rsidR="00874214" w:rsidRDefault="0087421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68" w:history="1">
            <w:r w:rsidRPr="00B05A73">
              <w:rPr>
                <w:rStyle w:val="Hyperlink"/>
                <w:noProof/>
              </w:rPr>
              <w:t>5. Marketing Disconnected from CRM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A2246DC" w14:textId="75BA96FF" w:rsidR="00874214" w:rsidRDefault="0087421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69" w:history="1">
            <w:r w:rsidRPr="00B05A73">
              <w:rPr>
                <w:rStyle w:val="Hyperlink"/>
                <w:noProof/>
              </w:rPr>
              <w:t>5 Whys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0052A2E" w14:textId="316569B7" w:rsidR="00874214" w:rsidRDefault="0087421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70" w:history="1">
            <w:r w:rsidRPr="00B05A73">
              <w:rPr>
                <w:rStyle w:val="Hyperlink"/>
                <w:noProof/>
              </w:rPr>
              <w:t>Fishbone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13012C1" w14:textId="6FB92C2D" w:rsidR="00874214" w:rsidRDefault="0087421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71" w:history="1">
            <w:r w:rsidRPr="00B05A73">
              <w:rPr>
                <w:rStyle w:val="Hyperlink"/>
                <w:noProof/>
              </w:rPr>
              <w:t>Root Cause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C4C7378" w14:textId="1FAF786D" w:rsidR="00874214" w:rsidRDefault="0087421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72" w:history="1">
            <w:r w:rsidRPr="00B05A73">
              <w:rPr>
                <w:rStyle w:val="Hyperlink"/>
                <w:noProof/>
              </w:rPr>
              <w:t>Linked TO-BE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F69815" w14:textId="3982B9BD" w:rsidR="00874214" w:rsidRDefault="0087421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73" w:history="1">
            <w:r w:rsidRPr="00B05A73">
              <w:rPr>
                <w:rStyle w:val="Hyperlink"/>
                <w:noProof/>
              </w:rPr>
              <w:t>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AE18BC8" w14:textId="3E35677F" w:rsidR="00E46AD1" w:rsidRDefault="00000000">
          <w:r>
            <w:fldChar w:fldCharType="end"/>
          </w:r>
        </w:p>
      </w:sdtContent>
    </w:sdt>
    <w:p w14:paraId="19BC4D74" w14:textId="77777777" w:rsidR="00E46AD1" w:rsidRDefault="00000000">
      <w:r>
        <w:br w:type="page"/>
      </w:r>
    </w:p>
    <w:p w14:paraId="67F40DCA" w14:textId="77777777" w:rsidR="00E46AD1" w:rsidRDefault="00000000">
      <w:pPr>
        <w:pStyle w:val="Heading1"/>
        <w:spacing w:before="320" w:after="150"/>
      </w:pPr>
      <w:bookmarkStart w:id="1" w:name="_Toc234426747"/>
      <w:r>
        <w:lastRenderedPageBreak/>
        <w:t>Purpose &amp; Methodology</w:t>
      </w:r>
      <w:bookmarkEnd w:id="1"/>
    </w:p>
    <w:p w14:paraId="18C1F67F" w14:textId="45787352" w:rsidR="00E46AD1" w:rsidRDefault="00000000">
      <w:pPr>
        <w:spacing w:after="100"/>
      </w:pPr>
      <w:r>
        <w:t xml:space="preserve">The BRD's AS-IS section (Sec. 8.1) names eight pain points in the legacy </w:t>
      </w:r>
      <w:r w:rsidR="0012158D">
        <w:t>Chiranjeev Gurukul</w:t>
      </w:r>
      <w:r>
        <w:t xml:space="preserve"> CRM. This document diagnoses the five most consequential of them — the ones tied directly to measurable Business Objectives — using two complementary techniques:</w:t>
      </w:r>
    </w:p>
    <w:p w14:paraId="641A2021" w14:textId="77777777" w:rsidR="00E46AD1" w:rsidRDefault="00000000">
      <w:pPr>
        <w:pStyle w:val="ListParagraph"/>
        <w:numPr>
          <w:ilvl w:val="0"/>
          <w:numId w:val="1"/>
        </w:numPr>
        <w:spacing w:after="60"/>
      </w:pPr>
      <w:r>
        <w:t>5 Whys — repeatedly asking "why" against a problem statement until the answer stops being a symptom and becomes a structural cause.</w:t>
      </w:r>
    </w:p>
    <w:p w14:paraId="594F8274" w14:textId="77777777" w:rsidR="00E46AD1" w:rsidRDefault="00000000">
      <w:pPr>
        <w:pStyle w:val="ListParagraph"/>
        <w:numPr>
          <w:ilvl w:val="0"/>
          <w:numId w:val="1"/>
        </w:numPr>
        <w:spacing w:after="60"/>
      </w:pPr>
      <w:r>
        <w:t>Fishbone (Ishikawa) categories — People, Process, Technology, Data, and Management/Measurement — to check the root cause isn't purely a technology gap being mistaken for the whole story.</w:t>
      </w:r>
    </w:p>
    <w:p w14:paraId="5A4C8EA1" w14:textId="77777777" w:rsidR="00E46AD1" w:rsidRDefault="00000000">
      <w:pPr>
        <w:spacing w:after="100"/>
      </w:pPr>
      <w:r>
        <w:t>Each problem below closes with the specific FR/BR from the FRD that addresses the diagnosed root cause — not just the visible symptom — so the TO-BE design can be defended against "why does this feature matter" questions in a stakeholder review.</w:t>
      </w:r>
    </w:p>
    <w:p w14:paraId="4608A54F" w14:textId="77777777" w:rsidR="00E46AD1" w:rsidRDefault="00000000">
      <w:r>
        <w:br w:type="page"/>
      </w:r>
    </w:p>
    <w:p w14:paraId="54BA93FA" w14:textId="77777777" w:rsidR="00E46AD1" w:rsidRDefault="00000000">
      <w:pPr>
        <w:pStyle w:val="Heading1"/>
        <w:spacing w:before="320" w:after="150"/>
      </w:pPr>
      <w:bookmarkStart w:id="2" w:name="_Toc234426748"/>
      <w:r>
        <w:lastRenderedPageBreak/>
        <w:t>1. Slow Lead Response Time</w:t>
      </w:r>
      <w:bookmarkEnd w:id="2"/>
    </w:p>
    <w:p w14:paraId="14CBB437" w14:textId="77777777" w:rsidR="00E46AD1" w:rsidRDefault="00000000">
      <w:pPr>
        <w:spacing w:after="100"/>
      </w:pPr>
      <w:r>
        <w:rPr>
          <w:i/>
          <w:iCs/>
          <w:color w:val="555555"/>
        </w:rPr>
        <w:t>Business Objective (Sec. 4.2 of the BRD) targets lead response time under 2 hours; the AS-IS process regularly exceeds 24 hours.</w:t>
      </w:r>
    </w:p>
    <w:p w14:paraId="65CD6603" w14:textId="77777777" w:rsidR="00E46AD1" w:rsidRDefault="00000000">
      <w:pPr>
        <w:pStyle w:val="Heading2"/>
        <w:spacing w:before="220" w:after="100"/>
      </w:pPr>
      <w:bookmarkStart w:id="3" w:name="_Toc234426749"/>
      <w:r>
        <w:t>5 Whys</w:t>
      </w:r>
      <w:bookmarkEnd w:id="3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000"/>
      </w:tblGrid>
      <w:tr w:rsidR="00E46AD1" w14:paraId="02438BB3" w14:textId="77777777">
        <w:trPr>
          <w:tblHeader/>
        </w:trPr>
        <w:tc>
          <w:tcPr>
            <w:tcW w:w="1400" w:type="dxa"/>
            <w:shd w:val="clear" w:color="auto" w:fill="1F3864"/>
            <w:vAlign w:val="center"/>
          </w:tcPr>
          <w:p w14:paraId="13CF7E99" w14:textId="77777777" w:rsidR="00E46AD1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8000" w:type="dxa"/>
            <w:shd w:val="clear" w:color="auto" w:fill="1F3864"/>
            <w:vAlign w:val="center"/>
          </w:tcPr>
          <w:p w14:paraId="1A387094" w14:textId="77777777" w:rsidR="00E46AD1" w:rsidRDefault="00000000">
            <w:r>
              <w:rPr>
                <w:b/>
                <w:bCs/>
                <w:color w:val="FFFFFF"/>
                <w:sz w:val="19"/>
                <w:szCs w:val="19"/>
              </w:rPr>
              <w:t>Question / Answer</w:t>
            </w:r>
          </w:p>
        </w:tc>
      </w:tr>
      <w:tr w:rsidR="00E46AD1" w14:paraId="550269CF" w14:textId="77777777">
        <w:tc>
          <w:tcPr>
            <w:tcW w:w="1400" w:type="dxa"/>
          </w:tcPr>
          <w:p w14:paraId="745312C3" w14:textId="77777777" w:rsidR="00E46AD1" w:rsidRDefault="00000000">
            <w:r>
              <w:rPr>
                <w:sz w:val="19"/>
                <w:szCs w:val="19"/>
              </w:rPr>
              <w:t>Why 1</w:t>
            </w:r>
          </w:p>
        </w:tc>
        <w:tc>
          <w:tcPr>
            <w:tcW w:w="8000" w:type="dxa"/>
          </w:tcPr>
          <w:p w14:paraId="3203C0A6" w14:textId="77777777" w:rsidR="00E46AD1" w:rsidRDefault="00000000">
            <w:r>
              <w:rPr>
                <w:sz w:val="19"/>
                <w:szCs w:val="19"/>
              </w:rPr>
              <w:t>Why is lead response time slow? — Leads sit unassigned for a period before any Sales Executive picks them up.</w:t>
            </w:r>
          </w:p>
        </w:tc>
      </w:tr>
      <w:tr w:rsidR="00E46AD1" w14:paraId="08293A20" w14:textId="77777777">
        <w:tc>
          <w:tcPr>
            <w:tcW w:w="1400" w:type="dxa"/>
          </w:tcPr>
          <w:p w14:paraId="58A20B4E" w14:textId="77777777" w:rsidR="00E46AD1" w:rsidRDefault="00000000">
            <w:r>
              <w:rPr>
                <w:sz w:val="19"/>
                <w:szCs w:val="19"/>
              </w:rPr>
              <w:t>Why 2</w:t>
            </w:r>
          </w:p>
        </w:tc>
        <w:tc>
          <w:tcPr>
            <w:tcW w:w="8000" w:type="dxa"/>
          </w:tcPr>
          <w:p w14:paraId="5B9898C2" w14:textId="77777777" w:rsidR="00E46AD1" w:rsidRDefault="00000000">
            <w:r>
              <w:rPr>
                <w:sz w:val="19"/>
                <w:szCs w:val="19"/>
              </w:rPr>
              <w:t>Why do leads sit unassigned? — Assignment is a manual step performed ad hoc by a Sales Manager rather than triggered automatically.</w:t>
            </w:r>
          </w:p>
        </w:tc>
      </w:tr>
      <w:tr w:rsidR="00E46AD1" w14:paraId="1DDC6431" w14:textId="77777777">
        <w:tc>
          <w:tcPr>
            <w:tcW w:w="1400" w:type="dxa"/>
          </w:tcPr>
          <w:p w14:paraId="30A78377" w14:textId="77777777" w:rsidR="00E46AD1" w:rsidRDefault="00000000">
            <w:r>
              <w:rPr>
                <w:sz w:val="19"/>
                <w:szCs w:val="19"/>
              </w:rPr>
              <w:t>Why 3</w:t>
            </w:r>
          </w:p>
        </w:tc>
        <w:tc>
          <w:tcPr>
            <w:tcW w:w="8000" w:type="dxa"/>
          </w:tcPr>
          <w:p w14:paraId="256B3BA8" w14:textId="77777777" w:rsidR="00E46AD1" w:rsidRDefault="00000000">
            <w:r>
              <w:rPr>
                <w:sz w:val="19"/>
                <w:szCs w:val="19"/>
              </w:rPr>
              <w:t>Why is assignment manual? — The legacy CRM has no configurable, rule-based routing engine.</w:t>
            </w:r>
          </w:p>
        </w:tc>
      </w:tr>
      <w:tr w:rsidR="00E46AD1" w14:paraId="3804D11B" w14:textId="77777777">
        <w:tc>
          <w:tcPr>
            <w:tcW w:w="1400" w:type="dxa"/>
          </w:tcPr>
          <w:p w14:paraId="2AFC5C35" w14:textId="77777777" w:rsidR="00E46AD1" w:rsidRDefault="00000000">
            <w:r>
              <w:rPr>
                <w:sz w:val="19"/>
                <w:szCs w:val="19"/>
              </w:rPr>
              <w:t>Why 4</w:t>
            </w:r>
          </w:p>
        </w:tc>
        <w:tc>
          <w:tcPr>
            <w:tcW w:w="8000" w:type="dxa"/>
          </w:tcPr>
          <w:p w14:paraId="2E6A1DC5" w14:textId="77777777" w:rsidR="00E46AD1" w:rsidRDefault="00000000">
            <w:r>
              <w:rPr>
                <w:sz w:val="19"/>
                <w:szCs w:val="19"/>
              </w:rPr>
              <w:t>Why was no routing engine built? — The original CRM was scoped for basic contact storage, not workflow automation.</w:t>
            </w:r>
          </w:p>
        </w:tc>
      </w:tr>
      <w:tr w:rsidR="00E46AD1" w14:paraId="2FD99693" w14:textId="77777777">
        <w:tc>
          <w:tcPr>
            <w:tcW w:w="1400" w:type="dxa"/>
          </w:tcPr>
          <w:p w14:paraId="2BD6B7AD" w14:textId="77777777" w:rsidR="00E46AD1" w:rsidRDefault="00000000">
            <w:r>
              <w:rPr>
                <w:sz w:val="19"/>
                <w:szCs w:val="19"/>
              </w:rPr>
              <w:t>Why 5</w:t>
            </w:r>
          </w:p>
        </w:tc>
        <w:tc>
          <w:tcPr>
            <w:tcW w:w="8000" w:type="dxa"/>
          </w:tcPr>
          <w:p w14:paraId="67512A88" w14:textId="77777777" w:rsidR="00E46AD1" w:rsidRDefault="00000000">
            <w:r>
              <w:rPr>
                <w:sz w:val="19"/>
                <w:szCs w:val="19"/>
              </w:rPr>
              <w:t>Why wasn't automation prioritized earlier? — Lead volume was historically low enough that manual handling seemed adequate, and the cost of delay was never visible because response time was never measured or reported.</w:t>
            </w:r>
          </w:p>
        </w:tc>
      </w:tr>
    </w:tbl>
    <w:p w14:paraId="49723FD9" w14:textId="77777777" w:rsidR="00E46AD1" w:rsidRDefault="00000000">
      <w:pPr>
        <w:pStyle w:val="Heading2"/>
        <w:spacing w:before="220" w:after="100"/>
      </w:pPr>
      <w:bookmarkStart w:id="4" w:name="_Toc234426750"/>
      <w:r>
        <w:t>Fishbone Analysis</w:t>
      </w:r>
      <w:bookmarkEnd w:id="4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400"/>
      </w:tblGrid>
      <w:tr w:rsidR="00E46AD1" w14:paraId="220442DB" w14:textId="77777777">
        <w:trPr>
          <w:tblHeader/>
        </w:trPr>
        <w:tc>
          <w:tcPr>
            <w:tcW w:w="2000" w:type="dxa"/>
            <w:shd w:val="clear" w:color="auto" w:fill="2E5395"/>
            <w:vAlign w:val="center"/>
          </w:tcPr>
          <w:p w14:paraId="3F083562" w14:textId="77777777" w:rsidR="00E46AD1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7400" w:type="dxa"/>
            <w:shd w:val="clear" w:color="auto" w:fill="2E5395"/>
            <w:vAlign w:val="center"/>
          </w:tcPr>
          <w:p w14:paraId="38F4CA5E" w14:textId="77777777" w:rsidR="00E46AD1" w:rsidRDefault="00000000">
            <w:r>
              <w:rPr>
                <w:b/>
                <w:bCs/>
                <w:color w:val="FFFFFF"/>
                <w:sz w:val="19"/>
                <w:szCs w:val="19"/>
              </w:rPr>
              <w:t>Contributing Factor(s)</w:t>
            </w:r>
          </w:p>
        </w:tc>
      </w:tr>
      <w:tr w:rsidR="00E46AD1" w14:paraId="35A03495" w14:textId="77777777">
        <w:tc>
          <w:tcPr>
            <w:tcW w:w="2000" w:type="dxa"/>
          </w:tcPr>
          <w:p w14:paraId="188582B5" w14:textId="77777777" w:rsidR="00E46AD1" w:rsidRDefault="00000000">
            <w:r>
              <w:rPr>
                <w:sz w:val="19"/>
                <w:szCs w:val="19"/>
              </w:rPr>
              <w:t>People</w:t>
            </w:r>
          </w:p>
        </w:tc>
        <w:tc>
          <w:tcPr>
            <w:tcW w:w="7400" w:type="dxa"/>
          </w:tcPr>
          <w:p w14:paraId="54F4279A" w14:textId="77777777" w:rsidR="00E46AD1" w:rsidRDefault="00000000">
            <w:r>
              <w:rPr>
                <w:sz w:val="19"/>
                <w:szCs w:val="19"/>
              </w:rPr>
              <w:t>Sales Managers manually triage leads alongside other duties; no dedicated lead-routing owner.</w:t>
            </w:r>
          </w:p>
        </w:tc>
      </w:tr>
      <w:tr w:rsidR="00E46AD1" w14:paraId="16EDFAC1" w14:textId="77777777">
        <w:tc>
          <w:tcPr>
            <w:tcW w:w="2000" w:type="dxa"/>
          </w:tcPr>
          <w:p w14:paraId="5E0E18B6" w14:textId="77777777" w:rsidR="00E46AD1" w:rsidRDefault="00000000">
            <w:r>
              <w:rPr>
                <w:sz w:val="19"/>
                <w:szCs w:val="19"/>
              </w:rPr>
              <w:t>Process</w:t>
            </w:r>
          </w:p>
        </w:tc>
        <w:tc>
          <w:tcPr>
            <w:tcW w:w="7400" w:type="dxa"/>
          </w:tcPr>
          <w:p w14:paraId="5DD6DD20" w14:textId="77777777" w:rsidR="00E46AD1" w:rsidRDefault="00000000">
            <w:r>
              <w:rPr>
                <w:sz w:val="19"/>
                <w:szCs w:val="19"/>
              </w:rPr>
              <w:t>No internal SLA defined for lead pickup; assignment rules exist informally, not systematically.</w:t>
            </w:r>
          </w:p>
        </w:tc>
      </w:tr>
      <w:tr w:rsidR="00E46AD1" w14:paraId="68183D2D" w14:textId="77777777">
        <w:tc>
          <w:tcPr>
            <w:tcW w:w="2000" w:type="dxa"/>
          </w:tcPr>
          <w:p w14:paraId="42B987B1" w14:textId="77777777" w:rsidR="00E46AD1" w:rsidRDefault="00000000">
            <w:r>
              <w:rPr>
                <w:sz w:val="19"/>
                <w:szCs w:val="19"/>
              </w:rPr>
              <w:t>Technology</w:t>
            </w:r>
          </w:p>
        </w:tc>
        <w:tc>
          <w:tcPr>
            <w:tcW w:w="7400" w:type="dxa"/>
          </w:tcPr>
          <w:p w14:paraId="62977960" w14:textId="77777777" w:rsidR="00E46AD1" w:rsidRDefault="00000000">
            <w:r>
              <w:rPr>
                <w:sz w:val="19"/>
                <w:szCs w:val="19"/>
              </w:rPr>
              <w:t>Legacy CRM lacks a workflow/rule engine.</w:t>
            </w:r>
          </w:p>
        </w:tc>
      </w:tr>
      <w:tr w:rsidR="00E46AD1" w14:paraId="4BEE1B32" w14:textId="77777777">
        <w:tc>
          <w:tcPr>
            <w:tcW w:w="2000" w:type="dxa"/>
          </w:tcPr>
          <w:p w14:paraId="04EFD75F" w14:textId="77777777" w:rsidR="00E46AD1" w:rsidRDefault="00000000">
            <w:r>
              <w:rPr>
                <w:sz w:val="19"/>
                <w:szCs w:val="19"/>
              </w:rPr>
              <w:t>Data</w:t>
            </w:r>
          </w:p>
        </w:tc>
        <w:tc>
          <w:tcPr>
            <w:tcW w:w="7400" w:type="dxa"/>
          </w:tcPr>
          <w:p w14:paraId="0025F9D5" w14:textId="77777777" w:rsidR="00E46AD1" w:rsidRDefault="00000000">
            <w:r>
              <w:rPr>
                <w:sz w:val="19"/>
                <w:szCs w:val="19"/>
              </w:rPr>
              <w:t>Lead source and priority aren't captured consistently, which would make auto-routing unreliable even if the engine existed.</w:t>
            </w:r>
          </w:p>
        </w:tc>
      </w:tr>
      <w:tr w:rsidR="00E46AD1" w14:paraId="383651EB" w14:textId="77777777">
        <w:tc>
          <w:tcPr>
            <w:tcW w:w="2000" w:type="dxa"/>
          </w:tcPr>
          <w:p w14:paraId="08963D90" w14:textId="77777777" w:rsidR="00E46AD1" w:rsidRDefault="00000000">
            <w:r>
              <w:rPr>
                <w:sz w:val="19"/>
                <w:szCs w:val="19"/>
              </w:rPr>
              <w:t>Management / Measurement</w:t>
            </w:r>
          </w:p>
        </w:tc>
        <w:tc>
          <w:tcPr>
            <w:tcW w:w="7400" w:type="dxa"/>
          </w:tcPr>
          <w:p w14:paraId="06C46A80" w14:textId="77777777" w:rsidR="00E46AD1" w:rsidRDefault="00000000">
            <w:r>
              <w:rPr>
                <w:sz w:val="19"/>
                <w:szCs w:val="19"/>
              </w:rPr>
              <w:t>No response-time KPI is tracked or reported, so the delay has never been visible to management.</w:t>
            </w:r>
          </w:p>
        </w:tc>
      </w:tr>
    </w:tbl>
    <w:p w14:paraId="16F17EAA" w14:textId="77777777" w:rsidR="00E46AD1" w:rsidRDefault="00000000">
      <w:pPr>
        <w:pStyle w:val="Heading2"/>
        <w:spacing w:before="220" w:after="100"/>
      </w:pPr>
      <w:bookmarkStart w:id="5" w:name="_Toc234426751"/>
      <w:r>
        <w:t>Root Cause</w:t>
      </w:r>
      <w:bookmarkEnd w:id="5"/>
    </w:p>
    <w:p w14:paraId="4994EE83" w14:textId="77777777" w:rsidR="00E46AD1" w:rsidRDefault="00000000">
      <w:pPr>
        <w:spacing w:after="100"/>
      </w:pPr>
      <w:r>
        <w:t>Absence of automated, rule-based lead assignment, compounded by a complete lack of response-time measurement — the problem was structurally invisible.</w:t>
      </w:r>
    </w:p>
    <w:p w14:paraId="718EFE9D" w14:textId="77777777" w:rsidR="00E46AD1" w:rsidRDefault="00000000">
      <w:pPr>
        <w:pStyle w:val="Heading2"/>
        <w:spacing w:before="220" w:after="100"/>
      </w:pPr>
      <w:bookmarkStart w:id="6" w:name="_Toc234426752"/>
      <w:r>
        <w:t>Linked TO-BE Solution</w:t>
      </w:r>
      <w:bookmarkEnd w:id="6"/>
    </w:p>
    <w:p w14:paraId="15CAC3E0" w14:textId="77777777" w:rsidR="00E46AD1" w:rsidRDefault="00000000">
      <w:pPr>
        <w:spacing w:after="100"/>
      </w:pPr>
      <w:r>
        <w:t>FR-003 (Lead Management) with BR-003 (automated assignment) and FR-006 (Workflow Automation) remove the manual step; the Lead Performance Report (FRD Sec. 8) makes response time visible and measurable going forward.</w:t>
      </w:r>
    </w:p>
    <w:p w14:paraId="1EC91F26" w14:textId="77777777" w:rsidR="00E46AD1" w:rsidRDefault="00000000">
      <w:r>
        <w:br w:type="page"/>
      </w:r>
    </w:p>
    <w:p w14:paraId="24BCC62E" w14:textId="77777777" w:rsidR="00E46AD1" w:rsidRDefault="00000000">
      <w:pPr>
        <w:pStyle w:val="Heading1"/>
        <w:spacing w:before="320" w:after="150"/>
      </w:pPr>
      <w:bookmarkStart w:id="7" w:name="_Toc234426753"/>
      <w:r>
        <w:lastRenderedPageBreak/>
        <w:t>2. Duplicate Customer Records</w:t>
      </w:r>
      <w:bookmarkEnd w:id="7"/>
    </w:p>
    <w:p w14:paraId="790B9039" w14:textId="77777777" w:rsidR="00E46AD1" w:rsidRDefault="00000000">
      <w:pPr>
        <w:spacing w:after="100"/>
      </w:pPr>
      <w:r>
        <w:rPr>
          <w:i/>
          <w:iCs/>
          <w:color w:val="555555"/>
        </w:rPr>
        <w:t>Business Objective targets a 95% reduction in duplicate records; the AS-IS process has no mechanism preventing them.</w:t>
      </w:r>
    </w:p>
    <w:p w14:paraId="4BA8DFC7" w14:textId="77777777" w:rsidR="00E46AD1" w:rsidRDefault="00000000">
      <w:pPr>
        <w:pStyle w:val="Heading2"/>
        <w:spacing w:before="220" w:after="100"/>
      </w:pPr>
      <w:bookmarkStart w:id="8" w:name="_Toc234426754"/>
      <w:r>
        <w:t>5 Whys</w:t>
      </w:r>
      <w:bookmarkEnd w:id="8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000"/>
      </w:tblGrid>
      <w:tr w:rsidR="00E46AD1" w14:paraId="6BEAE754" w14:textId="77777777">
        <w:trPr>
          <w:tblHeader/>
        </w:trPr>
        <w:tc>
          <w:tcPr>
            <w:tcW w:w="1400" w:type="dxa"/>
            <w:shd w:val="clear" w:color="auto" w:fill="1F3864"/>
            <w:vAlign w:val="center"/>
          </w:tcPr>
          <w:p w14:paraId="289DC5E9" w14:textId="77777777" w:rsidR="00E46AD1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8000" w:type="dxa"/>
            <w:shd w:val="clear" w:color="auto" w:fill="1F3864"/>
            <w:vAlign w:val="center"/>
          </w:tcPr>
          <w:p w14:paraId="47BE55B5" w14:textId="77777777" w:rsidR="00E46AD1" w:rsidRDefault="00000000">
            <w:r>
              <w:rPr>
                <w:b/>
                <w:bCs/>
                <w:color w:val="FFFFFF"/>
                <w:sz w:val="19"/>
                <w:szCs w:val="19"/>
              </w:rPr>
              <w:t>Question / Answer</w:t>
            </w:r>
          </w:p>
        </w:tc>
      </w:tr>
      <w:tr w:rsidR="00E46AD1" w14:paraId="687F8309" w14:textId="77777777">
        <w:tc>
          <w:tcPr>
            <w:tcW w:w="1400" w:type="dxa"/>
          </w:tcPr>
          <w:p w14:paraId="2DB974E8" w14:textId="77777777" w:rsidR="00E46AD1" w:rsidRDefault="00000000">
            <w:r>
              <w:rPr>
                <w:sz w:val="19"/>
                <w:szCs w:val="19"/>
              </w:rPr>
              <w:t>Why 1</w:t>
            </w:r>
          </w:p>
        </w:tc>
        <w:tc>
          <w:tcPr>
            <w:tcW w:w="8000" w:type="dxa"/>
          </w:tcPr>
          <w:p w14:paraId="3EC6B7A1" w14:textId="77777777" w:rsidR="00E46AD1" w:rsidRDefault="00000000">
            <w:r>
              <w:rPr>
                <w:sz w:val="19"/>
                <w:szCs w:val="19"/>
              </w:rPr>
              <w:t>Why do duplicate records exist? — The same customer can be entered multiple times without the system checking first.</w:t>
            </w:r>
          </w:p>
        </w:tc>
      </w:tr>
      <w:tr w:rsidR="00E46AD1" w14:paraId="741D7B58" w14:textId="77777777">
        <w:tc>
          <w:tcPr>
            <w:tcW w:w="1400" w:type="dxa"/>
          </w:tcPr>
          <w:p w14:paraId="7ED2F184" w14:textId="77777777" w:rsidR="00E46AD1" w:rsidRDefault="00000000">
            <w:r>
              <w:rPr>
                <w:sz w:val="19"/>
                <w:szCs w:val="19"/>
              </w:rPr>
              <w:t>Why 2</w:t>
            </w:r>
          </w:p>
        </w:tc>
        <w:tc>
          <w:tcPr>
            <w:tcW w:w="8000" w:type="dxa"/>
          </w:tcPr>
          <w:p w14:paraId="7D8861D1" w14:textId="77777777" w:rsidR="00E46AD1" w:rsidRDefault="00000000">
            <w:r>
              <w:rPr>
                <w:sz w:val="19"/>
                <w:szCs w:val="19"/>
              </w:rPr>
              <w:t>Why doesn't the system check first? — There is no enforced uniqueness rule on Email+Mobile at the point of creation.</w:t>
            </w:r>
          </w:p>
        </w:tc>
      </w:tr>
      <w:tr w:rsidR="00E46AD1" w14:paraId="3E5C637A" w14:textId="77777777">
        <w:tc>
          <w:tcPr>
            <w:tcW w:w="1400" w:type="dxa"/>
          </w:tcPr>
          <w:p w14:paraId="2A11D8E1" w14:textId="77777777" w:rsidR="00E46AD1" w:rsidRDefault="00000000">
            <w:r>
              <w:rPr>
                <w:sz w:val="19"/>
                <w:szCs w:val="19"/>
              </w:rPr>
              <w:t>Why 3</w:t>
            </w:r>
          </w:p>
        </w:tc>
        <w:tc>
          <w:tcPr>
            <w:tcW w:w="8000" w:type="dxa"/>
          </w:tcPr>
          <w:p w14:paraId="09B9F799" w14:textId="77777777" w:rsidR="00E46AD1" w:rsidRDefault="00000000">
            <w:r>
              <w:rPr>
                <w:sz w:val="19"/>
                <w:szCs w:val="19"/>
              </w:rPr>
              <w:t>Why is there no uniqueness rule? — The legacy schema was never built with a validation layer for lead/contact creation.</w:t>
            </w:r>
          </w:p>
        </w:tc>
      </w:tr>
      <w:tr w:rsidR="00E46AD1" w14:paraId="10C6C3F8" w14:textId="77777777">
        <w:tc>
          <w:tcPr>
            <w:tcW w:w="1400" w:type="dxa"/>
          </w:tcPr>
          <w:p w14:paraId="79611051" w14:textId="77777777" w:rsidR="00E46AD1" w:rsidRDefault="00000000">
            <w:r>
              <w:rPr>
                <w:sz w:val="19"/>
                <w:szCs w:val="19"/>
              </w:rPr>
              <w:t>Why 4</w:t>
            </w:r>
          </w:p>
        </w:tc>
        <w:tc>
          <w:tcPr>
            <w:tcW w:w="8000" w:type="dxa"/>
          </w:tcPr>
          <w:p w14:paraId="1BBBDAD4" w14:textId="77777777" w:rsidR="00E46AD1" w:rsidRDefault="00000000">
            <w:r>
              <w:rPr>
                <w:sz w:val="19"/>
                <w:szCs w:val="19"/>
              </w:rPr>
              <w:t>Why was validation omitted originally? — Leads were entered by a small team early on; the risk of duplication seemed low at that scale.</w:t>
            </w:r>
          </w:p>
        </w:tc>
      </w:tr>
      <w:tr w:rsidR="00E46AD1" w14:paraId="2E758501" w14:textId="77777777">
        <w:tc>
          <w:tcPr>
            <w:tcW w:w="1400" w:type="dxa"/>
          </w:tcPr>
          <w:p w14:paraId="3458C97A" w14:textId="77777777" w:rsidR="00E46AD1" w:rsidRDefault="00000000">
            <w:r>
              <w:rPr>
                <w:sz w:val="19"/>
                <w:szCs w:val="19"/>
              </w:rPr>
              <w:t>Why 5</w:t>
            </w:r>
          </w:p>
        </w:tc>
        <w:tc>
          <w:tcPr>
            <w:tcW w:w="8000" w:type="dxa"/>
          </w:tcPr>
          <w:p w14:paraId="4D3612A1" w14:textId="77777777" w:rsidR="00E46AD1" w:rsidRDefault="00000000">
            <w:r>
              <w:rPr>
                <w:sz w:val="19"/>
                <w:szCs w:val="19"/>
              </w:rPr>
              <w:t>Why wasn't a fix introduced as volume grew? — No one was assigned ownership of data quality, so the problem drifted uncorrected as multiple uncoordinated channels (web, referral, manual entry) began feeding leads in simultaneously.</w:t>
            </w:r>
          </w:p>
        </w:tc>
      </w:tr>
    </w:tbl>
    <w:p w14:paraId="6D7C3B05" w14:textId="77777777" w:rsidR="00E46AD1" w:rsidRDefault="00000000">
      <w:pPr>
        <w:pStyle w:val="Heading2"/>
        <w:spacing w:before="220" w:after="100"/>
      </w:pPr>
      <w:bookmarkStart w:id="9" w:name="_Toc234426755"/>
      <w:r>
        <w:t>Fishbone Analysis</w:t>
      </w:r>
      <w:bookmarkEnd w:id="9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400"/>
      </w:tblGrid>
      <w:tr w:rsidR="00E46AD1" w14:paraId="26B07557" w14:textId="77777777">
        <w:trPr>
          <w:tblHeader/>
        </w:trPr>
        <w:tc>
          <w:tcPr>
            <w:tcW w:w="2000" w:type="dxa"/>
            <w:shd w:val="clear" w:color="auto" w:fill="2E5395"/>
            <w:vAlign w:val="center"/>
          </w:tcPr>
          <w:p w14:paraId="51F12FD8" w14:textId="77777777" w:rsidR="00E46AD1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7400" w:type="dxa"/>
            <w:shd w:val="clear" w:color="auto" w:fill="2E5395"/>
            <w:vAlign w:val="center"/>
          </w:tcPr>
          <w:p w14:paraId="2CC54338" w14:textId="77777777" w:rsidR="00E46AD1" w:rsidRDefault="00000000">
            <w:r>
              <w:rPr>
                <w:b/>
                <w:bCs/>
                <w:color w:val="FFFFFF"/>
                <w:sz w:val="19"/>
                <w:szCs w:val="19"/>
              </w:rPr>
              <w:t>Contributing Factor(s)</w:t>
            </w:r>
          </w:p>
        </w:tc>
      </w:tr>
      <w:tr w:rsidR="00E46AD1" w14:paraId="3C38B758" w14:textId="77777777">
        <w:tc>
          <w:tcPr>
            <w:tcW w:w="2000" w:type="dxa"/>
          </w:tcPr>
          <w:p w14:paraId="5A9254B5" w14:textId="77777777" w:rsidR="00E46AD1" w:rsidRDefault="00000000">
            <w:r>
              <w:rPr>
                <w:sz w:val="19"/>
                <w:szCs w:val="19"/>
              </w:rPr>
              <w:t>People</w:t>
            </w:r>
          </w:p>
        </w:tc>
        <w:tc>
          <w:tcPr>
            <w:tcW w:w="7400" w:type="dxa"/>
          </w:tcPr>
          <w:p w14:paraId="3AC8963F" w14:textId="77777777" w:rsidR="00E46AD1" w:rsidRDefault="00000000">
            <w:r>
              <w:rPr>
                <w:sz w:val="19"/>
                <w:szCs w:val="19"/>
              </w:rPr>
              <w:t>No designated data steward; multiple people can enter the same customer independently.</w:t>
            </w:r>
          </w:p>
        </w:tc>
      </w:tr>
      <w:tr w:rsidR="00E46AD1" w14:paraId="0C3FC832" w14:textId="77777777">
        <w:tc>
          <w:tcPr>
            <w:tcW w:w="2000" w:type="dxa"/>
          </w:tcPr>
          <w:p w14:paraId="66DE773E" w14:textId="77777777" w:rsidR="00E46AD1" w:rsidRDefault="00000000">
            <w:r>
              <w:rPr>
                <w:sz w:val="19"/>
                <w:szCs w:val="19"/>
              </w:rPr>
              <w:t>Process</w:t>
            </w:r>
          </w:p>
        </w:tc>
        <w:tc>
          <w:tcPr>
            <w:tcW w:w="7400" w:type="dxa"/>
          </w:tcPr>
          <w:p w14:paraId="7F918247" w14:textId="77777777" w:rsidR="00E46AD1" w:rsidRDefault="00000000">
            <w:r>
              <w:rPr>
                <w:sz w:val="19"/>
                <w:szCs w:val="19"/>
              </w:rPr>
              <w:t>No de-duplication check at intake; no periodic merge/cleanup cadence.</w:t>
            </w:r>
          </w:p>
        </w:tc>
      </w:tr>
      <w:tr w:rsidR="00E46AD1" w14:paraId="26499E94" w14:textId="77777777">
        <w:tc>
          <w:tcPr>
            <w:tcW w:w="2000" w:type="dxa"/>
          </w:tcPr>
          <w:p w14:paraId="05EFD6F2" w14:textId="77777777" w:rsidR="00E46AD1" w:rsidRDefault="00000000">
            <w:r>
              <w:rPr>
                <w:sz w:val="19"/>
                <w:szCs w:val="19"/>
              </w:rPr>
              <w:t>Technology</w:t>
            </w:r>
          </w:p>
        </w:tc>
        <w:tc>
          <w:tcPr>
            <w:tcW w:w="7400" w:type="dxa"/>
          </w:tcPr>
          <w:p w14:paraId="5D15BEE7" w14:textId="77777777" w:rsidR="00E46AD1" w:rsidRDefault="00000000">
            <w:r>
              <w:rPr>
                <w:sz w:val="19"/>
                <w:szCs w:val="19"/>
              </w:rPr>
              <w:t>Legacy system performs no real-time duplicate check at save time.</w:t>
            </w:r>
          </w:p>
        </w:tc>
      </w:tr>
      <w:tr w:rsidR="00E46AD1" w14:paraId="63537946" w14:textId="77777777">
        <w:tc>
          <w:tcPr>
            <w:tcW w:w="2000" w:type="dxa"/>
          </w:tcPr>
          <w:p w14:paraId="71555480" w14:textId="77777777" w:rsidR="00E46AD1" w:rsidRDefault="00000000">
            <w:r>
              <w:rPr>
                <w:sz w:val="19"/>
                <w:szCs w:val="19"/>
              </w:rPr>
              <w:t>Data</w:t>
            </w:r>
          </w:p>
        </w:tc>
        <w:tc>
          <w:tcPr>
            <w:tcW w:w="7400" w:type="dxa"/>
          </w:tcPr>
          <w:p w14:paraId="7197B04D" w14:textId="77777777" w:rsidR="00E46AD1" w:rsidRDefault="00000000">
            <w:r>
              <w:rPr>
                <w:sz w:val="19"/>
                <w:szCs w:val="19"/>
              </w:rPr>
              <w:t>Inconsistent formatting — phone number formats, name variants — makes even manual matching difficult.</w:t>
            </w:r>
          </w:p>
        </w:tc>
      </w:tr>
      <w:tr w:rsidR="00E46AD1" w14:paraId="140B6DF1" w14:textId="77777777">
        <w:tc>
          <w:tcPr>
            <w:tcW w:w="2000" w:type="dxa"/>
          </w:tcPr>
          <w:p w14:paraId="146063A6" w14:textId="77777777" w:rsidR="00E46AD1" w:rsidRDefault="00000000">
            <w:r>
              <w:rPr>
                <w:sz w:val="19"/>
                <w:szCs w:val="19"/>
              </w:rPr>
              <w:t>Management</w:t>
            </w:r>
          </w:p>
        </w:tc>
        <w:tc>
          <w:tcPr>
            <w:tcW w:w="7400" w:type="dxa"/>
          </w:tcPr>
          <w:p w14:paraId="50DB9C63" w14:textId="77777777" w:rsidR="00E46AD1" w:rsidRDefault="00000000">
            <w:r>
              <w:rPr>
                <w:sz w:val="19"/>
                <w:szCs w:val="19"/>
              </w:rPr>
              <w:t>No duplicate-rate KPI was ever tracked, so the problem stayed invisible until it started affecting reporting accuracy.</w:t>
            </w:r>
          </w:p>
        </w:tc>
      </w:tr>
    </w:tbl>
    <w:p w14:paraId="15856037" w14:textId="77777777" w:rsidR="00E46AD1" w:rsidRDefault="00000000">
      <w:pPr>
        <w:pStyle w:val="Heading2"/>
        <w:spacing w:before="220" w:after="100"/>
      </w:pPr>
      <w:bookmarkStart w:id="10" w:name="_Toc234426756"/>
      <w:r>
        <w:t>Root Cause</w:t>
      </w:r>
      <w:bookmarkEnd w:id="10"/>
    </w:p>
    <w:p w14:paraId="38C8D128" w14:textId="77777777" w:rsidR="00E46AD1" w:rsidRDefault="00000000">
      <w:pPr>
        <w:spacing w:after="100"/>
      </w:pPr>
      <w:r>
        <w:t>No enforced data-uniqueness validation at intake, combined with multiple uncoordinated entry channels and no assigned data-quality ownership.</w:t>
      </w:r>
    </w:p>
    <w:p w14:paraId="0B0CC7B2" w14:textId="77777777" w:rsidR="00E46AD1" w:rsidRDefault="00000000">
      <w:pPr>
        <w:pStyle w:val="Heading2"/>
        <w:spacing w:before="220" w:after="100"/>
      </w:pPr>
      <w:bookmarkStart w:id="11" w:name="_Toc234426757"/>
      <w:r>
        <w:t>Linked TO-BE Solution</w:t>
      </w:r>
      <w:bookmarkEnd w:id="11"/>
    </w:p>
    <w:p w14:paraId="0455BB2E" w14:textId="77777777" w:rsidR="00E46AD1" w:rsidRDefault="00000000">
      <w:pPr>
        <w:spacing w:after="100"/>
      </w:pPr>
      <w:r>
        <w:t>BR-001 (unique Email+Mobile) and BR-002 (mandatory fields) block duplicates at creation; BR-009 gives CRM Administrator a controlled merge path for anything that slips through.</w:t>
      </w:r>
    </w:p>
    <w:p w14:paraId="67FA7A12" w14:textId="77777777" w:rsidR="00E46AD1" w:rsidRDefault="00000000">
      <w:r>
        <w:br w:type="page"/>
      </w:r>
    </w:p>
    <w:p w14:paraId="0F2A04BF" w14:textId="77777777" w:rsidR="00E46AD1" w:rsidRDefault="00000000">
      <w:pPr>
        <w:pStyle w:val="Heading1"/>
        <w:spacing w:before="320" w:after="150"/>
      </w:pPr>
      <w:bookmarkStart w:id="12" w:name="_Toc234426758"/>
      <w:r>
        <w:lastRenderedPageBreak/>
        <w:t>3. Limited, Manual Reporting</w:t>
      </w:r>
      <w:bookmarkEnd w:id="12"/>
    </w:p>
    <w:p w14:paraId="5A04BEB2" w14:textId="77777777" w:rsidR="00E46AD1" w:rsidRDefault="00000000">
      <w:pPr>
        <w:spacing w:after="100"/>
      </w:pPr>
      <w:r>
        <w:rPr>
          <w:i/>
          <w:iCs/>
          <w:color w:val="555555"/>
        </w:rPr>
        <w:t>Business Objective targets over 90% forecast accuracy and real-time dashboards; the AS-IS process relies on manually compiled exports.</w:t>
      </w:r>
    </w:p>
    <w:p w14:paraId="03148C0F" w14:textId="77777777" w:rsidR="00E46AD1" w:rsidRDefault="00000000">
      <w:pPr>
        <w:pStyle w:val="Heading2"/>
        <w:spacing w:before="220" w:after="100"/>
      </w:pPr>
      <w:bookmarkStart w:id="13" w:name="_Toc234426759"/>
      <w:r>
        <w:t>5 Whys</w:t>
      </w:r>
      <w:bookmarkEnd w:id="13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000"/>
      </w:tblGrid>
      <w:tr w:rsidR="00E46AD1" w14:paraId="39E1F7E8" w14:textId="77777777">
        <w:trPr>
          <w:tblHeader/>
        </w:trPr>
        <w:tc>
          <w:tcPr>
            <w:tcW w:w="1400" w:type="dxa"/>
            <w:shd w:val="clear" w:color="auto" w:fill="1F3864"/>
            <w:vAlign w:val="center"/>
          </w:tcPr>
          <w:p w14:paraId="464DC350" w14:textId="77777777" w:rsidR="00E46AD1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8000" w:type="dxa"/>
            <w:shd w:val="clear" w:color="auto" w:fill="1F3864"/>
            <w:vAlign w:val="center"/>
          </w:tcPr>
          <w:p w14:paraId="304A9FD2" w14:textId="77777777" w:rsidR="00E46AD1" w:rsidRDefault="00000000">
            <w:r>
              <w:rPr>
                <w:b/>
                <w:bCs/>
                <w:color w:val="FFFFFF"/>
                <w:sz w:val="19"/>
                <w:szCs w:val="19"/>
              </w:rPr>
              <w:t>Question / Answer</w:t>
            </w:r>
          </w:p>
        </w:tc>
      </w:tr>
      <w:tr w:rsidR="00E46AD1" w14:paraId="080A3E2B" w14:textId="77777777">
        <w:tc>
          <w:tcPr>
            <w:tcW w:w="1400" w:type="dxa"/>
          </w:tcPr>
          <w:p w14:paraId="2CF05719" w14:textId="77777777" w:rsidR="00E46AD1" w:rsidRDefault="00000000">
            <w:r>
              <w:rPr>
                <w:sz w:val="19"/>
                <w:szCs w:val="19"/>
              </w:rPr>
              <w:t>Why 1</w:t>
            </w:r>
          </w:p>
        </w:tc>
        <w:tc>
          <w:tcPr>
            <w:tcW w:w="8000" w:type="dxa"/>
          </w:tcPr>
          <w:p w14:paraId="1B4A2F6E" w14:textId="77777777" w:rsidR="00E46AD1" w:rsidRDefault="00000000">
            <w:r>
              <w:rPr>
                <w:sz w:val="19"/>
                <w:szCs w:val="19"/>
              </w:rPr>
              <w:t>Why is reporting limited? — Reports are compiled manually from data exports rather than generated live from the system.</w:t>
            </w:r>
          </w:p>
        </w:tc>
      </w:tr>
      <w:tr w:rsidR="00E46AD1" w14:paraId="489A2C3B" w14:textId="77777777">
        <w:tc>
          <w:tcPr>
            <w:tcW w:w="1400" w:type="dxa"/>
          </w:tcPr>
          <w:p w14:paraId="0BFFBBBC" w14:textId="77777777" w:rsidR="00E46AD1" w:rsidRDefault="00000000">
            <w:r>
              <w:rPr>
                <w:sz w:val="19"/>
                <w:szCs w:val="19"/>
              </w:rPr>
              <w:t>Why 2</w:t>
            </w:r>
          </w:p>
        </w:tc>
        <w:tc>
          <w:tcPr>
            <w:tcW w:w="8000" w:type="dxa"/>
          </w:tcPr>
          <w:p w14:paraId="6CD1D30B" w14:textId="77777777" w:rsidR="00E46AD1" w:rsidRDefault="00000000">
            <w:r>
              <w:rPr>
                <w:sz w:val="19"/>
                <w:szCs w:val="19"/>
              </w:rPr>
              <w:t>Why are they compiled manually? — The legacy CRM has no configurable dashboard/report engine.</w:t>
            </w:r>
          </w:p>
        </w:tc>
      </w:tr>
      <w:tr w:rsidR="00E46AD1" w14:paraId="15A62646" w14:textId="77777777">
        <w:tc>
          <w:tcPr>
            <w:tcW w:w="1400" w:type="dxa"/>
          </w:tcPr>
          <w:p w14:paraId="5D9FA82D" w14:textId="77777777" w:rsidR="00E46AD1" w:rsidRDefault="00000000">
            <w:r>
              <w:rPr>
                <w:sz w:val="19"/>
                <w:szCs w:val="19"/>
              </w:rPr>
              <w:t>Why 3</w:t>
            </w:r>
          </w:p>
        </w:tc>
        <w:tc>
          <w:tcPr>
            <w:tcW w:w="8000" w:type="dxa"/>
          </w:tcPr>
          <w:p w14:paraId="5103B0E5" w14:textId="77777777" w:rsidR="00E46AD1" w:rsidRDefault="00000000">
            <w:r>
              <w:rPr>
                <w:sz w:val="19"/>
                <w:szCs w:val="19"/>
              </w:rPr>
              <w:t>Why was no dashboard engine built? — Reporting was treated as a lower priority than core data-entry functionality when the system was first built.</w:t>
            </w:r>
          </w:p>
        </w:tc>
      </w:tr>
      <w:tr w:rsidR="00E46AD1" w14:paraId="1DD9012C" w14:textId="77777777">
        <w:tc>
          <w:tcPr>
            <w:tcW w:w="1400" w:type="dxa"/>
          </w:tcPr>
          <w:p w14:paraId="2217002E" w14:textId="77777777" w:rsidR="00E46AD1" w:rsidRDefault="00000000">
            <w:r>
              <w:rPr>
                <w:sz w:val="19"/>
                <w:szCs w:val="19"/>
              </w:rPr>
              <w:t>Why 4</w:t>
            </w:r>
          </w:p>
        </w:tc>
        <w:tc>
          <w:tcPr>
            <w:tcW w:w="8000" w:type="dxa"/>
          </w:tcPr>
          <w:p w14:paraId="676EB9C1" w14:textId="77777777" w:rsidR="00E46AD1" w:rsidRDefault="00000000">
            <w:r>
              <w:rPr>
                <w:sz w:val="19"/>
                <w:szCs w:val="19"/>
              </w:rPr>
              <w:t>Why was it deprioritized? — Early-stage usage didn't demand executive-level analytics, so the investment case wasn't there yet.</w:t>
            </w:r>
          </w:p>
        </w:tc>
      </w:tr>
      <w:tr w:rsidR="00E46AD1" w14:paraId="4852C332" w14:textId="77777777">
        <w:tc>
          <w:tcPr>
            <w:tcW w:w="1400" w:type="dxa"/>
          </w:tcPr>
          <w:p w14:paraId="290EC995" w14:textId="77777777" w:rsidR="00E46AD1" w:rsidRDefault="00000000">
            <w:r>
              <w:rPr>
                <w:sz w:val="19"/>
                <w:szCs w:val="19"/>
              </w:rPr>
              <w:t>Why 5</w:t>
            </w:r>
          </w:p>
        </w:tc>
        <w:tc>
          <w:tcPr>
            <w:tcW w:w="8000" w:type="dxa"/>
          </w:tcPr>
          <w:p w14:paraId="37580F61" w14:textId="77777777" w:rsidR="00E46AD1" w:rsidRDefault="00000000">
            <w:r>
              <w:rPr>
                <w:sz w:val="19"/>
                <w:szCs w:val="19"/>
              </w:rPr>
              <w:t>Why wasn't it revisited as the business grew? — Manual spreadsheet workarounds "worked" well enough to mask the growing cost — in analyst hours and in forecast accuracy — until the gap became too large to ignore.</w:t>
            </w:r>
          </w:p>
        </w:tc>
      </w:tr>
    </w:tbl>
    <w:p w14:paraId="2A172F87" w14:textId="77777777" w:rsidR="00E46AD1" w:rsidRDefault="00000000">
      <w:pPr>
        <w:pStyle w:val="Heading2"/>
        <w:spacing w:before="220" w:after="100"/>
      </w:pPr>
      <w:bookmarkStart w:id="14" w:name="_Toc234426760"/>
      <w:r>
        <w:t>Fishbone Analysis</w:t>
      </w:r>
      <w:bookmarkEnd w:id="14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400"/>
      </w:tblGrid>
      <w:tr w:rsidR="00E46AD1" w14:paraId="2643200A" w14:textId="77777777">
        <w:trPr>
          <w:tblHeader/>
        </w:trPr>
        <w:tc>
          <w:tcPr>
            <w:tcW w:w="2000" w:type="dxa"/>
            <w:shd w:val="clear" w:color="auto" w:fill="2E5395"/>
            <w:vAlign w:val="center"/>
          </w:tcPr>
          <w:p w14:paraId="56872A21" w14:textId="77777777" w:rsidR="00E46AD1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7400" w:type="dxa"/>
            <w:shd w:val="clear" w:color="auto" w:fill="2E5395"/>
            <w:vAlign w:val="center"/>
          </w:tcPr>
          <w:p w14:paraId="1A6816E5" w14:textId="77777777" w:rsidR="00E46AD1" w:rsidRDefault="00000000">
            <w:r>
              <w:rPr>
                <w:b/>
                <w:bCs/>
                <w:color w:val="FFFFFF"/>
                <w:sz w:val="19"/>
                <w:szCs w:val="19"/>
              </w:rPr>
              <w:t>Contributing Factor(s)</w:t>
            </w:r>
          </w:p>
        </w:tc>
      </w:tr>
      <w:tr w:rsidR="00E46AD1" w14:paraId="335DB080" w14:textId="77777777">
        <w:tc>
          <w:tcPr>
            <w:tcW w:w="2000" w:type="dxa"/>
          </w:tcPr>
          <w:p w14:paraId="7830F918" w14:textId="77777777" w:rsidR="00E46AD1" w:rsidRDefault="00000000">
            <w:r>
              <w:rPr>
                <w:sz w:val="19"/>
                <w:szCs w:val="19"/>
              </w:rPr>
              <w:t>People</w:t>
            </w:r>
          </w:p>
        </w:tc>
        <w:tc>
          <w:tcPr>
            <w:tcW w:w="7400" w:type="dxa"/>
          </w:tcPr>
          <w:p w14:paraId="09D10947" w14:textId="77777777" w:rsidR="00E46AD1" w:rsidRDefault="00000000">
            <w:r>
              <w:rPr>
                <w:sz w:val="19"/>
                <w:szCs w:val="19"/>
              </w:rPr>
              <w:t>Analysts spend hours weekly manually compiling data instead of selling or serving customers.</w:t>
            </w:r>
          </w:p>
        </w:tc>
      </w:tr>
      <w:tr w:rsidR="00E46AD1" w14:paraId="7C72C7B1" w14:textId="77777777">
        <w:tc>
          <w:tcPr>
            <w:tcW w:w="2000" w:type="dxa"/>
          </w:tcPr>
          <w:p w14:paraId="2C48F1D2" w14:textId="77777777" w:rsidR="00E46AD1" w:rsidRDefault="00000000">
            <w:r>
              <w:rPr>
                <w:sz w:val="19"/>
                <w:szCs w:val="19"/>
              </w:rPr>
              <w:t>Process</w:t>
            </w:r>
          </w:p>
        </w:tc>
        <w:tc>
          <w:tcPr>
            <w:tcW w:w="7400" w:type="dxa"/>
          </w:tcPr>
          <w:p w14:paraId="0571DE88" w14:textId="77777777" w:rsidR="00E46AD1" w:rsidRDefault="00000000">
            <w:r>
              <w:rPr>
                <w:sz w:val="19"/>
                <w:szCs w:val="19"/>
              </w:rPr>
              <w:t>No standard report definitions — each manager may build a different, inconsistent view of the same numbers.</w:t>
            </w:r>
          </w:p>
        </w:tc>
      </w:tr>
      <w:tr w:rsidR="00E46AD1" w14:paraId="3AADE48F" w14:textId="77777777">
        <w:tc>
          <w:tcPr>
            <w:tcW w:w="2000" w:type="dxa"/>
          </w:tcPr>
          <w:p w14:paraId="5A63CBA8" w14:textId="77777777" w:rsidR="00E46AD1" w:rsidRDefault="00000000">
            <w:r>
              <w:rPr>
                <w:sz w:val="19"/>
                <w:szCs w:val="19"/>
              </w:rPr>
              <w:t>Technology</w:t>
            </w:r>
          </w:p>
        </w:tc>
        <w:tc>
          <w:tcPr>
            <w:tcW w:w="7400" w:type="dxa"/>
          </w:tcPr>
          <w:p w14:paraId="4188DDB3" w14:textId="77777777" w:rsidR="00E46AD1" w:rsidRDefault="00000000">
            <w:r>
              <w:rPr>
                <w:sz w:val="19"/>
                <w:szCs w:val="19"/>
              </w:rPr>
              <w:t>No dashboard/report engine exists in the legacy system.</w:t>
            </w:r>
          </w:p>
        </w:tc>
      </w:tr>
      <w:tr w:rsidR="00E46AD1" w14:paraId="77C61A18" w14:textId="77777777">
        <w:tc>
          <w:tcPr>
            <w:tcW w:w="2000" w:type="dxa"/>
          </w:tcPr>
          <w:p w14:paraId="3C261532" w14:textId="77777777" w:rsidR="00E46AD1" w:rsidRDefault="00000000">
            <w:r>
              <w:rPr>
                <w:sz w:val="19"/>
                <w:szCs w:val="19"/>
              </w:rPr>
              <w:t>Data</w:t>
            </w:r>
          </w:p>
        </w:tc>
        <w:tc>
          <w:tcPr>
            <w:tcW w:w="7400" w:type="dxa"/>
          </w:tcPr>
          <w:p w14:paraId="1C07F170" w14:textId="77777777" w:rsidR="00E46AD1" w:rsidRDefault="00000000">
            <w:r>
              <w:rPr>
                <w:sz w:val="19"/>
                <w:szCs w:val="19"/>
              </w:rPr>
              <w:t>Data is spread across disconnected records, making manual compilation slow and error-prone.</w:t>
            </w:r>
          </w:p>
        </w:tc>
      </w:tr>
      <w:tr w:rsidR="00E46AD1" w14:paraId="5331073F" w14:textId="77777777">
        <w:tc>
          <w:tcPr>
            <w:tcW w:w="2000" w:type="dxa"/>
          </w:tcPr>
          <w:p w14:paraId="05E404B5" w14:textId="77777777" w:rsidR="00E46AD1" w:rsidRDefault="00000000">
            <w:r>
              <w:rPr>
                <w:sz w:val="19"/>
                <w:szCs w:val="19"/>
              </w:rPr>
              <w:t>Management</w:t>
            </w:r>
          </w:p>
        </w:tc>
        <w:tc>
          <w:tcPr>
            <w:tcW w:w="7400" w:type="dxa"/>
          </w:tcPr>
          <w:p w14:paraId="17953C25" w14:textId="77777777" w:rsidR="00E46AD1" w:rsidRDefault="00000000">
            <w:r>
              <w:rPr>
                <w:sz w:val="19"/>
                <w:szCs w:val="19"/>
              </w:rPr>
              <w:t>No real-time forecast visibility, directly contributing to the sub-90% forecast accuracy noted in the Business Objectives.</w:t>
            </w:r>
          </w:p>
        </w:tc>
      </w:tr>
    </w:tbl>
    <w:p w14:paraId="1AEFD162" w14:textId="77777777" w:rsidR="00E46AD1" w:rsidRDefault="00000000">
      <w:pPr>
        <w:pStyle w:val="Heading2"/>
        <w:spacing w:before="220" w:after="100"/>
      </w:pPr>
      <w:bookmarkStart w:id="15" w:name="_Toc234426761"/>
      <w:r>
        <w:t>Root Cause</w:t>
      </w:r>
      <w:bookmarkEnd w:id="15"/>
    </w:p>
    <w:p w14:paraId="7D4059BD" w14:textId="77777777" w:rsidR="00E46AD1" w:rsidRDefault="00000000">
      <w:pPr>
        <w:spacing w:after="100"/>
      </w:pPr>
      <w:r>
        <w:t>No native reporting/dashboard capability, with manual spreadsheet workarounds absorbing the cost and masking it from management until forecast accuracy became a visible problem.</w:t>
      </w:r>
    </w:p>
    <w:p w14:paraId="28BFB042" w14:textId="77777777" w:rsidR="00E46AD1" w:rsidRDefault="00000000">
      <w:pPr>
        <w:pStyle w:val="Heading2"/>
        <w:spacing w:before="220" w:after="100"/>
      </w:pPr>
      <w:bookmarkStart w:id="16" w:name="_Toc234426762"/>
      <w:r>
        <w:t>Linked TO-BE Solution</w:t>
      </w:r>
      <w:bookmarkEnd w:id="16"/>
    </w:p>
    <w:p w14:paraId="5CD98C8C" w14:textId="77777777" w:rsidR="00E46AD1" w:rsidRDefault="00000000">
      <w:pPr>
        <w:spacing w:after="100"/>
      </w:pPr>
      <w:r>
        <w:t>FR-008 (Reports) and FR-029 (Dashboard &amp; Report Configuration) deliver the 7 standard reports defined in the FRD, each with role-based access and a defined schedule — replacing the manual export process entirely.</w:t>
      </w:r>
    </w:p>
    <w:p w14:paraId="20F1B605" w14:textId="77777777" w:rsidR="00E46AD1" w:rsidRDefault="00000000">
      <w:r>
        <w:br w:type="page"/>
      </w:r>
    </w:p>
    <w:p w14:paraId="73E0AB84" w14:textId="77777777" w:rsidR="00E46AD1" w:rsidRDefault="00000000">
      <w:pPr>
        <w:pStyle w:val="Heading1"/>
        <w:spacing w:before="320" w:after="150"/>
      </w:pPr>
      <w:bookmarkStart w:id="17" w:name="_Toc234426763"/>
      <w:r>
        <w:lastRenderedPageBreak/>
        <w:t>4. No SLA Tracking / Support Escalation</w:t>
      </w:r>
      <w:bookmarkEnd w:id="17"/>
    </w:p>
    <w:p w14:paraId="0D20CEA8" w14:textId="77777777" w:rsidR="00E46AD1" w:rsidRDefault="00000000">
      <w:pPr>
        <w:spacing w:after="100"/>
      </w:pPr>
      <w:r>
        <w:rPr>
          <w:i/>
          <w:iCs/>
          <w:color w:val="555555"/>
        </w:rPr>
        <w:t>The BRD's AS-IS process handles support requests without SLA tracking or a formal escalation path.</w:t>
      </w:r>
    </w:p>
    <w:p w14:paraId="3EA4C57E" w14:textId="77777777" w:rsidR="00E46AD1" w:rsidRDefault="00000000">
      <w:pPr>
        <w:pStyle w:val="Heading2"/>
        <w:spacing w:before="220" w:after="100"/>
      </w:pPr>
      <w:bookmarkStart w:id="18" w:name="_Toc234426764"/>
      <w:r>
        <w:t>5 Whys</w:t>
      </w:r>
      <w:bookmarkEnd w:id="18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000"/>
      </w:tblGrid>
      <w:tr w:rsidR="00E46AD1" w14:paraId="56BF04B1" w14:textId="77777777">
        <w:trPr>
          <w:tblHeader/>
        </w:trPr>
        <w:tc>
          <w:tcPr>
            <w:tcW w:w="1400" w:type="dxa"/>
            <w:shd w:val="clear" w:color="auto" w:fill="1F3864"/>
            <w:vAlign w:val="center"/>
          </w:tcPr>
          <w:p w14:paraId="52395108" w14:textId="77777777" w:rsidR="00E46AD1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8000" w:type="dxa"/>
            <w:shd w:val="clear" w:color="auto" w:fill="1F3864"/>
            <w:vAlign w:val="center"/>
          </w:tcPr>
          <w:p w14:paraId="7BE68D13" w14:textId="77777777" w:rsidR="00E46AD1" w:rsidRDefault="00000000">
            <w:r>
              <w:rPr>
                <w:b/>
                <w:bCs/>
                <w:color w:val="FFFFFF"/>
                <w:sz w:val="19"/>
                <w:szCs w:val="19"/>
              </w:rPr>
              <w:t>Question / Answer</w:t>
            </w:r>
          </w:p>
        </w:tc>
      </w:tr>
      <w:tr w:rsidR="00E46AD1" w14:paraId="2FF299FC" w14:textId="77777777">
        <w:tc>
          <w:tcPr>
            <w:tcW w:w="1400" w:type="dxa"/>
          </w:tcPr>
          <w:p w14:paraId="7923DEA0" w14:textId="77777777" w:rsidR="00E46AD1" w:rsidRDefault="00000000">
            <w:r>
              <w:rPr>
                <w:sz w:val="19"/>
                <w:szCs w:val="19"/>
              </w:rPr>
              <w:t>Why 1</w:t>
            </w:r>
          </w:p>
        </w:tc>
        <w:tc>
          <w:tcPr>
            <w:tcW w:w="8000" w:type="dxa"/>
          </w:tcPr>
          <w:p w14:paraId="7020A8A4" w14:textId="77777777" w:rsidR="00E46AD1" w:rsidRDefault="00000000">
            <w:r>
              <w:rPr>
                <w:sz w:val="19"/>
                <w:szCs w:val="19"/>
              </w:rPr>
              <w:t>Why do support tickets go unresolved past reasonable timeframes? — There is no system-enforced SLA timer on tickets.</w:t>
            </w:r>
          </w:p>
        </w:tc>
      </w:tr>
      <w:tr w:rsidR="00E46AD1" w14:paraId="34956B88" w14:textId="77777777">
        <w:tc>
          <w:tcPr>
            <w:tcW w:w="1400" w:type="dxa"/>
          </w:tcPr>
          <w:p w14:paraId="090A1C83" w14:textId="77777777" w:rsidR="00E46AD1" w:rsidRDefault="00000000">
            <w:r>
              <w:rPr>
                <w:sz w:val="19"/>
                <w:szCs w:val="19"/>
              </w:rPr>
              <w:t>Why 2</w:t>
            </w:r>
          </w:p>
        </w:tc>
        <w:tc>
          <w:tcPr>
            <w:tcW w:w="8000" w:type="dxa"/>
          </w:tcPr>
          <w:p w14:paraId="63F47766" w14:textId="77777777" w:rsidR="00E46AD1" w:rsidRDefault="00000000">
            <w:r>
              <w:rPr>
                <w:sz w:val="19"/>
                <w:szCs w:val="19"/>
              </w:rPr>
              <w:t>Why is there no SLA timer? — The legacy ticketing process is a simple status list with no time-based rules attached.</w:t>
            </w:r>
          </w:p>
        </w:tc>
      </w:tr>
      <w:tr w:rsidR="00E46AD1" w14:paraId="0672FDFB" w14:textId="77777777">
        <w:tc>
          <w:tcPr>
            <w:tcW w:w="1400" w:type="dxa"/>
          </w:tcPr>
          <w:p w14:paraId="634B1453" w14:textId="77777777" w:rsidR="00E46AD1" w:rsidRDefault="00000000">
            <w:r>
              <w:rPr>
                <w:sz w:val="19"/>
                <w:szCs w:val="19"/>
              </w:rPr>
              <w:t>Why 3</w:t>
            </w:r>
          </w:p>
        </w:tc>
        <w:tc>
          <w:tcPr>
            <w:tcW w:w="8000" w:type="dxa"/>
          </w:tcPr>
          <w:p w14:paraId="52579EC6" w14:textId="77777777" w:rsidR="00E46AD1" w:rsidRDefault="00000000">
            <w:r>
              <w:rPr>
                <w:sz w:val="19"/>
                <w:szCs w:val="19"/>
              </w:rPr>
              <w:t>Why was a simple list considered sufficient? — Ticket volume was historically low enough that Support could track deadlines informally.</w:t>
            </w:r>
          </w:p>
        </w:tc>
      </w:tr>
      <w:tr w:rsidR="00E46AD1" w14:paraId="6F6CDFB8" w14:textId="77777777">
        <w:tc>
          <w:tcPr>
            <w:tcW w:w="1400" w:type="dxa"/>
          </w:tcPr>
          <w:p w14:paraId="048636D1" w14:textId="77777777" w:rsidR="00E46AD1" w:rsidRDefault="00000000">
            <w:r>
              <w:rPr>
                <w:sz w:val="19"/>
                <w:szCs w:val="19"/>
              </w:rPr>
              <w:t>Why 4</w:t>
            </w:r>
          </w:p>
        </w:tc>
        <w:tc>
          <w:tcPr>
            <w:tcW w:w="8000" w:type="dxa"/>
          </w:tcPr>
          <w:p w14:paraId="2BF19EFB" w14:textId="77777777" w:rsidR="00E46AD1" w:rsidRDefault="00000000">
            <w:r>
              <w:rPr>
                <w:sz w:val="19"/>
                <w:szCs w:val="19"/>
              </w:rPr>
              <w:t>Why didn't informal tracking scale? — Growing ticket volume outpaced what a small team could reliably track by memory or spreadsheet.</w:t>
            </w:r>
          </w:p>
        </w:tc>
      </w:tr>
      <w:tr w:rsidR="00E46AD1" w14:paraId="7AAD43C1" w14:textId="77777777">
        <w:tc>
          <w:tcPr>
            <w:tcW w:w="1400" w:type="dxa"/>
          </w:tcPr>
          <w:p w14:paraId="3ECF7C32" w14:textId="77777777" w:rsidR="00E46AD1" w:rsidRDefault="00000000">
            <w:r>
              <w:rPr>
                <w:sz w:val="19"/>
                <w:szCs w:val="19"/>
              </w:rPr>
              <w:t>Why 5</w:t>
            </w:r>
          </w:p>
        </w:tc>
        <w:tc>
          <w:tcPr>
            <w:tcW w:w="8000" w:type="dxa"/>
          </w:tcPr>
          <w:p w14:paraId="38DC68CD" w14:textId="77777777" w:rsidR="00E46AD1" w:rsidRDefault="00000000">
            <w:r>
              <w:rPr>
                <w:sz w:val="19"/>
                <w:szCs w:val="19"/>
              </w:rPr>
              <w:t>Why wasn't automation added sooner? — Support's tooling needs were consistently deprioritized against Sales-focused feature requests in the CRM roadmap.</w:t>
            </w:r>
          </w:p>
        </w:tc>
      </w:tr>
    </w:tbl>
    <w:p w14:paraId="640D47A9" w14:textId="77777777" w:rsidR="00E46AD1" w:rsidRDefault="00000000">
      <w:pPr>
        <w:pStyle w:val="Heading2"/>
        <w:spacing w:before="220" w:after="100"/>
      </w:pPr>
      <w:bookmarkStart w:id="19" w:name="_Toc234426765"/>
      <w:r>
        <w:t>Fishbone Analysis</w:t>
      </w:r>
      <w:bookmarkEnd w:id="19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400"/>
      </w:tblGrid>
      <w:tr w:rsidR="00E46AD1" w14:paraId="1C5A69D6" w14:textId="77777777">
        <w:trPr>
          <w:tblHeader/>
        </w:trPr>
        <w:tc>
          <w:tcPr>
            <w:tcW w:w="2000" w:type="dxa"/>
            <w:shd w:val="clear" w:color="auto" w:fill="2E5395"/>
            <w:vAlign w:val="center"/>
          </w:tcPr>
          <w:p w14:paraId="6C8304AB" w14:textId="77777777" w:rsidR="00E46AD1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7400" w:type="dxa"/>
            <w:shd w:val="clear" w:color="auto" w:fill="2E5395"/>
            <w:vAlign w:val="center"/>
          </w:tcPr>
          <w:p w14:paraId="795711FF" w14:textId="77777777" w:rsidR="00E46AD1" w:rsidRDefault="00000000">
            <w:r>
              <w:rPr>
                <w:b/>
                <w:bCs/>
                <w:color w:val="FFFFFF"/>
                <w:sz w:val="19"/>
                <w:szCs w:val="19"/>
              </w:rPr>
              <w:t>Contributing Factor(s)</w:t>
            </w:r>
          </w:p>
        </w:tc>
      </w:tr>
      <w:tr w:rsidR="00E46AD1" w14:paraId="5645A0E9" w14:textId="77777777">
        <w:tc>
          <w:tcPr>
            <w:tcW w:w="2000" w:type="dxa"/>
          </w:tcPr>
          <w:p w14:paraId="539AF681" w14:textId="77777777" w:rsidR="00E46AD1" w:rsidRDefault="00000000">
            <w:r>
              <w:rPr>
                <w:sz w:val="19"/>
                <w:szCs w:val="19"/>
              </w:rPr>
              <w:t>People</w:t>
            </w:r>
          </w:p>
        </w:tc>
        <w:tc>
          <w:tcPr>
            <w:tcW w:w="7400" w:type="dxa"/>
          </w:tcPr>
          <w:p w14:paraId="7AEFA2CE" w14:textId="77777777" w:rsidR="00E46AD1" w:rsidRDefault="00000000">
            <w:r>
              <w:rPr>
                <w:sz w:val="19"/>
                <w:szCs w:val="19"/>
              </w:rPr>
              <w:t>Support Executives manually track deadlines, which is prone to human error under load.</w:t>
            </w:r>
          </w:p>
        </w:tc>
      </w:tr>
      <w:tr w:rsidR="00E46AD1" w14:paraId="41A13165" w14:textId="77777777">
        <w:tc>
          <w:tcPr>
            <w:tcW w:w="2000" w:type="dxa"/>
          </w:tcPr>
          <w:p w14:paraId="483AF006" w14:textId="77777777" w:rsidR="00E46AD1" w:rsidRDefault="00000000">
            <w:r>
              <w:rPr>
                <w:sz w:val="19"/>
                <w:szCs w:val="19"/>
              </w:rPr>
              <w:t>Process</w:t>
            </w:r>
          </w:p>
        </w:tc>
        <w:tc>
          <w:tcPr>
            <w:tcW w:w="7400" w:type="dxa"/>
          </w:tcPr>
          <w:p w14:paraId="1816E6CE" w14:textId="77777777" w:rsidR="00E46AD1" w:rsidRDefault="00000000">
            <w:r>
              <w:rPr>
                <w:sz w:val="19"/>
                <w:szCs w:val="19"/>
              </w:rPr>
              <w:t>No formal escalation path exists when a ticket is at risk of breaching.</w:t>
            </w:r>
          </w:p>
        </w:tc>
      </w:tr>
      <w:tr w:rsidR="00E46AD1" w14:paraId="5178CB65" w14:textId="77777777">
        <w:tc>
          <w:tcPr>
            <w:tcW w:w="2000" w:type="dxa"/>
          </w:tcPr>
          <w:p w14:paraId="5FF0D13F" w14:textId="77777777" w:rsidR="00E46AD1" w:rsidRDefault="00000000">
            <w:r>
              <w:rPr>
                <w:sz w:val="19"/>
                <w:szCs w:val="19"/>
              </w:rPr>
              <w:t>Technology</w:t>
            </w:r>
          </w:p>
        </w:tc>
        <w:tc>
          <w:tcPr>
            <w:tcW w:w="7400" w:type="dxa"/>
          </w:tcPr>
          <w:p w14:paraId="34984AC2" w14:textId="77777777" w:rsidR="00E46AD1" w:rsidRDefault="00000000">
            <w:r>
              <w:rPr>
                <w:sz w:val="19"/>
                <w:szCs w:val="19"/>
              </w:rPr>
              <w:t>No SLA timer or escalation logic exists in the legacy system.</w:t>
            </w:r>
          </w:p>
        </w:tc>
      </w:tr>
      <w:tr w:rsidR="00E46AD1" w14:paraId="26DB5347" w14:textId="77777777">
        <w:tc>
          <w:tcPr>
            <w:tcW w:w="2000" w:type="dxa"/>
          </w:tcPr>
          <w:p w14:paraId="221FB025" w14:textId="77777777" w:rsidR="00E46AD1" w:rsidRDefault="00000000">
            <w:r>
              <w:rPr>
                <w:sz w:val="19"/>
                <w:szCs w:val="19"/>
              </w:rPr>
              <w:t>Data</w:t>
            </w:r>
          </w:p>
        </w:tc>
        <w:tc>
          <w:tcPr>
            <w:tcW w:w="7400" w:type="dxa"/>
          </w:tcPr>
          <w:p w14:paraId="34B535BD" w14:textId="77777777" w:rsidR="00E46AD1" w:rsidRDefault="00000000">
            <w:r>
              <w:rPr>
                <w:sz w:val="19"/>
                <w:szCs w:val="19"/>
              </w:rPr>
              <w:t>Category/Priority aren't always captured consistently, which would undermine SLA calculation even if a timer existed.</w:t>
            </w:r>
          </w:p>
        </w:tc>
      </w:tr>
      <w:tr w:rsidR="00E46AD1" w14:paraId="442CB822" w14:textId="77777777">
        <w:tc>
          <w:tcPr>
            <w:tcW w:w="2000" w:type="dxa"/>
          </w:tcPr>
          <w:p w14:paraId="47168670" w14:textId="77777777" w:rsidR="00E46AD1" w:rsidRDefault="00000000">
            <w:r>
              <w:rPr>
                <w:sz w:val="19"/>
                <w:szCs w:val="19"/>
              </w:rPr>
              <w:t>Management</w:t>
            </w:r>
          </w:p>
        </w:tc>
        <w:tc>
          <w:tcPr>
            <w:tcW w:w="7400" w:type="dxa"/>
          </w:tcPr>
          <w:p w14:paraId="463040A4" w14:textId="77777777" w:rsidR="00E46AD1" w:rsidRDefault="00000000">
            <w:r>
              <w:rPr>
                <w:sz w:val="19"/>
                <w:szCs w:val="19"/>
              </w:rPr>
              <w:t>No SLA-compliance report is reviewed by leadership, so breaches go unaddressed at the management level.</w:t>
            </w:r>
          </w:p>
        </w:tc>
      </w:tr>
    </w:tbl>
    <w:p w14:paraId="02A0C10E" w14:textId="77777777" w:rsidR="00E46AD1" w:rsidRDefault="00000000">
      <w:pPr>
        <w:pStyle w:val="Heading2"/>
        <w:spacing w:before="220" w:after="100"/>
      </w:pPr>
      <w:bookmarkStart w:id="20" w:name="_Toc234426766"/>
      <w:r>
        <w:t>Root Cause</w:t>
      </w:r>
      <w:bookmarkEnd w:id="20"/>
    </w:p>
    <w:p w14:paraId="6C1ADB3F" w14:textId="77777777" w:rsidR="00E46AD1" w:rsidRDefault="00000000">
      <w:pPr>
        <w:spacing w:after="100"/>
      </w:pPr>
      <w:r>
        <w:t>No automated SLA timer or escalation mechanism, compounded by Support historically receiving lower CRM investment priority than Sales.</w:t>
      </w:r>
    </w:p>
    <w:p w14:paraId="5D5A03B0" w14:textId="77777777" w:rsidR="00E46AD1" w:rsidRDefault="00000000">
      <w:pPr>
        <w:pStyle w:val="Heading2"/>
        <w:spacing w:before="220" w:after="100"/>
      </w:pPr>
      <w:bookmarkStart w:id="21" w:name="_Toc234426767"/>
      <w:r>
        <w:t>Linked TO-BE Solution</w:t>
      </w:r>
      <w:bookmarkEnd w:id="21"/>
    </w:p>
    <w:p w14:paraId="614C54D2" w14:textId="77777777" w:rsidR="00E46AD1" w:rsidRDefault="00000000">
      <w:pPr>
        <w:spacing w:after="100"/>
      </w:pPr>
      <w:r>
        <w:t>FR-022 (categorization) through FR-025 (closure control) build the full lifecycle: auto-assignment (FR-023), SLA timer with breach escalation (FR-024), and closure blocked without a resolution code (BR-010) — all tracked on the Support Ticket Report.</w:t>
      </w:r>
    </w:p>
    <w:p w14:paraId="485EECFB" w14:textId="77777777" w:rsidR="00E46AD1" w:rsidRDefault="00000000">
      <w:r>
        <w:br w:type="page"/>
      </w:r>
    </w:p>
    <w:p w14:paraId="7CB63A36" w14:textId="77777777" w:rsidR="00E46AD1" w:rsidRDefault="00000000">
      <w:pPr>
        <w:pStyle w:val="Heading1"/>
        <w:spacing w:before="320" w:after="150"/>
      </w:pPr>
      <w:bookmarkStart w:id="22" w:name="_Toc234426768"/>
      <w:r>
        <w:lastRenderedPageBreak/>
        <w:t>5. Marketing Disconnected from CRM Data</w:t>
      </w:r>
      <w:bookmarkEnd w:id="22"/>
    </w:p>
    <w:p w14:paraId="75E4326F" w14:textId="77777777" w:rsidR="00E46AD1" w:rsidRDefault="00000000">
      <w:pPr>
        <w:spacing w:after="100"/>
      </w:pPr>
      <w:r>
        <w:rPr>
          <w:i/>
          <w:iCs/>
          <w:color w:val="555555"/>
        </w:rPr>
        <w:t>The BRD's AS-IS process notes Marketing activities run largely outside the CRM, disconnected from lead and customer data.</w:t>
      </w:r>
    </w:p>
    <w:p w14:paraId="4E6FC03D" w14:textId="77777777" w:rsidR="00E46AD1" w:rsidRDefault="00000000">
      <w:pPr>
        <w:pStyle w:val="Heading2"/>
        <w:spacing w:before="220" w:after="100"/>
      </w:pPr>
      <w:bookmarkStart w:id="23" w:name="_Toc234426769"/>
      <w:r>
        <w:t>5 Whys</w:t>
      </w:r>
      <w:bookmarkEnd w:id="23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000"/>
      </w:tblGrid>
      <w:tr w:rsidR="00E46AD1" w14:paraId="6ECDBADF" w14:textId="77777777">
        <w:trPr>
          <w:tblHeader/>
        </w:trPr>
        <w:tc>
          <w:tcPr>
            <w:tcW w:w="1400" w:type="dxa"/>
            <w:shd w:val="clear" w:color="auto" w:fill="1F3864"/>
            <w:vAlign w:val="center"/>
          </w:tcPr>
          <w:p w14:paraId="302EBE00" w14:textId="77777777" w:rsidR="00E46AD1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8000" w:type="dxa"/>
            <w:shd w:val="clear" w:color="auto" w:fill="1F3864"/>
            <w:vAlign w:val="center"/>
          </w:tcPr>
          <w:p w14:paraId="0C3BD7AD" w14:textId="77777777" w:rsidR="00E46AD1" w:rsidRDefault="00000000">
            <w:r>
              <w:rPr>
                <w:b/>
                <w:bCs/>
                <w:color w:val="FFFFFF"/>
                <w:sz w:val="19"/>
                <w:szCs w:val="19"/>
              </w:rPr>
              <w:t>Question / Answer</w:t>
            </w:r>
          </w:p>
        </w:tc>
      </w:tr>
      <w:tr w:rsidR="00E46AD1" w14:paraId="7029DB01" w14:textId="77777777">
        <w:tc>
          <w:tcPr>
            <w:tcW w:w="1400" w:type="dxa"/>
          </w:tcPr>
          <w:p w14:paraId="6586F199" w14:textId="77777777" w:rsidR="00E46AD1" w:rsidRDefault="00000000">
            <w:r>
              <w:rPr>
                <w:sz w:val="19"/>
                <w:szCs w:val="19"/>
              </w:rPr>
              <w:t>Why 1</w:t>
            </w:r>
          </w:p>
        </w:tc>
        <w:tc>
          <w:tcPr>
            <w:tcW w:w="8000" w:type="dxa"/>
          </w:tcPr>
          <w:p w14:paraId="04EF6CB4" w14:textId="77777777" w:rsidR="00E46AD1" w:rsidRDefault="00000000">
            <w:r>
              <w:rPr>
                <w:sz w:val="19"/>
                <w:szCs w:val="19"/>
              </w:rPr>
              <w:t>Why is Marketing disconnected from CRM data? — Campaigns run on separate tools that were never integrated with the CRM.</w:t>
            </w:r>
          </w:p>
        </w:tc>
      </w:tr>
      <w:tr w:rsidR="00E46AD1" w14:paraId="39C3224C" w14:textId="77777777">
        <w:tc>
          <w:tcPr>
            <w:tcW w:w="1400" w:type="dxa"/>
          </w:tcPr>
          <w:p w14:paraId="10C39640" w14:textId="77777777" w:rsidR="00E46AD1" w:rsidRDefault="00000000">
            <w:r>
              <w:rPr>
                <w:sz w:val="19"/>
                <w:szCs w:val="19"/>
              </w:rPr>
              <w:t>Why 2</w:t>
            </w:r>
          </w:p>
        </w:tc>
        <w:tc>
          <w:tcPr>
            <w:tcW w:w="8000" w:type="dxa"/>
          </w:tcPr>
          <w:p w14:paraId="3A67C37B" w14:textId="77777777" w:rsidR="00E46AD1" w:rsidRDefault="00000000">
            <w:r>
              <w:rPr>
                <w:sz w:val="19"/>
                <w:szCs w:val="19"/>
              </w:rPr>
              <w:t>Why are separate tools used? — The legacy CRM has no native campaign, segmentation, or landing-page functionality.</w:t>
            </w:r>
          </w:p>
        </w:tc>
      </w:tr>
      <w:tr w:rsidR="00E46AD1" w14:paraId="251720B9" w14:textId="77777777">
        <w:tc>
          <w:tcPr>
            <w:tcW w:w="1400" w:type="dxa"/>
          </w:tcPr>
          <w:p w14:paraId="0E078492" w14:textId="77777777" w:rsidR="00E46AD1" w:rsidRDefault="00000000">
            <w:r>
              <w:rPr>
                <w:sz w:val="19"/>
                <w:szCs w:val="19"/>
              </w:rPr>
              <w:t>Why 3</w:t>
            </w:r>
          </w:p>
        </w:tc>
        <w:tc>
          <w:tcPr>
            <w:tcW w:w="8000" w:type="dxa"/>
          </w:tcPr>
          <w:p w14:paraId="5175890A" w14:textId="77777777" w:rsidR="00E46AD1" w:rsidRDefault="00000000">
            <w:r>
              <w:rPr>
                <w:sz w:val="19"/>
                <w:szCs w:val="19"/>
              </w:rPr>
              <w:t>Why was that functionality never added? — The CRM was originally scoped for Sales and Support use cases only.</w:t>
            </w:r>
          </w:p>
        </w:tc>
      </w:tr>
      <w:tr w:rsidR="00E46AD1" w14:paraId="4C1BC20C" w14:textId="77777777">
        <w:tc>
          <w:tcPr>
            <w:tcW w:w="1400" w:type="dxa"/>
          </w:tcPr>
          <w:p w14:paraId="034F15C1" w14:textId="77777777" w:rsidR="00E46AD1" w:rsidRDefault="00000000">
            <w:r>
              <w:rPr>
                <w:sz w:val="19"/>
                <w:szCs w:val="19"/>
              </w:rPr>
              <w:t>Why 4</w:t>
            </w:r>
          </w:p>
        </w:tc>
        <w:tc>
          <w:tcPr>
            <w:tcW w:w="8000" w:type="dxa"/>
          </w:tcPr>
          <w:p w14:paraId="0C02379A" w14:textId="77777777" w:rsidR="00E46AD1" w:rsidRDefault="00000000">
            <w:r>
              <w:rPr>
                <w:sz w:val="19"/>
                <w:szCs w:val="19"/>
              </w:rPr>
              <w:t>Why wasn't Marketing included in the original scope? — Marketing's tooling needs were addressed piecemeal with separate point solutions as the function grew.</w:t>
            </w:r>
          </w:p>
        </w:tc>
      </w:tr>
      <w:tr w:rsidR="00E46AD1" w14:paraId="71C9F1F0" w14:textId="77777777">
        <w:tc>
          <w:tcPr>
            <w:tcW w:w="1400" w:type="dxa"/>
          </w:tcPr>
          <w:p w14:paraId="5FF0328B" w14:textId="77777777" w:rsidR="00E46AD1" w:rsidRDefault="00000000">
            <w:r>
              <w:rPr>
                <w:sz w:val="19"/>
                <w:szCs w:val="19"/>
              </w:rPr>
              <w:t>Why 5</w:t>
            </w:r>
          </w:p>
        </w:tc>
        <w:tc>
          <w:tcPr>
            <w:tcW w:w="8000" w:type="dxa"/>
          </w:tcPr>
          <w:p w14:paraId="1CCFFA81" w14:textId="77777777" w:rsidR="00E46AD1" w:rsidRDefault="00000000">
            <w:r>
              <w:rPr>
                <w:sz w:val="19"/>
                <w:szCs w:val="19"/>
              </w:rPr>
              <w:t>Why hasn't this been consolidated since? — Integrating disparate systems required investment that competed with other priorities, until the resulting data fragmentation — duplicate leads, no unified customer view — became a strategic risk in its own right.</w:t>
            </w:r>
          </w:p>
        </w:tc>
      </w:tr>
    </w:tbl>
    <w:p w14:paraId="6B53848A" w14:textId="77777777" w:rsidR="00E46AD1" w:rsidRDefault="00000000">
      <w:pPr>
        <w:pStyle w:val="Heading2"/>
        <w:spacing w:before="220" w:after="100"/>
      </w:pPr>
      <w:bookmarkStart w:id="24" w:name="_Toc234426770"/>
      <w:r>
        <w:t>Fishbone Analysis</w:t>
      </w:r>
      <w:bookmarkEnd w:id="24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400"/>
      </w:tblGrid>
      <w:tr w:rsidR="00E46AD1" w14:paraId="718ADBCB" w14:textId="77777777">
        <w:trPr>
          <w:tblHeader/>
        </w:trPr>
        <w:tc>
          <w:tcPr>
            <w:tcW w:w="2000" w:type="dxa"/>
            <w:shd w:val="clear" w:color="auto" w:fill="2E5395"/>
            <w:vAlign w:val="center"/>
          </w:tcPr>
          <w:p w14:paraId="7E1081D0" w14:textId="77777777" w:rsidR="00E46AD1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7400" w:type="dxa"/>
            <w:shd w:val="clear" w:color="auto" w:fill="2E5395"/>
            <w:vAlign w:val="center"/>
          </w:tcPr>
          <w:p w14:paraId="5A51071D" w14:textId="77777777" w:rsidR="00E46AD1" w:rsidRDefault="00000000">
            <w:r>
              <w:rPr>
                <w:b/>
                <w:bCs/>
                <w:color w:val="FFFFFF"/>
                <w:sz w:val="19"/>
                <w:szCs w:val="19"/>
              </w:rPr>
              <w:t>Contributing Factor(s)</w:t>
            </w:r>
          </w:p>
        </w:tc>
      </w:tr>
      <w:tr w:rsidR="00E46AD1" w14:paraId="42FD20E0" w14:textId="77777777">
        <w:tc>
          <w:tcPr>
            <w:tcW w:w="2000" w:type="dxa"/>
          </w:tcPr>
          <w:p w14:paraId="771EE90A" w14:textId="77777777" w:rsidR="00E46AD1" w:rsidRDefault="00000000">
            <w:r>
              <w:rPr>
                <w:sz w:val="19"/>
                <w:szCs w:val="19"/>
              </w:rPr>
              <w:t>People</w:t>
            </w:r>
          </w:p>
        </w:tc>
        <w:tc>
          <w:tcPr>
            <w:tcW w:w="7400" w:type="dxa"/>
          </w:tcPr>
          <w:p w14:paraId="77DF0CDB" w14:textId="77777777" w:rsidR="00E46AD1" w:rsidRDefault="00000000">
            <w:r>
              <w:rPr>
                <w:sz w:val="19"/>
                <w:szCs w:val="19"/>
              </w:rPr>
              <w:t>Marketing and Sales work from different systems, weakening the handoff between the two teams.</w:t>
            </w:r>
          </w:p>
        </w:tc>
      </w:tr>
      <w:tr w:rsidR="00E46AD1" w14:paraId="0398FF6D" w14:textId="77777777">
        <w:tc>
          <w:tcPr>
            <w:tcW w:w="2000" w:type="dxa"/>
          </w:tcPr>
          <w:p w14:paraId="03E2F9D6" w14:textId="77777777" w:rsidR="00E46AD1" w:rsidRDefault="00000000">
            <w:r>
              <w:rPr>
                <w:sz w:val="19"/>
                <w:szCs w:val="19"/>
              </w:rPr>
              <w:t>Process</w:t>
            </w:r>
          </w:p>
        </w:tc>
        <w:tc>
          <w:tcPr>
            <w:tcW w:w="7400" w:type="dxa"/>
          </w:tcPr>
          <w:p w14:paraId="35972CA8" w14:textId="77777777" w:rsidR="00E46AD1" w:rsidRDefault="00000000">
            <w:r>
              <w:rPr>
                <w:sz w:val="19"/>
                <w:szCs w:val="19"/>
              </w:rPr>
              <w:t>No defined Lead → MQL → SQL handoff process connects Marketing tooling to the CRM.</w:t>
            </w:r>
          </w:p>
        </w:tc>
      </w:tr>
      <w:tr w:rsidR="00E46AD1" w14:paraId="2C7F18A1" w14:textId="77777777">
        <w:tc>
          <w:tcPr>
            <w:tcW w:w="2000" w:type="dxa"/>
          </w:tcPr>
          <w:p w14:paraId="1F8BBCA3" w14:textId="77777777" w:rsidR="00E46AD1" w:rsidRDefault="00000000">
            <w:r>
              <w:rPr>
                <w:sz w:val="19"/>
                <w:szCs w:val="19"/>
              </w:rPr>
              <w:t>Technology</w:t>
            </w:r>
          </w:p>
        </w:tc>
        <w:tc>
          <w:tcPr>
            <w:tcW w:w="7400" w:type="dxa"/>
          </w:tcPr>
          <w:p w14:paraId="4ED069FE" w14:textId="77777777" w:rsidR="00E46AD1" w:rsidRDefault="00000000">
            <w:r>
              <w:rPr>
                <w:sz w:val="19"/>
                <w:szCs w:val="19"/>
              </w:rPr>
              <w:t>No native Campaign / Segmentation / Landing Page capability exists in the legacy CRM.</w:t>
            </w:r>
          </w:p>
        </w:tc>
      </w:tr>
      <w:tr w:rsidR="00E46AD1" w14:paraId="6C39F8EA" w14:textId="77777777">
        <w:tc>
          <w:tcPr>
            <w:tcW w:w="2000" w:type="dxa"/>
          </w:tcPr>
          <w:p w14:paraId="22E0ACC9" w14:textId="77777777" w:rsidR="00E46AD1" w:rsidRDefault="00000000">
            <w:r>
              <w:rPr>
                <w:sz w:val="19"/>
                <w:szCs w:val="19"/>
              </w:rPr>
              <w:t>Data</w:t>
            </w:r>
          </w:p>
        </w:tc>
        <w:tc>
          <w:tcPr>
            <w:tcW w:w="7400" w:type="dxa"/>
          </w:tcPr>
          <w:p w14:paraId="20515BC3" w14:textId="77777777" w:rsidR="00E46AD1" w:rsidRDefault="00000000">
            <w:r>
              <w:rPr>
                <w:sz w:val="19"/>
                <w:szCs w:val="19"/>
              </w:rPr>
              <w:t>Leads generated by Marketing tools must be manually re-entered or bulk-imported into the CRM, directly feeding back into the duplicate-record problem (Problem 2).</w:t>
            </w:r>
          </w:p>
        </w:tc>
      </w:tr>
      <w:tr w:rsidR="00E46AD1" w14:paraId="45E5256F" w14:textId="77777777">
        <w:tc>
          <w:tcPr>
            <w:tcW w:w="2000" w:type="dxa"/>
          </w:tcPr>
          <w:p w14:paraId="070F283D" w14:textId="77777777" w:rsidR="00E46AD1" w:rsidRDefault="00000000">
            <w:r>
              <w:rPr>
                <w:sz w:val="19"/>
                <w:szCs w:val="19"/>
              </w:rPr>
              <w:t>Management</w:t>
            </w:r>
          </w:p>
        </w:tc>
        <w:tc>
          <w:tcPr>
            <w:tcW w:w="7400" w:type="dxa"/>
          </w:tcPr>
          <w:p w14:paraId="6B87701E" w14:textId="77777777" w:rsidR="00E46AD1" w:rsidRDefault="00000000">
            <w:r>
              <w:rPr>
                <w:sz w:val="19"/>
                <w:szCs w:val="19"/>
              </w:rPr>
              <w:t>No shared Marketing-to-Sales conversion metric is tracked, so alignment issues stay invisible.</w:t>
            </w:r>
          </w:p>
        </w:tc>
      </w:tr>
    </w:tbl>
    <w:p w14:paraId="02D9FAF4" w14:textId="77777777" w:rsidR="00E46AD1" w:rsidRDefault="00000000">
      <w:pPr>
        <w:pStyle w:val="Heading2"/>
        <w:spacing w:before="220" w:after="100"/>
      </w:pPr>
      <w:bookmarkStart w:id="25" w:name="_Toc234426771"/>
      <w:r>
        <w:t>Root Cause</w:t>
      </w:r>
      <w:bookmarkEnd w:id="25"/>
    </w:p>
    <w:p w14:paraId="7F7D1E21" w14:textId="77777777" w:rsidR="00E46AD1" w:rsidRDefault="00000000">
      <w:pPr>
        <w:spacing w:after="100"/>
      </w:pPr>
      <w:r>
        <w:t>The CRM's original scope excluded Marketing entirely, leading to point-tool fragmentation that now works against the BRD's unified 360-degree customer view objective.</w:t>
      </w:r>
    </w:p>
    <w:p w14:paraId="7DF9E0BB" w14:textId="77777777" w:rsidR="00E46AD1" w:rsidRDefault="00000000">
      <w:pPr>
        <w:pStyle w:val="Heading2"/>
        <w:spacing w:before="220" w:after="100"/>
      </w:pPr>
      <w:bookmarkStart w:id="26" w:name="_Toc234426772"/>
      <w:r>
        <w:t>Linked TO-BE Solution</w:t>
      </w:r>
      <w:bookmarkEnd w:id="26"/>
    </w:p>
    <w:p w14:paraId="762F69BB" w14:textId="77777777" w:rsidR="00E46AD1" w:rsidRDefault="00000000">
      <w:pPr>
        <w:spacing w:after="100"/>
      </w:pPr>
      <w:r>
        <w:t>FR-016 to FR-021 build a native Marketing module inside the CRM — campaigns, segmentation, landing pages, and nurturing all feed directly into Lead Management (FR-003), closing the handoff gap at the data layer rather than the process layer.</w:t>
      </w:r>
    </w:p>
    <w:p w14:paraId="13F81842" w14:textId="77777777" w:rsidR="00E46AD1" w:rsidRDefault="00000000">
      <w:r>
        <w:br w:type="page"/>
      </w:r>
    </w:p>
    <w:p w14:paraId="2FC7500E" w14:textId="77777777" w:rsidR="00E46AD1" w:rsidRDefault="00000000">
      <w:pPr>
        <w:pStyle w:val="Heading1"/>
        <w:spacing w:before="320" w:after="150"/>
      </w:pPr>
      <w:bookmarkStart w:id="27" w:name="_Toc234426773"/>
      <w:r>
        <w:lastRenderedPageBreak/>
        <w:t>Summary</w:t>
      </w:r>
      <w:bookmarkEnd w:id="27"/>
    </w:p>
    <w:p w14:paraId="0C56E5C8" w14:textId="77777777" w:rsidR="00E46AD1" w:rsidRDefault="00000000">
      <w:pPr>
        <w:spacing w:after="100"/>
      </w:pPr>
      <w:r>
        <w:t>Root cause, not just symptom, is what the TO-BE design in the BRD/FRD targets in each case: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3200"/>
      </w:tblGrid>
      <w:tr w:rsidR="00E46AD1" w14:paraId="2F43CAA7" w14:textId="77777777">
        <w:trPr>
          <w:tblHeader/>
        </w:trPr>
        <w:tc>
          <w:tcPr>
            <w:tcW w:w="2600" w:type="dxa"/>
            <w:shd w:val="clear" w:color="auto" w:fill="1F3864"/>
            <w:vAlign w:val="center"/>
          </w:tcPr>
          <w:p w14:paraId="7CB9E213" w14:textId="77777777" w:rsidR="00E46AD1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3600" w:type="dxa"/>
            <w:shd w:val="clear" w:color="auto" w:fill="1F3864"/>
            <w:vAlign w:val="center"/>
          </w:tcPr>
          <w:p w14:paraId="0222EA7E" w14:textId="77777777" w:rsidR="00E46AD1" w:rsidRDefault="00000000">
            <w:r>
              <w:rPr>
                <w:b/>
                <w:bCs/>
                <w:color w:val="FFFFFF"/>
                <w:sz w:val="19"/>
                <w:szCs w:val="19"/>
              </w:rPr>
              <w:t>Root Cause</w:t>
            </w:r>
          </w:p>
        </w:tc>
        <w:tc>
          <w:tcPr>
            <w:tcW w:w="3200" w:type="dxa"/>
            <w:shd w:val="clear" w:color="auto" w:fill="1F3864"/>
            <w:vAlign w:val="center"/>
          </w:tcPr>
          <w:p w14:paraId="108A935B" w14:textId="77777777" w:rsidR="00E46AD1" w:rsidRDefault="00000000">
            <w:r>
              <w:rPr>
                <w:b/>
                <w:bCs/>
                <w:color w:val="FFFFFF"/>
                <w:sz w:val="19"/>
                <w:szCs w:val="19"/>
              </w:rPr>
              <w:t>Primary Solution</w:t>
            </w:r>
          </w:p>
        </w:tc>
      </w:tr>
      <w:tr w:rsidR="00E46AD1" w14:paraId="41FB9285" w14:textId="77777777">
        <w:tc>
          <w:tcPr>
            <w:tcW w:w="2600" w:type="dxa"/>
          </w:tcPr>
          <w:p w14:paraId="56C222D0" w14:textId="77777777" w:rsidR="00E46AD1" w:rsidRDefault="00000000">
            <w:r>
              <w:rPr>
                <w:sz w:val="19"/>
                <w:szCs w:val="19"/>
              </w:rPr>
              <w:t>Slow Lead Response Time</w:t>
            </w:r>
          </w:p>
        </w:tc>
        <w:tc>
          <w:tcPr>
            <w:tcW w:w="3600" w:type="dxa"/>
          </w:tcPr>
          <w:p w14:paraId="70BE5D9A" w14:textId="77777777" w:rsidR="00E46AD1" w:rsidRDefault="00000000">
            <w:r>
              <w:rPr>
                <w:sz w:val="19"/>
                <w:szCs w:val="19"/>
              </w:rPr>
              <w:t>Absence of automated, rule-based lead assignment, compounded by a complete lack of response-time measurement — the problem was structurally invisible.</w:t>
            </w:r>
          </w:p>
        </w:tc>
        <w:tc>
          <w:tcPr>
            <w:tcW w:w="3200" w:type="dxa"/>
          </w:tcPr>
          <w:p w14:paraId="5219C731" w14:textId="77777777" w:rsidR="00E46AD1" w:rsidRDefault="00000000">
            <w:r>
              <w:rPr>
                <w:sz w:val="19"/>
                <w:szCs w:val="19"/>
              </w:rPr>
              <w:t>FR-003 (Lead Management) with BR-003 (automated assignment) and FR-006 (Workflow Automation) remove the manual step; the Lead Performance Report (FRD Sec.</w:t>
            </w:r>
          </w:p>
        </w:tc>
      </w:tr>
      <w:tr w:rsidR="00E46AD1" w14:paraId="03C39436" w14:textId="77777777">
        <w:tc>
          <w:tcPr>
            <w:tcW w:w="2600" w:type="dxa"/>
          </w:tcPr>
          <w:p w14:paraId="6B30CB7C" w14:textId="77777777" w:rsidR="00E46AD1" w:rsidRDefault="00000000">
            <w:r>
              <w:rPr>
                <w:sz w:val="19"/>
                <w:szCs w:val="19"/>
              </w:rPr>
              <w:t>Duplicate Customer Records</w:t>
            </w:r>
          </w:p>
        </w:tc>
        <w:tc>
          <w:tcPr>
            <w:tcW w:w="3600" w:type="dxa"/>
          </w:tcPr>
          <w:p w14:paraId="49FB45B6" w14:textId="77777777" w:rsidR="00E46AD1" w:rsidRDefault="00000000">
            <w:r>
              <w:rPr>
                <w:sz w:val="19"/>
                <w:szCs w:val="19"/>
              </w:rPr>
              <w:t>No enforced data-uniqueness validation at intake, combined with multiple uncoordinated entry channels and no assigned data-quality ownership.</w:t>
            </w:r>
          </w:p>
        </w:tc>
        <w:tc>
          <w:tcPr>
            <w:tcW w:w="3200" w:type="dxa"/>
          </w:tcPr>
          <w:p w14:paraId="47AE4616" w14:textId="77777777" w:rsidR="00E46AD1" w:rsidRDefault="00000000">
            <w:r>
              <w:rPr>
                <w:sz w:val="19"/>
                <w:szCs w:val="19"/>
              </w:rPr>
              <w:t>BR-001 (unique Email+Mobile) and BR-002 (mandatory fields) block duplicates at creation; BR-009 gives CRM Administrator a controlled merge path for anything that slips through.</w:t>
            </w:r>
          </w:p>
        </w:tc>
      </w:tr>
      <w:tr w:rsidR="00E46AD1" w14:paraId="61BEF2E6" w14:textId="77777777">
        <w:tc>
          <w:tcPr>
            <w:tcW w:w="2600" w:type="dxa"/>
          </w:tcPr>
          <w:p w14:paraId="01198369" w14:textId="77777777" w:rsidR="00E46AD1" w:rsidRDefault="00000000">
            <w:r>
              <w:rPr>
                <w:sz w:val="19"/>
                <w:szCs w:val="19"/>
              </w:rPr>
              <w:t>Limited, Manual Reporting</w:t>
            </w:r>
          </w:p>
        </w:tc>
        <w:tc>
          <w:tcPr>
            <w:tcW w:w="3600" w:type="dxa"/>
          </w:tcPr>
          <w:p w14:paraId="4AD2F191" w14:textId="77777777" w:rsidR="00E46AD1" w:rsidRDefault="00000000">
            <w:r>
              <w:rPr>
                <w:sz w:val="19"/>
                <w:szCs w:val="19"/>
              </w:rPr>
              <w:t>No native reporting/dashboard capability, with manual spreadsheet workarounds absorbing the cost and masking it from management until forecast accuracy became a visible problem.</w:t>
            </w:r>
          </w:p>
        </w:tc>
        <w:tc>
          <w:tcPr>
            <w:tcW w:w="3200" w:type="dxa"/>
          </w:tcPr>
          <w:p w14:paraId="198A17C7" w14:textId="77777777" w:rsidR="00E46AD1" w:rsidRDefault="00000000">
            <w:r>
              <w:rPr>
                <w:sz w:val="19"/>
                <w:szCs w:val="19"/>
              </w:rPr>
              <w:t>FR-008 (Reports) and FR-029 (Dashboard &amp; Report Configuration) deliver the 7 standard reports defined in the FRD, each with role-based access and a defined schedule — replacing the manual export process entirely.</w:t>
            </w:r>
          </w:p>
        </w:tc>
      </w:tr>
      <w:tr w:rsidR="00E46AD1" w14:paraId="70C789B2" w14:textId="77777777">
        <w:tc>
          <w:tcPr>
            <w:tcW w:w="2600" w:type="dxa"/>
          </w:tcPr>
          <w:p w14:paraId="757957F0" w14:textId="77777777" w:rsidR="00E46AD1" w:rsidRDefault="00000000">
            <w:r>
              <w:rPr>
                <w:sz w:val="19"/>
                <w:szCs w:val="19"/>
              </w:rPr>
              <w:t>No SLA Tracking / Support Escalation</w:t>
            </w:r>
          </w:p>
        </w:tc>
        <w:tc>
          <w:tcPr>
            <w:tcW w:w="3600" w:type="dxa"/>
          </w:tcPr>
          <w:p w14:paraId="4B2F9217" w14:textId="77777777" w:rsidR="00E46AD1" w:rsidRDefault="00000000">
            <w:r>
              <w:rPr>
                <w:sz w:val="19"/>
                <w:szCs w:val="19"/>
              </w:rPr>
              <w:t>No automated SLA timer or escalation mechanism, compounded by Support historically receiving lower CRM investment priority than Sales.</w:t>
            </w:r>
          </w:p>
        </w:tc>
        <w:tc>
          <w:tcPr>
            <w:tcW w:w="3200" w:type="dxa"/>
          </w:tcPr>
          <w:p w14:paraId="7B045897" w14:textId="77777777" w:rsidR="00E46AD1" w:rsidRDefault="00000000">
            <w:r>
              <w:rPr>
                <w:sz w:val="19"/>
                <w:szCs w:val="19"/>
              </w:rPr>
              <w:t>FR-022 (categorization) through FR-025 (closure control) build the full lifecycle: auto-assignment (FR-023), SLA timer with breach escalation (FR-024), and closure blocked without a resolution code (BR-010) — all tracked on the Support Ticket Report.</w:t>
            </w:r>
          </w:p>
        </w:tc>
      </w:tr>
      <w:tr w:rsidR="00E46AD1" w14:paraId="394FE0BF" w14:textId="77777777">
        <w:tc>
          <w:tcPr>
            <w:tcW w:w="2600" w:type="dxa"/>
          </w:tcPr>
          <w:p w14:paraId="31FA60C9" w14:textId="77777777" w:rsidR="00E46AD1" w:rsidRDefault="00000000">
            <w:r>
              <w:rPr>
                <w:sz w:val="19"/>
                <w:szCs w:val="19"/>
              </w:rPr>
              <w:t>Marketing Disconnected from CRM Data</w:t>
            </w:r>
          </w:p>
        </w:tc>
        <w:tc>
          <w:tcPr>
            <w:tcW w:w="3600" w:type="dxa"/>
          </w:tcPr>
          <w:p w14:paraId="6D5FC0E1" w14:textId="77777777" w:rsidR="00E46AD1" w:rsidRDefault="00000000">
            <w:r>
              <w:rPr>
                <w:sz w:val="19"/>
                <w:szCs w:val="19"/>
              </w:rPr>
              <w:t>The CRM's original scope excluded Marketing entirely, leading to point-tool fragmentation that now works against the BRD's unified 360-degree customer view objective.</w:t>
            </w:r>
          </w:p>
        </w:tc>
        <w:tc>
          <w:tcPr>
            <w:tcW w:w="3200" w:type="dxa"/>
          </w:tcPr>
          <w:p w14:paraId="0D776AFB" w14:textId="77777777" w:rsidR="00E46AD1" w:rsidRDefault="00000000">
            <w:r>
              <w:rPr>
                <w:sz w:val="19"/>
                <w:szCs w:val="19"/>
              </w:rPr>
              <w:t>FR-016 to FR-021 build a native Marketing module inside the CRM — campaigns, segmentation, landing pages, and nurturing all feed directly into Lead Management (FR-003), closing the handoff gap at the data layer rather than the process layer.</w:t>
            </w:r>
          </w:p>
        </w:tc>
      </w:tr>
    </w:tbl>
    <w:p w14:paraId="486DD6C1" w14:textId="77777777" w:rsidR="0094055E" w:rsidRDefault="0094055E"/>
    <w:sectPr w:rsidR="0094055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82566"/>
    <w:multiLevelType w:val="hybridMultilevel"/>
    <w:tmpl w:val="2BB4FA10"/>
    <w:lvl w:ilvl="0" w:tplc="FCFC16E8">
      <w:start w:val="1"/>
      <w:numFmt w:val="bullet"/>
      <w:lvlText w:val="●"/>
      <w:lvlJc w:val="left"/>
      <w:pPr>
        <w:ind w:left="720" w:hanging="360"/>
      </w:pPr>
    </w:lvl>
    <w:lvl w:ilvl="1" w:tplc="2D906F0C">
      <w:start w:val="1"/>
      <w:numFmt w:val="bullet"/>
      <w:lvlText w:val="○"/>
      <w:lvlJc w:val="left"/>
      <w:pPr>
        <w:ind w:left="1440" w:hanging="360"/>
      </w:pPr>
    </w:lvl>
    <w:lvl w:ilvl="2" w:tplc="8084EA1C">
      <w:start w:val="1"/>
      <w:numFmt w:val="bullet"/>
      <w:lvlText w:val="■"/>
      <w:lvlJc w:val="left"/>
      <w:pPr>
        <w:ind w:left="2160" w:hanging="360"/>
      </w:pPr>
    </w:lvl>
    <w:lvl w:ilvl="3" w:tplc="DB2E2CBE">
      <w:start w:val="1"/>
      <w:numFmt w:val="bullet"/>
      <w:lvlText w:val="●"/>
      <w:lvlJc w:val="left"/>
      <w:pPr>
        <w:ind w:left="2880" w:hanging="360"/>
      </w:pPr>
    </w:lvl>
    <w:lvl w:ilvl="4" w:tplc="D7E2877A">
      <w:start w:val="1"/>
      <w:numFmt w:val="bullet"/>
      <w:lvlText w:val="○"/>
      <w:lvlJc w:val="left"/>
      <w:pPr>
        <w:ind w:left="3600" w:hanging="360"/>
      </w:pPr>
    </w:lvl>
    <w:lvl w:ilvl="5" w:tplc="F4CE4326">
      <w:start w:val="1"/>
      <w:numFmt w:val="bullet"/>
      <w:lvlText w:val="■"/>
      <w:lvlJc w:val="left"/>
      <w:pPr>
        <w:ind w:left="4320" w:hanging="360"/>
      </w:pPr>
    </w:lvl>
    <w:lvl w:ilvl="6" w:tplc="9AD0A71C">
      <w:start w:val="1"/>
      <w:numFmt w:val="bullet"/>
      <w:lvlText w:val="●"/>
      <w:lvlJc w:val="left"/>
      <w:pPr>
        <w:ind w:left="5040" w:hanging="360"/>
      </w:pPr>
    </w:lvl>
    <w:lvl w:ilvl="7" w:tplc="69B6E920">
      <w:start w:val="1"/>
      <w:numFmt w:val="bullet"/>
      <w:lvlText w:val="●"/>
      <w:lvlJc w:val="left"/>
      <w:pPr>
        <w:ind w:left="5760" w:hanging="360"/>
      </w:pPr>
    </w:lvl>
    <w:lvl w:ilvl="8" w:tplc="0CFED26C">
      <w:start w:val="1"/>
      <w:numFmt w:val="bullet"/>
      <w:lvlText w:val="●"/>
      <w:lvlJc w:val="left"/>
      <w:pPr>
        <w:ind w:left="6480" w:hanging="360"/>
      </w:pPr>
    </w:lvl>
  </w:abstractNum>
  <w:num w:numId="1" w16cid:durableId="5284465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AD1"/>
    <w:rsid w:val="00085DC3"/>
    <w:rsid w:val="0012158D"/>
    <w:rsid w:val="0058126E"/>
    <w:rsid w:val="00874214"/>
    <w:rsid w:val="0094055E"/>
    <w:rsid w:val="00A632D1"/>
    <w:rsid w:val="00AE6EC7"/>
    <w:rsid w:val="00E4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D39DF"/>
  <w15:docId w15:val="{CFA51122-B4FE-48F6-A8D1-461397032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85DC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5DC3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2225</Words>
  <Characters>12683</Characters>
  <Application>Microsoft Office Word</Application>
  <DocSecurity>0</DocSecurity>
  <Lines>105</Lines>
  <Paragraphs>29</Paragraphs>
  <ScaleCrop>false</ScaleCrop>
  <Company/>
  <LinksUpToDate>false</LinksUpToDate>
  <CharactersWithSpaces>14879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Aniket Saraf</cp:lastModifiedBy>
  <cp:revision>5</cp:revision>
  <dcterms:created xsi:type="dcterms:W3CDTF">2026-07-08T00:05:00Z</dcterms:created>
  <dcterms:modified xsi:type="dcterms:W3CDTF">2026-07-08T12:42:00Z</dcterms:modified>
</cp:coreProperties>
</file>