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67FD2" w14:textId="77777777" w:rsidR="005805C6" w:rsidRPr="0093088D" w:rsidRDefault="005805C6" w:rsidP="00ED37FD">
      <w:pPr>
        <w:pStyle w:val="Heading3"/>
      </w:pPr>
      <w:r>
        <w:t>Sorbet au Chocolat</w:t>
      </w:r>
    </w:p>
    <w:p w14:paraId="3A646CD7" w14:textId="77777777" w:rsidR="004C1062" w:rsidRPr="004C1062" w:rsidRDefault="004C1062" w:rsidP="00ED37FD">
      <w:pPr>
        <w:pStyle w:val="Heading4"/>
      </w:pPr>
      <w:r w:rsidRPr="00ED37FD">
        <w:t>Ingrédients</w:t>
      </w:r>
    </w:p>
    <w:p w14:paraId="58A957CA" w14:textId="77777777" w:rsidR="00ED37FD" w:rsidRPr="002D60C1" w:rsidRDefault="004C1062" w:rsidP="002D60C1">
      <w:pPr>
        <w:pStyle w:val="Heading5"/>
        <w:rPr>
          <w:color w:val="5F497A" w:themeColor="accent4" w:themeShade="BF"/>
        </w:rPr>
      </w:pPr>
      <w:r w:rsidRPr="002D60C1">
        <w:rPr>
          <w:color w:val="5F497A" w:themeColor="accent4" w:themeShade="BF"/>
        </w:rPr>
        <w:t>Pour 4 personnes</w:t>
      </w:r>
    </w:p>
    <w:p w14:paraId="1AA674CA" w14:textId="6254BA78" w:rsidR="004C1062" w:rsidRPr="00256612" w:rsidRDefault="004C1062" w:rsidP="00ED37FD">
      <w:pPr>
        <w:spacing w:after="0"/>
        <w:ind w:left="708"/>
        <w:rPr>
          <w:b/>
          <w:bCs/>
          <w:szCs w:val="28"/>
        </w:rPr>
      </w:pPr>
      <w:r w:rsidRPr="005805C6">
        <w:rPr>
          <w:rFonts w:eastAsia="Times New Roman" w:cs="Arial"/>
          <w:lang w:eastAsia="fr-FR"/>
        </w:rPr>
        <w:t>320g d’</w:t>
      </w:r>
      <w:hyperlink r:id="rId5" w:history="1">
        <w:r w:rsidRPr="005805C6">
          <w:rPr>
            <w:rFonts w:eastAsia="Times New Roman" w:cs="Arial"/>
            <w:lang w:eastAsia="fr-FR"/>
          </w:rPr>
          <w:t>eau</w:t>
        </w:r>
      </w:hyperlink>
    </w:p>
    <w:p w14:paraId="7EDB1A62" w14:textId="10D1FB45" w:rsidR="004C1062" w:rsidRPr="005805C6" w:rsidRDefault="004C1062" w:rsidP="00ED37FD">
      <w:pPr>
        <w:spacing w:after="0"/>
        <w:ind w:left="708"/>
        <w:rPr>
          <w:rFonts w:eastAsia="Times New Roman" w:cs="Arial"/>
          <w:lang w:eastAsia="fr-FR"/>
        </w:rPr>
      </w:pPr>
      <w:r w:rsidRPr="005805C6">
        <w:rPr>
          <w:rFonts w:eastAsia="Times New Roman" w:cs="Arial"/>
          <w:lang w:eastAsia="fr-FR"/>
        </w:rPr>
        <w:t>70g de </w:t>
      </w:r>
      <w:hyperlink r:id="rId6" w:history="1">
        <w:r w:rsidRPr="005805C6">
          <w:rPr>
            <w:rFonts w:eastAsia="Times New Roman" w:cs="Arial"/>
            <w:lang w:eastAsia="fr-FR"/>
          </w:rPr>
          <w:t>sucre</w:t>
        </w:r>
      </w:hyperlink>
      <w:r w:rsidRPr="005805C6">
        <w:rPr>
          <w:rFonts w:eastAsia="Times New Roman" w:cs="Arial"/>
          <w:lang w:eastAsia="fr-FR"/>
        </w:rPr>
        <w:t> </w:t>
      </w:r>
      <w:hyperlink r:id="rId7" w:history="1">
        <w:r w:rsidRPr="005805C6">
          <w:rPr>
            <w:rFonts w:eastAsia="Times New Roman" w:cs="Arial"/>
            <w:lang w:eastAsia="fr-FR"/>
          </w:rPr>
          <w:t>semoule</w:t>
        </w:r>
      </w:hyperlink>
    </w:p>
    <w:p w14:paraId="369019DD" w14:textId="10045232" w:rsidR="004C1062" w:rsidRPr="005805C6" w:rsidRDefault="004C1062" w:rsidP="00ED37FD">
      <w:pPr>
        <w:spacing w:after="0"/>
        <w:ind w:left="708"/>
        <w:rPr>
          <w:rFonts w:eastAsia="Times New Roman" w:cs="Arial"/>
          <w:lang w:eastAsia="fr-FR"/>
        </w:rPr>
      </w:pPr>
      <w:r w:rsidRPr="005805C6">
        <w:rPr>
          <w:rFonts w:eastAsia="Times New Roman" w:cs="Arial"/>
          <w:lang w:eastAsia="fr-FR"/>
        </w:rPr>
        <w:t>20g de sirop de glucose</w:t>
      </w:r>
    </w:p>
    <w:p w14:paraId="513CFB4A" w14:textId="51DFC138" w:rsidR="004C1062" w:rsidRPr="005805C6" w:rsidRDefault="004C1062" w:rsidP="00ED37FD">
      <w:pPr>
        <w:spacing w:after="0"/>
        <w:ind w:left="708"/>
        <w:rPr>
          <w:rFonts w:eastAsia="Times New Roman" w:cs="Arial"/>
          <w:lang w:eastAsia="fr-FR"/>
        </w:rPr>
      </w:pPr>
      <w:r w:rsidRPr="005805C6">
        <w:rPr>
          <w:rFonts w:eastAsia="Times New Roman" w:cs="Arial"/>
          <w:lang w:eastAsia="fr-FR"/>
        </w:rPr>
        <w:t>15g de </w:t>
      </w:r>
      <w:hyperlink r:id="rId8" w:history="1">
        <w:r w:rsidRPr="005805C6">
          <w:rPr>
            <w:rFonts w:eastAsia="Times New Roman" w:cs="Arial"/>
            <w:lang w:eastAsia="fr-FR"/>
          </w:rPr>
          <w:t>cacao</w:t>
        </w:r>
      </w:hyperlink>
      <w:r w:rsidRPr="005805C6">
        <w:rPr>
          <w:rFonts w:eastAsia="Times New Roman" w:cs="Arial"/>
          <w:lang w:eastAsia="fr-FR"/>
        </w:rPr>
        <w:t xml:space="preserve"> poudre NON </w:t>
      </w:r>
      <w:proofErr w:type="gramStart"/>
      <w:r w:rsidRPr="005805C6">
        <w:rPr>
          <w:rFonts w:eastAsia="Times New Roman" w:cs="Arial"/>
          <w:lang w:eastAsia="fr-FR"/>
        </w:rPr>
        <w:t>sucré</w:t>
      </w:r>
      <w:proofErr w:type="gramEnd"/>
    </w:p>
    <w:p w14:paraId="2B813514" w14:textId="5609D290" w:rsidR="004C1062" w:rsidRPr="005805C6" w:rsidRDefault="004C1062" w:rsidP="00ED37FD">
      <w:pPr>
        <w:spacing w:after="0"/>
        <w:ind w:left="708"/>
        <w:rPr>
          <w:rFonts w:eastAsia="Times New Roman" w:cs="Arial"/>
          <w:lang w:eastAsia="fr-FR"/>
        </w:rPr>
      </w:pPr>
      <w:r w:rsidRPr="005805C6">
        <w:rPr>
          <w:rFonts w:eastAsia="Times New Roman" w:cs="Arial"/>
          <w:lang w:eastAsia="fr-FR"/>
        </w:rPr>
        <w:t>70g de </w:t>
      </w:r>
      <w:hyperlink r:id="rId9" w:history="1">
        <w:r w:rsidRPr="005805C6">
          <w:rPr>
            <w:rFonts w:eastAsia="Times New Roman" w:cs="Arial"/>
            <w:lang w:eastAsia="fr-FR"/>
          </w:rPr>
          <w:t>chocolat noir</w:t>
        </w:r>
      </w:hyperlink>
      <w:r w:rsidRPr="005805C6">
        <w:rPr>
          <w:rFonts w:eastAsia="Times New Roman" w:cs="Arial"/>
          <w:lang w:eastAsia="fr-FR"/>
        </w:rPr>
        <w:t> à 70%</w:t>
      </w:r>
    </w:p>
    <w:p w14:paraId="24725B21" w14:textId="67827392" w:rsidR="005805C6" w:rsidRPr="00ED37FD" w:rsidRDefault="004C1062" w:rsidP="00ED37FD">
      <w:pPr>
        <w:spacing w:after="0"/>
        <w:ind w:left="708"/>
        <w:rPr>
          <w:rStyle w:val="Strong"/>
          <w:rFonts w:eastAsia="Times New Roman" w:cs="Arial"/>
          <w:b w:val="0"/>
          <w:bCs w:val="0"/>
          <w:lang w:eastAsia="fr-FR"/>
        </w:rPr>
      </w:pPr>
      <w:hyperlink r:id="rId10" w:history="1">
        <w:r w:rsidRPr="005805C6">
          <w:rPr>
            <w:rFonts w:eastAsia="Times New Roman" w:cs="Arial"/>
            <w:lang w:eastAsia="fr-FR"/>
          </w:rPr>
          <w:t>fleur de sel</w:t>
        </w:r>
      </w:hyperlink>
      <w:r w:rsidRPr="005805C6">
        <w:rPr>
          <w:rFonts w:eastAsia="Times New Roman" w:cs="Arial"/>
          <w:lang w:eastAsia="fr-FR"/>
        </w:rPr>
        <w:t> de Guérande (facultatif)</w:t>
      </w:r>
    </w:p>
    <w:p w14:paraId="71E56F6A" w14:textId="77777777" w:rsidR="004C1062" w:rsidRPr="004C1062" w:rsidRDefault="004C1062" w:rsidP="00ED37FD">
      <w:pPr>
        <w:pStyle w:val="Heading4"/>
      </w:pPr>
      <w:r w:rsidRPr="004C1062">
        <w:t>Préparation</w:t>
      </w:r>
    </w:p>
    <w:p w14:paraId="50A18599" w14:textId="77777777" w:rsidR="005805C6" w:rsidRPr="005805C6" w:rsidRDefault="005805C6" w:rsidP="00ED37FD">
      <w:pPr>
        <w:ind w:left="708"/>
        <w:rPr>
          <w:lang w:eastAsia="fr-FR"/>
        </w:rPr>
      </w:pPr>
      <w:r w:rsidRPr="005805C6">
        <w:rPr>
          <w:lang w:eastAsia="fr-FR"/>
        </w:rPr>
        <w:t>Dans une casserole, faites bouillir l’eau, le sucre et le glucose. Ajoutez ensuite le cacao poudre et une pincée de fleur de sel à la préparation, puis versez le tout sur le chocolat. Laissez </w:t>
      </w:r>
      <w:hyperlink r:id="rId11" w:history="1">
        <w:r w:rsidRPr="005805C6">
          <w:rPr>
            <w:lang w:eastAsia="fr-FR"/>
          </w:rPr>
          <w:t>fondre</w:t>
        </w:r>
      </w:hyperlink>
      <w:r w:rsidRPr="005805C6">
        <w:rPr>
          <w:lang w:eastAsia="fr-FR"/>
        </w:rPr>
        <w:t> pendant 1 minute avant de mélanger.</w:t>
      </w:r>
    </w:p>
    <w:p w14:paraId="7FB413DD" w14:textId="5D5A6C25" w:rsidR="005805C6" w:rsidRPr="005805C6" w:rsidRDefault="005805C6" w:rsidP="00ED37FD">
      <w:pPr>
        <w:ind w:left="708"/>
        <w:rPr>
          <w:lang w:eastAsia="fr-FR"/>
        </w:rPr>
      </w:pPr>
      <w:r w:rsidRPr="005805C6">
        <w:rPr>
          <w:lang w:eastAsia="fr-FR"/>
        </w:rPr>
        <w:t>Mixer à chaud, puis filmer la préparation au contact et placez-la au réfrigérateur pour 24 heures. On appelle cette étape la maturation et cela permet aux matières grasses contenues dans le chocolat de cristalliser afin d’obtenir un meilleur foisonnement et d’en affiner le goût.</w:t>
      </w:r>
    </w:p>
    <w:p w14:paraId="3A6B0590" w14:textId="0E764EB1" w:rsidR="005805C6" w:rsidRDefault="005805C6" w:rsidP="00ED37FD">
      <w:pPr>
        <w:ind w:left="708"/>
        <w:rPr>
          <w:lang w:eastAsia="fr-FR"/>
        </w:rPr>
      </w:pPr>
      <w:r w:rsidRPr="005805C6">
        <w:rPr>
          <w:lang w:eastAsia="fr-FR"/>
        </w:rPr>
        <w:t>Une fois les 24 heures </w:t>
      </w:r>
      <w:hyperlink r:id="rId12" w:history="1">
        <w:r w:rsidRPr="005805C6">
          <w:rPr>
            <w:lang w:eastAsia="fr-FR"/>
          </w:rPr>
          <w:t>passées</w:t>
        </w:r>
      </w:hyperlink>
      <w:r w:rsidRPr="005805C6">
        <w:rPr>
          <w:lang w:eastAsia="fr-FR"/>
        </w:rPr>
        <w:t xml:space="preserve">, mixer de nouveau la préparation puis versez-la dans la turbine pour 20 minutes (cela dépendra </w:t>
      </w:r>
      <w:r w:rsidR="004C1062" w:rsidRPr="005805C6">
        <w:rPr>
          <w:lang w:eastAsia="fr-FR"/>
        </w:rPr>
        <w:t>peut-être</w:t>
      </w:r>
      <w:r w:rsidRPr="005805C6">
        <w:rPr>
          <w:lang w:eastAsia="fr-FR"/>
        </w:rPr>
        <w:t xml:space="preserve"> de votre sorbetière). Puis placez-la au congélateur pour 30 minutes afin qu’elle se tienne correctement.</w:t>
      </w:r>
    </w:p>
    <w:p w14:paraId="2EA19F3E" w14:textId="77777777" w:rsidR="004C1062" w:rsidRPr="005805C6" w:rsidRDefault="004C1062" w:rsidP="004C1062">
      <w:pPr>
        <w:spacing w:after="0" w:line="240" w:lineRule="auto"/>
        <w:rPr>
          <w:rFonts w:eastAsia="Times New Roman" w:cs="Times New Roman"/>
          <w:color w:val="303030"/>
          <w:lang w:eastAsia="fr-FR"/>
        </w:rPr>
      </w:pPr>
    </w:p>
    <w:p w14:paraId="36C13DF4" w14:textId="77777777" w:rsidR="005805C6" w:rsidRPr="004C1062" w:rsidRDefault="005805C6" w:rsidP="00ED37FD">
      <w:pPr>
        <w:pStyle w:val="Heading4"/>
      </w:pPr>
      <w:r w:rsidRPr="004C1062">
        <w:t>Pour finir</w:t>
      </w:r>
    </w:p>
    <w:p w14:paraId="5D5D86BE" w14:textId="77777777" w:rsidR="004C1062" w:rsidRDefault="005805C6" w:rsidP="00ED37FD">
      <w:pPr>
        <w:ind w:left="708"/>
        <w:rPr>
          <w:lang w:eastAsia="fr-FR"/>
        </w:rPr>
      </w:pPr>
      <w:r w:rsidRPr="005805C6">
        <w:rPr>
          <w:lang w:eastAsia="fr-FR"/>
        </w:rPr>
        <w:t>Servez vos boules de sorbet, saupoudrez-les légèrement de fleur de sel et dégustez.</w:t>
      </w:r>
    </w:p>
    <w:p w14:paraId="7BE14F3E" w14:textId="77777777" w:rsidR="005805C6" w:rsidRPr="005805C6" w:rsidRDefault="005805C6" w:rsidP="004C1062"/>
    <w:sectPr w:rsidR="005805C6" w:rsidRPr="0058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D4C18"/>
    <w:multiLevelType w:val="multilevel"/>
    <w:tmpl w:val="176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ABB"/>
    <w:multiLevelType w:val="multilevel"/>
    <w:tmpl w:val="68D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0633C"/>
    <w:multiLevelType w:val="multilevel"/>
    <w:tmpl w:val="93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1545"/>
    <w:multiLevelType w:val="multilevel"/>
    <w:tmpl w:val="6E3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427647">
    <w:abstractNumId w:val="1"/>
  </w:num>
  <w:num w:numId="2" w16cid:durableId="711466103">
    <w:abstractNumId w:val="2"/>
  </w:num>
  <w:num w:numId="3" w16cid:durableId="2019035390">
    <w:abstractNumId w:val="3"/>
  </w:num>
  <w:num w:numId="4" w16cid:durableId="34513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5C6"/>
    <w:rsid w:val="00013693"/>
    <w:rsid w:val="000A03CB"/>
    <w:rsid w:val="000B1E46"/>
    <w:rsid w:val="000B501D"/>
    <w:rsid w:val="000C5FED"/>
    <w:rsid w:val="000F32E9"/>
    <w:rsid w:val="00113880"/>
    <w:rsid w:val="00125991"/>
    <w:rsid w:val="00180B69"/>
    <w:rsid w:val="001A2AE0"/>
    <w:rsid w:val="001A7E24"/>
    <w:rsid w:val="001B1E72"/>
    <w:rsid w:val="001B6DE0"/>
    <w:rsid w:val="001C06F3"/>
    <w:rsid w:val="00256612"/>
    <w:rsid w:val="00260642"/>
    <w:rsid w:val="002726F7"/>
    <w:rsid w:val="0027516D"/>
    <w:rsid w:val="00281772"/>
    <w:rsid w:val="002A2F31"/>
    <w:rsid w:val="002B7601"/>
    <w:rsid w:val="002D60C1"/>
    <w:rsid w:val="002E5F24"/>
    <w:rsid w:val="00353937"/>
    <w:rsid w:val="0039370C"/>
    <w:rsid w:val="003C1ED7"/>
    <w:rsid w:val="003E3787"/>
    <w:rsid w:val="00433583"/>
    <w:rsid w:val="004407C2"/>
    <w:rsid w:val="004506B1"/>
    <w:rsid w:val="00485636"/>
    <w:rsid w:val="004C1062"/>
    <w:rsid w:val="004D0F8F"/>
    <w:rsid w:val="004D6F27"/>
    <w:rsid w:val="004D7B41"/>
    <w:rsid w:val="004F0C1C"/>
    <w:rsid w:val="004F2A5D"/>
    <w:rsid w:val="004F7489"/>
    <w:rsid w:val="0052441F"/>
    <w:rsid w:val="00546E86"/>
    <w:rsid w:val="005717D9"/>
    <w:rsid w:val="005805C6"/>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31BEC"/>
    <w:rsid w:val="00884AFB"/>
    <w:rsid w:val="00893F19"/>
    <w:rsid w:val="008C2CF1"/>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A6214"/>
    <w:rsid w:val="00AD01C2"/>
    <w:rsid w:val="00AE7999"/>
    <w:rsid w:val="00B2543B"/>
    <w:rsid w:val="00B402CE"/>
    <w:rsid w:val="00B46B8C"/>
    <w:rsid w:val="00B46E3D"/>
    <w:rsid w:val="00B563EE"/>
    <w:rsid w:val="00B6226E"/>
    <w:rsid w:val="00B77F20"/>
    <w:rsid w:val="00BA4456"/>
    <w:rsid w:val="00BE2FA7"/>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D37FD"/>
    <w:rsid w:val="00EF784F"/>
    <w:rsid w:val="00F205CE"/>
    <w:rsid w:val="00F311D9"/>
    <w:rsid w:val="00F3284C"/>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19B"/>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62"/>
  </w:style>
  <w:style w:type="paragraph" w:styleId="Heading2">
    <w:name w:val="heading 2"/>
    <w:basedOn w:val="Normal"/>
    <w:link w:val="Heading2Char"/>
    <w:uiPriority w:val="9"/>
    <w:qFormat/>
    <w:rsid w:val="005805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ED37FD"/>
    <w:pPr>
      <w:jc w:val="center"/>
      <w:outlineLvl w:val="2"/>
    </w:pPr>
    <w:rPr>
      <w:rFonts w:ascii="Monotype Corsiva" w:hAnsi="Monotype Corsiva"/>
      <w:b/>
      <w:color w:val="5F497A" w:themeColor="accent4" w:themeShade="BF"/>
      <w:sz w:val="40"/>
    </w:rPr>
  </w:style>
  <w:style w:type="paragraph" w:styleId="Heading4">
    <w:name w:val="heading 4"/>
    <w:basedOn w:val="Normal"/>
    <w:link w:val="Heading4Char"/>
    <w:uiPriority w:val="9"/>
    <w:qFormat/>
    <w:rsid w:val="00ED37FD"/>
    <w:pPr>
      <w:spacing w:before="100" w:beforeAutospacing="1" w:after="100" w:afterAutospacing="1" w:line="240" w:lineRule="auto"/>
      <w:outlineLvl w:val="3"/>
    </w:pPr>
    <w:rPr>
      <w:rFonts w:ascii="Monotype Corsiva" w:eastAsia="Times New Roman" w:hAnsi="Monotype Corsiva" w:cs="Times New Roman"/>
      <w:b/>
      <w:bCs/>
      <w:color w:val="5F497A" w:themeColor="accent4" w:themeShade="BF"/>
      <w:sz w:val="32"/>
      <w:szCs w:val="32"/>
      <w:lang w:eastAsia="fr-FR"/>
    </w:rPr>
  </w:style>
  <w:style w:type="paragraph" w:styleId="Heading5">
    <w:name w:val="heading 5"/>
    <w:basedOn w:val="Normal"/>
    <w:next w:val="Normal"/>
    <w:link w:val="Heading5Char"/>
    <w:uiPriority w:val="9"/>
    <w:unhideWhenUsed/>
    <w:qFormat/>
    <w:rsid w:val="002D60C1"/>
    <w:pPr>
      <w:shd w:val="clear" w:color="auto" w:fill="FFFFFF"/>
      <w:spacing w:after="0"/>
      <w:ind w:left="708"/>
      <w:outlineLvl w:val="4"/>
    </w:pPr>
    <w:rPr>
      <w:rFonts w:ascii="Monotype Corsiva" w:hAnsi="Monotype Corsiva"/>
      <w:b/>
      <w:bCs/>
      <w:color w:val="5F497A" w:themeColor="accent4"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5C6"/>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ED37FD"/>
    <w:rPr>
      <w:rFonts w:ascii="Monotype Corsiva" w:eastAsia="Times New Roman" w:hAnsi="Monotype Corsiva" w:cs="Times New Roman"/>
      <w:b/>
      <w:bCs/>
      <w:color w:val="5F497A" w:themeColor="accent4" w:themeShade="BF"/>
      <w:sz w:val="32"/>
      <w:szCs w:val="32"/>
      <w:lang w:eastAsia="fr-FR"/>
    </w:rPr>
  </w:style>
  <w:style w:type="character" w:customStyle="1" w:styleId="titlehelper">
    <w:name w:val="title_helper"/>
    <w:basedOn w:val="DefaultParagraphFont"/>
    <w:rsid w:val="005805C6"/>
  </w:style>
  <w:style w:type="character" w:customStyle="1" w:styleId="bucuisinetitle3">
    <w:name w:val="bu_cuisine_title_3"/>
    <w:basedOn w:val="DefaultParagraphFont"/>
    <w:rsid w:val="005805C6"/>
  </w:style>
  <w:style w:type="character" w:styleId="Hyperlink">
    <w:name w:val="Hyperlink"/>
    <w:basedOn w:val="DefaultParagraphFont"/>
    <w:uiPriority w:val="99"/>
    <w:semiHidden/>
    <w:unhideWhenUsed/>
    <w:rsid w:val="005805C6"/>
    <w:rPr>
      <w:color w:val="0000FF"/>
      <w:u w:val="single"/>
    </w:rPr>
  </w:style>
  <w:style w:type="character" w:customStyle="1" w:styleId="duration">
    <w:name w:val="duration"/>
    <w:basedOn w:val="DefaultParagraphFont"/>
    <w:rsid w:val="005805C6"/>
  </w:style>
  <w:style w:type="character" w:customStyle="1" w:styleId="jflymenu-add-text">
    <w:name w:val="jflymenu-add-text"/>
    <w:basedOn w:val="DefaultParagraphFont"/>
    <w:rsid w:val="005805C6"/>
  </w:style>
  <w:style w:type="character" w:customStyle="1" w:styleId="bucuisinerecetteprepaetape">
    <w:name w:val="bu_cuisine_recette_prepa_etape"/>
    <w:basedOn w:val="DefaultParagraphFont"/>
    <w:rsid w:val="005805C6"/>
  </w:style>
  <w:style w:type="paragraph" w:styleId="NormalWeb">
    <w:name w:val="Normal (Web)"/>
    <w:basedOn w:val="Normal"/>
    <w:uiPriority w:val="99"/>
    <w:semiHidden/>
    <w:unhideWhenUsed/>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ucuisinerecetteprepafin">
    <w:name w:val="bu_cuisine_recette_prepa_fin"/>
    <w:basedOn w:val="Normal"/>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805C6"/>
    <w:rPr>
      <w:b/>
      <w:bCs/>
    </w:rPr>
  </w:style>
  <w:style w:type="paragraph" w:styleId="ListParagraph">
    <w:name w:val="List Paragraph"/>
    <w:basedOn w:val="Normal"/>
    <w:uiPriority w:val="34"/>
    <w:qFormat/>
    <w:rsid w:val="004C1062"/>
    <w:pPr>
      <w:ind w:left="720"/>
      <w:contextualSpacing/>
    </w:pPr>
  </w:style>
  <w:style w:type="character" w:customStyle="1" w:styleId="Heading3Char">
    <w:name w:val="Heading 3 Char"/>
    <w:basedOn w:val="DefaultParagraphFont"/>
    <w:link w:val="Heading3"/>
    <w:uiPriority w:val="9"/>
    <w:rsid w:val="00ED37FD"/>
    <w:rPr>
      <w:rFonts w:ascii="Monotype Corsiva" w:hAnsi="Monotype Corsiva"/>
      <w:b/>
      <w:color w:val="5F497A" w:themeColor="accent4" w:themeShade="BF"/>
      <w:sz w:val="40"/>
    </w:rPr>
  </w:style>
  <w:style w:type="character" w:customStyle="1" w:styleId="Heading5Char">
    <w:name w:val="Heading 5 Char"/>
    <w:basedOn w:val="DefaultParagraphFont"/>
    <w:link w:val="Heading5"/>
    <w:uiPriority w:val="9"/>
    <w:rsid w:val="002D60C1"/>
    <w:rPr>
      <w:rFonts w:ascii="Monotype Corsiva" w:hAnsi="Monotype Corsiva"/>
      <w:b/>
      <w:bCs/>
      <w:color w:val="5F497A" w:themeColor="accent4" w:themeShade="BF"/>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0156">
      <w:bodyDiv w:val="1"/>
      <w:marLeft w:val="0"/>
      <w:marRight w:val="0"/>
      <w:marTop w:val="0"/>
      <w:marBottom w:val="0"/>
      <w:divBdr>
        <w:top w:val="none" w:sz="0" w:space="0" w:color="auto"/>
        <w:left w:val="none" w:sz="0" w:space="0" w:color="auto"/>
        <w:bottom w:val="none" w:sz="0" w:space="0" w:color="auto"/>
        <w:right w:val="none" w:sz="0" w:space="0" w:color="auto"/>
      </w:divBdr>
      <w:divsChild>
        <w:div w:id="242685501">
          <w:marLeft w:val="-225"/>
          <w:marRight w:val="0"/>
          <w:marTop w:val="150"/>
          <w:marBottom w:val="0"/>
          <w:divBdr>
            <w:top w:val="none" w:sz="0" w:space="0" w:color="auto"/>
            <w:left w:val="none" w:sz="0" w:space="0" w:color="auto"/>
            <w:bottom w:val="none" w:sz="0" w:space="0" w:color="auto"/>
            <w:right w:val="none" w:sz="0" w:space="0" w:color="auto"/>
          </w:divBdr>
          <w:divsChild>
            <w:div w:id="1203592433">
              <w:marLeft w:val="0"/>
              <w:marRight w:val="0"/>
              <w:marTop w:val="0"/>
              <w:marBottom w:val="0"/>
              <w:divBdr>
                <w:top w:val="none" w:sz="0" w:space="0" w:color="auto"/>
                <w:left w:val="none" w:sz="0" w:space="0" w:color="auto"/>
                <w:bottom w:val="none" w:sz="0" w:space="0" w:color="auto"/>
                <w:right w:val="none" w:sz="0" w:space="0" w:color="auto"/>
              </w:divBdr>
            </w:div>
            <w:div w:id="975838140">
              <w:marLeft w:val="0"/>
              <w:marRight w:val="0"/>
              <w:marTop w:val="0"/>
              <w:marBottom w:val="0"/>
              <w:divBdr>
                <w:top w:val="none" w:sz="0" w:space="0" w:color="auto"/>
                <w:left w:val="none" w:sz="0" w:space="0" w:color="auto"/>
                <w:bottom w:val="none" w:sz="0" w:space="0" w:color="auto"/>
                <w:right w:val="none" w:sz="0" w:space="0" w:color="auto"/>
              </w:divBdr>
              <w:divsChild>
                <w:div w:id="1772629183">
                  <w:marLeft w:val="0"/>
                  <w:marRight w:val="0"/>
                  <w:marTop w:val="0"/>
                  <w:marBottom w:val="0"/>
                  <w:divBdr>
                    <w:top w:val="none" w:sz="0" w:space="0" w:color="auto"/>
                    <w:left w:val="none" w:sz="0" w:space="0" w:color="auto"/>
                    <w:bottom w:val="none" w:sz="0" w:space="0" w:color="auto"/>
                    <w:right w:val="none" w:sz="0" w:space="0" w:color="auto"/>
                  </w:divBdr>
                  <w:divsChild>
                    <w:div w:id="1578709752">
                      <w:marLeft w:val="0"/>
                      <w:marRight w:val="0"/>
                      <w:marTop w:val="0"/>
                      <w:marBottom w:val="0"/>
                      <w:divBdr>
                        <w:top w:val="none" w:sz="0" w:space="0" w:color="auto"/>
                        <w:left w:val="none" w:sz="0" w:space="0" w:color="auto"/>
                        <w:bottom w:val="none" w:sz="0" w:space="0" w:color="auto"/>
                        <w:right w:val="none" w:sz="0" w:space="0" w:color="auto"/>
                      </w:divBdr>
                    </w:div>
                    <w:div w:id="47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959">
          <w:marLeft w:val="0"/>
          <w:marRight w:val="0"/>
          <w:marTop w:val="120"/>
          <w:marBottom w:val="0"/>
          <w:divBdr>
            <w:top w:val="none" w:sz="0" w:space="0" w:color="auto"/>
            <w:left w:val="none" w:sz="0" w:space="0" w:color="auto"/>
            <w:bottom w:val="none" w:sz="0" w:space="0" w:color="auto"/>
            <w:right w:val="none" w:sz="0" w:space="0" w:color="auto"/>
          </w:divBdr>
          <w:divsChild>
            <w:div w:id="1077438248">
              <w:marLeft w:val="0"/>
              <w:marRight w:val="0"/>
              <w:marTop w:val="0"/>
              <w:marBottom w:val="240"/>
              <w:divBdr>
                <w:top w:val="none" w:sz="0" w:space="0" w:color="auto"/>
                <w:left w:val="none" w:sz="0" w:space="0" w:color="auto"/>
                <w:bottom w:val="none" w:sz="0" w:space="0" w:color="auto"/>
                <w:right w:val="none" w:sz="0" w:space="0" w:color="auto"/>
              </w:divBdr>
            </w:div>
            <w:div w:id="516116012">
              <w:marLeft w:val="0"/>
              <w:marRight w:val="0"/>
              <w:marTop w:val="0"/>
              <w:marBottom w:val="240"/>
              <w:divBdr>
                <w:top w:val="none" w:sz="0" w:space="0" w:color="auto"/>
                <w:left w:val="none" w:sz="0" w:space="0" w:color="auto"/>
                <w:bottom w:val="none" w:sz="0" w:space="0" w:color="auto"/>
                <w:right w:val="none" w:sz="0" w:space="0" w:color="auto"/>
              </w:divBdr>
            </w:div>
          </w:divsChild>
        </w:div>
        <w:div w:id="112793805">
          <w:marLeft w:val="0"/>
          <w:marRight w:val="0"/>
          <w:marTop w:val="0"/>
          <w:marBottom w:val="0"/>
          <w:divBdr>
            <w:top w:val="none" w:sz="0" w:space="0" w:color="auto"/>
            <w:left w:val="none" w:sz="0" w:space="0" w:color="auto"/>
            <w:bottom w:val="none" w:sz="0" w:space="0" w:color="auto"/>
            <w:right w:val="none" w:sz="0" w:space="0" w:color="auto"/>
          </w:divBdr>
          <w:divsChild>
            <w:div w:id="1935743909">
              <w:marLeft w:val="0"/>
              <w:marRight w:val="0"/>
              <w:marTop w:val="0"/>
              <w:marBottom w:val="0"/>
              <w:divBdr>
                <w:top w:val="none" w:sz="0" w:space="0" w:color="auto"/>
                <w:left w:val="none" w:sz="0" w:space="0" w:color="auto"/>
                <w:bottom w:val="none" w:sz="0" w:space="0" w:color="auto"/>
                <w:right w:val="none" w:sz="0" w:space="0" w:color="auto"/>
              </w:divBdr>
              <w:divsChild>
                <w:div w:id="1821457815">
                  <w:marLeft w:val="0"/>
                  <w:marRight w:val="0"/>
                  <w:marTop w:val="0"/>
                  <w:marBottom w:val="0"/>
                  <w:divBdr>
                    <w:top w:val="none" w:sz="0" w:space="0" w:color="auto"/>
                    <w:left w:val="none" w:sz="0" w:space="0" w:color="auto"/>
                    <w:bottom w:val="none" w:sz="0" w:space="0" w:color="auto"/>
                    <w:right w:val="none" w:sz="0" w:space="0" w:color="auto"/>
                  </w:divBdr>
                  <w:divsChild>
                    <w:div w:id="14992690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2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sine.journaldesfemmes.fr/encyclopedie-produits/1957586-cac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isine.journaldesfemmes.fr/recette-semoule" TargetMode="External"/><Relationship Id="rId12" Type="http://schemas.openxmlformats.org/officeDocument/2006/relationships/hyperlink" Target="https://cuisine.journaldesfemmes.fr/astuces-termes-et-tours-de-main/1958090-passer-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isine.journaldesfemmes.fr/encyclopedie-produits/1958550-sucre/" TargetMode="External"/><Relationship Id="rId11" Type="http://schemas.openxmlformats.org/officeDocument/2006/relationships/hyperlink" Target="https://cuisine.journaldesfemmes.fr/astuces-termes-et-tours-de-main/1957989-fondre-definition/" TargetMode="External"/><Relationship Id="rId5" Type="http://schemas.openxmlformats.org/officeDocument/2006/relationships/hyperlink" Target="https://cuisine.journaldesfemmes.fr/encyclopedie-produits/2419806-eau/" TargetMode="External"/><Relationship Id="rId10" Type="http://schemas.openxmlformats.org/officeDocument/2006/relationships/hyperlink" Target="https://cuisine.journaldesfemmes.fr/encyclopedie-produits/2419838-fleur-de-sel/" TargetMode="External"/><Relationship Id="rId4" Type="http://schemas.openxmlformats.org/officeDocument/2006/relationships/webSettings" Target="webSettings.xml"/><Relationship Id="rId9" Type="http://schemas.openxmlformats.org/officeDocument/2006/relationships/hyperlink" Target="https://cuisine.journaldesfemmes.fr/recette-chocolat-noi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Office Word</Application>
  <DocSecurity>0</DocSecurity>
  <Lines>12</Lines>
  <Paragraphs>3</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Ingrédients</vt:lpstr>
      <vt:lpstr>    Réalisation</vt:lpstr>
      <vt:lpstr>    PRÉPARATION</vt:lpstr>
    </vt:vector>
  </TitlesOfParts>
  <Company>Hewlett-Packard Company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5</cp:revision>
  <dcterms:created xsi:type="dcterms:W3CDTF">2020-07-05T17:01:00Z</dcterms:created>
  <dcterms:modified xsi:type="dcterms:W3CDTF">2025-03-18T09:24:00Z</dcterms:modified>
</cp:coreProperties>
</file>