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400"/>
              <w:left w:type="dxa" w:w="300"/>
              <w:bottom w:type="dxa" w:w="400"/>
              <w:right w:type="dxa" w:w="300"/>
            </w:tcMar>
          </w:tcPr>
          <w:p>
            <w:pPr>
              <w:spacing w:before="0" w:after="60"/>
              <w:jc w:val="center"/>
            </w:pPr>
            <w:r>
              <w:rPr>
                <w:rFonts w:ascii="Arial" w:cs="Arial" w:eastAsia="Arial" w:hAnsi="Arial"/>
                <w:b/>
                <w:bCs/>
                <w:color w:val="FFFFFF"/>
                <w:sz w:val="56"/>
                <w:szCs w:val="56"/>
              </w:rPr>
              <w:t xml:space="preserve">HOUSE BRAIN</w:t>
            </w:r>
          </w:p>
          <w:p>
            <w:pPr>
              <w:spacing w:before="0" w:after="60"/>
              <w:jc w:val="center"/>
            </w:pPr>
            <w:r>
              <w:rPr>
                <w:rFonts w:ascii="Arial" w:cs="Arial" w:eastAsia="Arial" w:hAnsi="Arial"/>
                <w:b/>
                <w:bCs/>
                <w:color w:val="A8D4F5"/>
                <w:sz w:val="36"/>
                <w:szCs w:val="36"/>
              </w:rPr>
              <w:t xml:space="preserve">MASTER INTERFACE CONTRACT</w:t>
            </w:r>
          </w:p>
          <w:p>
            <w:pPr>
              <w:spacing w:before="40" w:after="0"/>
              <w:jc w:val="center"/>
            </w:pPr>
            <w:r>
              <w:rPr>
                <w:rFonts w:ascii="Arial" w:cs="Arial" w:eastAsia="Arial" w:hAnsi="Arial"/>
                <w:color w:val="7FB8E8"/>
                <w:sz w:val="22"/>
                <w:szCs w:val="22"/>
              </w:rPr>
              <w:t xml:space="preserve">Stigmergic Hive — Digital Nervous System Specification v1.0</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5E8F4" w:val="clear"/>
            <w:tcMar>
              <w:top w:type="dxa" w:w="160"/>
              <w:left w:type="dxa" w:w="240"/>
              <w:bottom w:type="dxa" w:w="160"/>
              <w:right w:type="dxa" w:w="240"/>
            </w:tcMar>
          </w:tcPr>
          <w:p>
            <w:pPr>
              <w:jc w:val="center"/>
            </w:pPr>
            <w:r>
              <w:rPr>
                <w:rFonts w:ascii="Arial" w:cs="Arial" w:eastAsia="Arial" w:hAnsi="Arial"/>
                <w:b/>
                <w:bCs/>
                <w:color w:val="1B3A5C"/>
                <w:sz w:val="24"/>
                <w:szCs w:val="24"/>
              </w:rPr>
              <w:t xml:space="preserve">CORE DOCTRINE</w:t>
            </w:r>
          </w:p>
          <w:p>
            <w:pPr>
              <w:spacing w:before="60" w:after="60"/>
            </w:pPr>
          </w:p>
          <w:p>
            <w:pPr>
              <w:jc w:val="center"/>
            </w:pPr>
            <w:r>
              <w:rPr>
                <w:rFonts w:ascii="Arial" w:cs="Arial" w:eastAsia="Arial" w:hAnsi="Arial"/>
                <w:color w:val="1B3A5C"/>
                <w:sz w:val="22"/>
                <w:szCs w:val="22"/>
              </w:rPr>
              <w:t xml:space="preserve">Robots do not talk to each other. They write truth to the shared environment. House Brain reads that truth and acts. The database is the medium. The feedback paths are the intelligence.</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Document</w:t>
            </w:r>
          </w:p>
        </w:tc>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Master Interface Contract — House Brain</w:t>
            </w:r>
          </w:p>
        </w:tc>
      </w:tr>
      <w:tr>
        <w:tc>
          <w:tcPr>
            <w:tcW w:type="dxa" w:w="2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Version</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1.0 — Derived from running scheduler.js</w:t>
            </w:r>
          </w:p>
        </w:tc>
      </w:tr>
      <w:tr>
        <w:tc>
          <w:tcPr>
            <w:tcW w:type="dxa" w:w="2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Scope</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All 7 robots × 3 contract layers × 10 feedback paths</w:t>
            </w:r>
          </w:p>
        </w:tc>
      </w:tr>
      <w:tr>
        <w:tc>
          <w:tcPr>
            <w:tcW w:type="dxa" w:w="2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Contract Layers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Layer 1: Command (House Brain → Robot)   Layer 2: Telemetry (Robot → House Brain)   Layer 3: Feedback (Robot → Robot via Brain)</w:t>
            </w:r>
          </w:p>
        </w:tc>
      </w:tr>
      <w:tr>
        <w:tc>
          <w:tcPr>
            <w:tcW w:type="dxa" w:w="2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of Truth</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server/src/contracts.js — machine-readable schemas that scheduler.js validates against at runtime</w:t>
            </w:r>
          </w:p>
        </w:tc>
      </w:tr>
      <w:tr>
        <w:tc>
          <w:tcPr>
            <w:tcW w:type="dxa" w:w="2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Validation Status</w:t>
            </w:r>
          </w:p>
        </w:tc>
        <w:tc>
          <w:tcPr>
            <w:tcW w:type="dxa" w:w="65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validateTelemetry() defined. Wired into scheduler dispatch per robot type.</w:t>
            </w:r>
          </w:p>
        </w:tc>
      </w:tr>
    </w:tbl>
    <w:p>
      <w:r>
        <w:br w:type="page"/>
      </w:r>
    </w:p>
    <w:p>
      <w:pPr>
        <w:pStyle w:val="Heading1"/>
        <w:spacing w:before="320" w:after="120"/>
      </w:pPr>
      <w:r>
        <w:rPr>
          <w:rFonts w:ascii="Arial" w:cs="Arial" w:eastAsia="Arial" w:hAnsi="Arial"/>
          <w:b/>
          <w:bCs/>
          <w:color w:val="1B3A5C"/>
          <w:sz w:val="32"/>
          <w:szCs w:val="32"/>
        </w:rPr>
        <w:t xml:space="preserve">Architectural Principles</w:t>
      </w:r>
    </w:p>
    <w:p>
      <w:pPr>
        <w:spacing w:before="40" w:after="60"/>
      </w:pPr>
      <w:r>
        <w:rPr>
          <w:rFonts w:ascii="Arial" w:cs="Arial" w:eastAsia="Arial" w:hAnsi="Arial"/>
          <w:b w:val="false"/>
          <w:bCs w:val="false"/>
          <w:color w:val="1a1a1a"/>
          <w:sz w:val="20"/>
          <w:szCs w:val="20"/>
        </w:rPr>
        <w:t xml:space="preserve">These principles govern every interface in the system. Each contract was designed to enforce them.</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Why Robots Don't Talk Directly to Each Other</w:t>
            </w:r>
          </w:p>
        </w:tc>
      </w:tr>
    </w:tbl>
    <w:p>
      <w:pPr>
        <w:spacing w:before="40" w:after="40"/>
      </w:pPr>
    </w:p>
    <w:p>
      <w:pPr>
        <w:spacing w:before="40" w:after="60"/>
      </w:pPr>
      <w:r>
        <w:rPr>
          <w:rFonts w:ascii="Arial" w:cs="Arial" w:eastAsia="Arial" w:hAnsi="Arial"/>
          <w:b w:val="false"/>
          <w:bCs w:val="false"/>
          <w:color w:val="1a1a1a"/>
          <w:sz w:val="20"/>
          <w:szCs w:val="20"/>
        </w:rPr>
        <w:t xml:space="preserve">Direct robot-to-robot communication creates swarm fragility. If the network link between two robots drops, the dependent operation halts and the build stalls. The House Brain architecture solves this with stigmergic mediation: every robot writes its state to the shared database environment, and every robot reads from that environment when it needs another robot's output.</w:t>
      </w:r>
    </w:p>
    <w:p>
      <w:pPr>
        <w:spacing w:before="40" w:after="40"/>
      </w:pPr>
    </w:p>
    <w:p>
      <w:pPr>
        <w:spacing w:before="40" w:after="60"/>
      </w:pPr>
      <w:r>
        <w:rPr>
          <w:rFonts w:ascii="Arial" w:cs="Arial" w:eastAsia="Arial" w:hAnsi="Arial"/>
          <w:b w:val="false"/>
          <w:bCs w:val="false"/>
          <w:color w:val="1a1a1a"/>
          <w:sz w:val="20"/>
          <w:szCs w:val="20"/>
        </w:rPr>
        <w:t xml:space="preserve">This means the Excavator finishing a zone doesn't wait for Survey to acknowledge it. It writes excavator_ground_truth_record to the database. Survey's calibration model reads that record on its next cycle — whether that's one second later or ten minutes later after a network gap. The build continues. The learning still happens. Timing is decoupled from correctness.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1"/>
            <w:tcBorders>
              <w:top w:val="single" w:color="C0392B" w:sz="1"/>
              <w:left w:val="single" w:color="C0392B" w:sz="1"/>
              <w:bottom w:val="single" w:color="C0392B" w:sz="1"/>
              <w:right w:val="single" w:color="C0392B" w:sz="1"/>
            </w:tcBorders>
            <w:shd w:fill="C0392B"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Direct Communication (Fragile)</w:t>
            </w:r>
          </w:p>
        </w:tc>
        <w:tc>
          <w:tcPr>
            <w:tcW w:type="dxa" w:w="9360"/>
            <w:gridSpan w:val="1"/>
            <w:tcBorders>
              <w:top w:val="single" w:color="27AE60" w:sz="1"/>
              <w:left w:val="single" w:color="27AE60" w:sz="1"/>
              <w:bottom w:val="single" w:color="27AE60" w:sz="1"/>
              <w:right w:val="single" w:color="27AE60" w:sz="1"/>
            </w:tcBorders>
            <w:shd w:fill="27AE60"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Stigmergic Mediation (Resilient)</w:t>
            </w:r>
          </w:p>
        </w:tc>
      </w:tr>
      <w:tr>
        <w:tc>
          <w:tcPr>
            <w:tcW w:type="dxa" w:w="4680"/>
            <w:gridSpan w:val="1"/>
            <w:tcBorders>
              <w:top w:val="single" w:color="CCCCCC" w:sz="1"/>
              <w:left w:val="single" w:color="CCCCCC" w:sz="1"/>
              <w:bottom w:val="single" w:color="CCCCCC" w:sz="1"/>
              <w:right w:val="single" w:color="CCCCCC" w:sz="1"/>
            </w:tcBorders>
            <w:shd w:fill="FDF0EE"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 A sends message to Robot B</w:t>
            </w:r>
          </w:p>
        </w:tc>
        <w:tc>
          <w:tcPr>
            <w:tcW w:type="dxa" w:w="4680"/>
            <w:gridSpan w:val="1"/>
            <w:tcBorders>
              <w:top w:val="single" w:color="CCCCCC" w:sz="1"/>
              <w:left w:val="single" w:color="CCCCCC" w:sz="1"/>
              <w:bottom w:val="single" w:color="CCCCCC" w:sz="1"/>
              <w:right w:val="single" w:color="CCCCCC" w:sz="1"/>
            </w:tcBorders>
            <w:shd w:fill="F0F7ED"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 A writes record to database</w:t>
            </w:r>
          </w:p>
        </w:tc>
      </w:tr>
      <w:tr>
        <w:tc>
          <w:tcPr>
            <w:tcW w:type="dxa" w:w="4680"/>
            <w:gridSpan w:val="1"/>
            <w:tcBorders>
              <w:top w:val="single" w:color="CCCCCC" w:sz="1"/>
              <w:left w:val="single" w:color="CCCCCC" w:sz="1"/>
              <w:bottom w:val="single" w:color="CCCCCC" w:sz="1"/>
              <w:right w:val="single" w:color="CCCCCC" w:sz="1"/>
            </w:tcBorders>
            <w:shd w:fill="FDF0EE"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If network drops, Robot B never receives it</w:t>
            </w:r>
          </w:p>
        </w:tc>
        <w:tc>
          <w:tcPr>
            <w:tcW w:type="dxa" w:w="4680"/>
            <w:gridSpan w:val="1"/>
            <w:tcBorders>
              <w:top w:val="single" w:color="CCCCCC" w:sz="1"/>
              <w:left w:val="single" w:color="CCCCCC" w:sz="1"/>
              <w:bottom w:val="single" w:color="CCCCCC" w:sz="1"/>
              <w:right w:val="single" w:color="CCCCCC" w:sz="1"/>
            </w:tcBorders>
            <w:shd w:fill="F0F7ED"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 B reads record when ready — timing decoupled</w:t>
            </w:r>
          </w:p>
        </w:tc>
      </w:tr>
      <w:tr>
        <w:tc>
          <w:tcPr>
            <w:tcW w:type="dxa" w:w="4680"/>
            <w:gridSpan w:val="1"/>
            <w:tcBorders>
              <w:top w:val="single" w:color="CCCCCC" w:sz="1"/>
              <w:left w:val="single" w:color="CCCCCC" w:sz="1"/>
              <w:bottom w:val="single" w:color="CCCCCC" w:sz="1"/>
              <w:right w:val="single" w:color="CCCCCC" w:sz="1"/>
            </w:tcBorders>
            <w:shd w:fill="FDF0EE"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If Robot B is offline, the message is lost</w:t>
            </w:r>
          </w:p>
        </w:tc>
        <w:tc>
          <w:tcPr>
            <w:tcW w:type="dxa" w:w="4680"/>
            <w:gridSpan w:val="1"/>
            <w:tcBorders>
              <w:top w:val="single" w:color="CCCCCC" w:sz="1"/>
              <w:left w:val="single" w:color="CCCCCC" w:sz="1"/>
              <w:bottom w:val="single" w:color="CCCCCC" w:sz="1"/>
              <w:right w:val="single" w:color="CCCCCC" w:sz="1"/>
            </w:tcBorders>
            <w:shd w:fill="F0F7ED"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Record persists until consumed and acted on</w:t>
            </w:r>
          </w:p>
        </w:tc>
      </w:tr>
      <w:tr>
        <w:tc>
          <w:tcPr>
            <w:tcW w:type="dxa" w:w="4680"/>
            <w:gridSpan w:val="1"/>
            <w:tcBorders>
              <w:top w:val="single" w:color="CCCCCC" w:sz="1"/>
              <w:left w:val="single" w:color="CCCCCC" w:sz="1"/>
              <w:bottom w:val="single" w:color="CCCCCC" w:sz="1"/>
              <w:right w:val="single" w:color="CCCCCC" w:sz="1"/>
            </w:tcBorders>
            <w:shd w:fill="FDF0EE"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Build halts on any link failure</w:t>
            </w:r>
          </w:p>
        </w:tc>
        <w:tc>
          <w:tcPr>
            <w:tcW w:type="dxa" w:w="4680"/>
            <w:gridSpan w:val="1"/>
            <w:tcBorders>
              <w:top w:val="single" w:color="CCCCCC" w:sz="1"/>
              <w:left w:val="single" w:color="CCCCCC" w:sz="1"/>
              <w:bottom w:val="single" w:color="CCCCCC" w:sz="1"/>
              <w:right w:val="single" w:color="CCCCCC" w:sz="1"/>
            </w:tcBorders>
            <w:shd w:fill="F0F7ED"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Build continues; calibration happens on next cycle</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Five Principles Encoded in Every Contract</w:t>
            </w:r>
          </w:p>
        </w:tc>
      </w:tr>
    </w:tbl>
    <w:p>
      <w:pPr>
        <w:spacing w:before="40" w:after="40"/>
      </w:pPr>
    </w:p>
    <w:p>
      <w:pPr>
        <w:spacing w:before="80" w:after="40"/>
      </w:pPr>
      <w:r>
        <w:rPr>
          <w:rFonts w:ascii="Arial" w:cs="Arial" w:eastAsia="Arial" w:hAnsi="Arial"/>
          <w:b/>
          <w:bCs/>
          <w:color w:val="1B3A5C"/>
          <w:sz w:val="20"/>
          <w:szCs w:val="20"/>
        </w:rPr>
        <w:t xml:space="preserve">Fix Geometry, Tune Fill: </w:t>
      </w:r>
      <w:r>
        <w:rPr>
          <w:rFonts w:ascii="Arial" w:cs="Arial" w:eastAsia="Arial" w:hAnsi="Arial"/>
          <w:color w:val="1a1a1a"/>
          <w:sz w:val="20"/>
          <w:szCs w:val="20"/>
        </w:rPr>
        <w:t xml:space="preserve">Assembly's dimensional requirement is the hard constraint. Every upstream robot — Fabricator, Verification, Excavator — bends to it. The insertion corridor is fixed; the fill volume adjusts.</w:t>
      </w:r>
    </w:p>
    <w:p>
      <w:pPr>
        <w:spacing w:before="80" w:after="40"/>
      </w:pPr>
      <w:r>
        <w:rPr>
          <w:rFonts w:ascii="Arial" w:cs="Arial" w:eastAsia="Arial" w:hAnsi="Arial"/>
          <w:b/>
          <w:bCs/>
          <w:color w:val="1B3A5C"/>
          <w:sz w:val="20"/>
          <w:szCs w:val="20"/>
        </w:rPr>
        <w:t xml:space="preserve">Deviation IS the Signal: </w:t>
      </w:r>
      <w:r>
        <w:rPr>
          <w:rFonts w:ascii="Arial" w:cs="Arial" w:eastAsia="Arial" w:hAnsi="Arial"/>
          <w:color w:val="1a1a1a"/>
          <w:sz w:val="20"/>
          <w:szCs w:val="20"/>
        </w:rPr>
        <w:t xml:space="preserve">Motor impedance is force proxy (Assembly). Blade load is wear proxy (Excavator). Anchor current is seating proxy (Fabricator). No expensive sensors — expected behavior defines normal, and deviation from that expectation is the measurement.</w:t>
      </w:r>
    </w:p>
    <w:p>
      <w:pPr>
        <w:spacing w:before="80" w:after="40"/>
      </w:pPr>
      <w:r>
        <w:rPr>
          <w:rFonts w:ascii="Arial" w:cs="Arial" w:eastAsia="Arial" w:hAnsi="Arial"/>
          <w:b/>
          <w:bCs/>
          <w:color w:val="1B3A5C"/>
          <w:sz w:val="20"/>
          <w:szCs w:val="20"/>
        </w:rPr>
        <w:t xml:space="preserve">Borrow Mass from Environment: </w:t>
      </w:r>
      <w:r>
        <w:rPr>
          <w:rFonts w:ascii="Arial" w:cs="Arial" w:eastAsia="Arial" w:hAnsi="Arial"/>
          <w:color w:val="1a1a1a"/>
          <w:sz w:val="20"/>
          <w:szCs w:val="20"/>
        </w:rPr>
        <w:t xml:space="preserve">Fabricator's Earth Anvil borrows the planet's mass for compression force. Assembly's insertion corridors borrow the blueprint geometry as a touch sensor. Survey's sleeve bracing borrows the probe hole walls for stability.</w:t>
      </w:r>
    </w:p>
    <w:p>
      <w:pPr>
        <w:spacing w:before="80" w:after="40"/>
      </w:pPr>
      <w:r>
        <w:rPr>
          <w:rFonts w:ascii="Arial" w:cs="Arial" w:eastAsia="Arial" w:hAnsi="Arial"/>
          <w:b/>
          <w:bCs/>
          <w:color w:val="1B3A5C"/>
          <w:sz w:val="20"/>
          <w:szCs w:val="20"/>
        </w:rPr>
        <w:t xml:space="preserve">Calibration Blocks Are Planned, Not Failures: </w:t>
      </w:r>
      <w:r>
        <w:rPr>
          <w:rFonts w:ascii="Arial" w:cs="Arial" w:eastAsia="Arial" w:hAnsi="Arial"/>
          <w:color w:val="1a1a1a"/>
          <w:sz w:val="20"/>
          <w:szCs w:val="20"/>
        </w:rPr>
        <w:t xml:space="preserve">First 3-5 blocks of any new soil patch are expected calibration waste. Convergence limits are hard exits, not failures — they escalate to House Brain rather than looping forever.</w:t>
      </w:r>
    </w:p>
    <w:p>
      <w:pPr>
        <w:spacing w:before="80" w:after="40"/>
      </w:pPr>
      <w:r>
        <w:rPr>
          <w:rFonts w:ascii="Arial" w:cs="Arial" w:eastAsia="Arial" w:hAnsi="Arial"/>
          <w:b/>
          <w:bCs/>
          <w:color w:val="1B3A5C"/>
          <w:sz w:val="20"/>
          <w:szCs w:val="20"/>
        </w:rPr>
        <w:t xml:space="preserve">Convergence Limits Protect Pipelines: </w:t>
      </w:r>
      <w:r>
        <w:rPr>
          <w:rFonts w:ascii="Arial" w:cs="Arial" w:eastAsia="Arial" w:hAnsi="Arial"/>
          <w:color w:val="1a1a1a"/>
          <w:sz w:val="20"/>
          <w:szCs w:val="20"/>
        </w:rPr>
        <w:t xml:space="preserve">Every feedback loop has a defined exit condition. If Fabricator can't converge in N cycles, it stops and flags. If Verification sees repeated handling damage, it increases dwell time then escalates. No infinite loops.</w:t>
      </w:r>
    </w:p>
    <w:p>
      <w:r>
        <w:br w:type="page"/>
      </w:r>
    </w:p>
    <w:p>
      <w:pPr>
        <w:pStyle w:val="Heading1"/>
        <w:spacing w:before="320" w:after="120"/>
      </w:pPr>
      <w:r>
        <w:rPr>
          <w:rFonts w:ascii="Arial" w:cs="Arial" w:eastAsia="Arial" w:hAnsi="Arial"/>
          <w:b/>
          <w:bCs/>
          <w:color w:val="1B3A5C"/>
          <w:sz w:val="32"/>
          <w:szCs w:val="32"/>
        </w:rPr>
        <w:t xml:space="preserve">Complete Feedback Topology</w:t>
      </w:r>
    </w:p>
    <w:p>
      <w:pPr>
        <w:spacing w:before="40" w:after="60"/>
      </w:pPr>
      <w:r>
        <w:rPr>
          <w:rFonts w:ascii="Arial" w:cs="Arial" w:eastAsia="Arial" w:hAnsi="Arial"/>
          <w:b w:val="false"/>
          <w:bCs w:val="false"/>
          <w:color w:val="1a1a1a"/>
          <w:sz w:val="20"/>
          <w:szCs w:val="20"/>
        </w:rPr>
        <w:t xml:space="preserve">Every data path in the system. Source emits, House Brain mediates via database, destination reads and acts.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2200"/>
        <w:gridCol w:w="2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Source</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Destination</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Signal</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Mediating Table</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Feedback Action</w:t>
            </w:r>
          </w:p>
        </w:tc>
      </w:tr>
      <w:tr>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Excavator</w:t>
            </w:r>
          </w:p>
        </w:tc>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Survey</w:t>
            </w:r>
          </w:p>
        </w:tc>
        <w:tc>
          <w:tcPr>
            <w:tcW w:type="dxa" w:w="1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excavator_ground_truth_record</w:t>
            </w:r>
          </w:p>
        </w:tc>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site_surveys</w:t>
            </w:r>
          </w:p>
        </w:tc>
        <w:tc>
          <w:tcPr>
            <w:tcW w:type="dxa" w:w="216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Calibrate penetration classification model</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Fabricator</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Excavator</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fabricator_feed_quality_record</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fabricator_feed_quality_records</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Tune binary gate aperture per zone</w:t>
            </w:r>
          </w:p>
        </w:tc>
      </w:tr>
      <w:tr>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Survey</w:t>
            </w:r>
          </w:p>
        </w:tc>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Excavator</w:t>
            </w:r>
          </w:p>
        </w:tc>
        <w:tc>
          <w:tcPr>
            <w:tcW w:type="dxa" w:w="1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zone_profile</w:t>
            </w:r>
          </w:p>
        </w:tc>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site_surveys</w:t>
            </w:r>
          </w:p>
        </w:tc>
        <w:tc>
          <w:tcPr>
            <w:tcW w:type="dxa" w:w="216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Preload depth profile and moisture</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Survey</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Fabricator</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zone_moisture_score</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site_surveys</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Pre-arm conditioning gate</w:t>
            </w:r>
          </w:p>
        </w:tc>
      </w:tr>
      <w:tr>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Verification</w:t>
            </w:r>
          </w:p>
        </w:tc>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Fabricator</w:t>
            </w:r>
          </w:p>
        </w:tc>
        <w:tc>
          <w:tcPr>
            <w:tcW w:type="dxa" w:w="1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fill_correction</w:t>
            </w:r>
          </w:p>
        </w:tc>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block_verifications</w:t>
            </w:r>
          </w:p>
        </w:tc>
        <w:tc>
          <w:tcPr>
            <w:tcW w:type="dxa" w:w="216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Update fill volume target</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Verification</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Fabricator</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dwell_recommendation</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block_verifications</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Update ejection dwell seconds</w:t>
            </w:r>
          </w:p>
        </w:tc>
      </w:tr>
      <w:tr>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Sealer</w:t>
            </w:r>
          </w:p>
        </w:tc>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Verification</w:t>
            </w:r>
          </w:p>
        </w:tc>
        <w:tc>
          <w:tcPr>
            <w:tcW w:type="dxa" w:w="1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water_stress_record</w:t>
            </w:r>
          </w:p>
        </w:tc>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house_maintenance</w:t>
            </w:r>
          </w:p>
        </w:tc>
        <w:tc>
          <w:tcPr>
            <w:tcW w:type="dxa" w:w="216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Calibrate TTL library from real-world stress</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Assembly</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Verification</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neighbor_drift_telemetry</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grid_cells</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Adjust TTL confidence for drifted zone</w:t>
            </w:r>
          </w:p>
        </w:tc>
      </w:tr>
      <w:tr>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Logistics</w:t>
            </w:r>
          </w:p>
        </w:tc>
        <w:tc>
          <w:tcPr>
            <w:tcW w:type="dxa" w:w="16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Assembly</w:t>
            </w:r>
          </w:p>
        </w:tc>
        <w:tc>
          <w:tcPr>
            <w:tcW w:type="dxa" w:w="18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travel_factor</w:t>
            </w:r>
          </w:p>
        </w:tc>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logistics_lane_segments</w:t>
            </w:r>
          </w:p>
        </w:tc>
        <w:tc>
          <w:tcPr>
            <w:tcW w:type="dxa" w:w="216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Scale work_seconds by lane condition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Survey</w:t>
            </w:r>
          </w:p>
        </w:tc>
        <w:tc>
          <w:tcPr>
            <w:tcW w:type="dxa" w:w="1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Logistics</w:t>
            </w:r>
          </w:p>
        </w:tc>
        <w:tc>
          <w:tcPr>
            <w:tcW w:type="dxa" w:w="1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reference_patch_coords</w:t>
            </w:r>
          </w:p>
        </w:tc>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houses</w:t>
            </w:r>
          </w:p>
        </w:tc>
        <w:tc>
          <w:tcPr>
            <w:tcW w:type="dxa" w:w="2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Seed relay reference origin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EAF2F8" w:sz="1"/>
              <w:bottom w:val="single" w:color="EAF2F8" w:sz="1"/>
              <w:right w:val="single" w:color="EAF2F8" w:sz="1"/>
            </w:tcBorders>
            <w:shd w:fill="EAF2F8" w:val="clear"/>
            <w:tcMar>
              <w:top w:type="dxa" w:w="120"/>
              <w:left w:type="dxa" w:w="180"/>
              <w:bottom w:type="dxa" w:w="120"/>
              <w:right w:type="dxa" w:w="180"/>
            </w:tcMar>
          </w:tcPr>
          <w:p>
            <w:r>
              <w:rPr>
                <w:rFonts w:ascii="Arial" w:cs="Arial" w:eastAsia="Arial" w:hAnsi="Arial"/>
                <w:color w:val="1B3A5C"/>
                <w:sz w:val="20"/>
                <w:szCs w:val="20"/>
              </w:rPr>
              <w:t xml:space="preserve">Staleness thresholds are defined per path in contracts.js. The /api/contract-health endpoint checks age of last emit against threshold and returns LIVE, STALE, or NEVER_EMITTED for each path. The ContractHealthPanel in App.jsx surfaces this in real time.</w:t>
            </w:r>
          </w:p>
        </w:tc>
      </w:tr>
    </w:tbl>
    <w:p>
      <w:r>
        <w:br w:type="page"/>
      </w:r>
    </w:p>
    <w:p>
      <w:pPr>
        <w:pStyle w:val="Heading1"/>
        <w:spacing w:before="320" w:after="120"/>
      </w:pPr>
      <w:r>
        <w:rPr>
          <w:rFonts w:ascii="Arial" w:cs="Arial" w:eastAsia="Arial" w:hAnsi="Arial"/>
          <w:b/>
          <w:bCs/>
          <w:color w:val="1B3A5C"/>
          <w:sz w:val="32"/>
          <w:szCs w:val="32"/>
        </w:rPr>
        <w:t xml:space="preserve">Layer 1 — Command Contracts</w:t>
      </w:r>
    </w:p>
    <w:p>
      <w:pPr>
        <w:spacing w:before="40" w:after="60"/>
      </w:pPr>
      <w:r>
        <w:rPr>
          <w:rFonts w:ascii="Arial" w:cs="Arial" w:eastAsia="Arial" w:hAnsi="Arial"/>
          <w:b w:val="false"/>
          <w:bCs w:val="false"/>
          <w:color w:val="1a1a1a"/>
          <w:sz w:val="20"/>
          <w:szCs w:val="20"/>
        </w:rPr>
        <w:t xml:space="preserve">House Brain to Robot. Every command is a discrete, acknowledged operation. The robot must either execute and emit telemetry, or reject with an escalation reason. Silent failure is a contract violation.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Survey Robot — Command Surface</w:t>
            </w:r>
          </w:p>
        </w:tc>
      </w:tr>
    </w:tbl>
    <w:p>
      <w:pPr>
        <w:spacing w:before="40" w:after="40"/>
      </w:pPr>
    </w:p>
    <w:p>
      <w:pPr>
        <w:spacing w:before="0" w:after="60"/>
      </w:pPr>
      <w:r>
        <w:rPr>
          <w:rFonts w:ascii="Arial" w:cs="Arial" w:eastAsia="Arial" w:hAnsi="Arial"/>
          <w:color w:val="1a1a1a"/>
          <w:sz w:val="20"/>
          <w:szCs w:val="20"/>
        </w:rPr>
        <w:t xml:space="preserve">House Brain directs Survey to assess a zone before any ground disturbance. Survey must confirm reference patch placement before Logistics can calibrate. Abort propagates immediately to House Brain with reason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load_zone_target(zone_id)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deploy_feet()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equalize_load()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seat_outer_sleeve(depth)</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probe_inner(depth)</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classify_point()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densify_region(region_id)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stamp_reference_patch()</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emit_heatmap(site_id)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abort_probe(reason)</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Excavator Robot — Command Surface</w:t>
            </w:r>
          </w:p>
        </w:tc>
      </w:tr>
    </w:tbl>
    <w:p>
      <w:pPr>
        <w:spacing w:before="40" w:after="40"/>
      </w:pPr>
    </w:p>
    <w:p>
      <w:pPr>
        <w:spacing w:before="0" w:after="60"/>
      </w:pPr>
      <w:r>
        <w:rPr>
          <w:rFonts w:ascii="Arial" w:cs="Arial" w:eastAsia="Arial" w:hAnsi="Arial"/>
          <w:color w:val="1a1a1a"/>
          <w:sz w:val="20"/>
          <w:szCs w:val="20"/>
        </w:rPr>
        <w:t xml:space="preserve">House Brain pre-arms Excavator with Survey's zone profile before engagement. Slurry risk is checked pre-mission. Container handshake is mandatory before lift starts — backpressure state must be confirmed nominal.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load_survey_zone_profile(zone_id)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check_slurry_risk(zone_id)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confirm_container_ready(container_id)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goto(zone_id)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penetrate(depth)</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engage_blades()</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start_lift()</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pause_lift(reason)</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route_good_stream(container_id)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route_reject_stream(reject_id)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clear_jam()</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emit_excavation_report(zone_id)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emit_ground_truth_record(zone_id)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abort_job(reason)</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Fabricator Robot — Command Surface</w:t>
            </w:r>
          </w:p>
        </w:tc>
      </w:tr>
    </w:tbl>
    <w:p>
      <w:pPr>
        <w:spacing w:before="40" w:after="40"/>
      </w:pPr>
    </w:p>
    <w:p>
      <w:pPr>
        <w:spacing w:before="0" w:after="60"/>
      </w:pPr>
      <w:r>
        <w:rPr>
          <w:rFonts w:ascii="Arial" w:cs="Arial" w:eastAsia="Arial" w:hAnsi="Arial"/>
          <w:color w:val="1a1a1a"/>
          <w:sz w:val="20"/>
          <w:szCs w:val="20"/>
        </w:rPr>
        <w:t xml:space="preserve">House Brain loads a recipe targeting Assembly's dimensional requirement. Anchor seating is confirmed before every compression cycle — below-threshold seat triggers relocate, not compress. Convergence limit flag stops the fabrication loop and escalates to House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load_recipe(recipe_id)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check_feed_moisture()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apply_conditioning(type, dose)</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deploy_anchor()</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confirm_anchor_seating()</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relocate_anchor(offset)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fill_mold(volume_target)</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compress()</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eject_block()</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begin_dwell(dwell_seconds)</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release_to_verification(part_id)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update_fill_volume(delta)</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update_dwell_seconds(value)</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flag_convergence_limit(batch_id)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emit_fabrication_record(part_id)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emit_feed_quality_record(batch_id)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recycle_calibration_block(part_id)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Verification Robot — Command Surface</w:t>
            </w:r>
          </w:p>
        </w:tc>
      </w:tr>
    </w:tbl>
    <w:p>
      <w:pPr>
        <w:spacing w:before="40" w:after="40"/>
      </w:pPr>
    </w:p>
    <w:p>
      <w:pPr>
        <w:spacing w:before="0" w:after="60"/>
      </w:pPr>
      <w:r>
        <w:rPr>
          <w:rFonts w:ascii="Arial" w:cs="Arial" w:eastAsia="Arial" w:hAnsi="Arial"/>
          <w:color w:val="1a1a1a"/>
          <w:sz w:val="20"/>
          <w:szCs w:val="20"/>
        </w:rPr>
        <w:t xml:space="preserve">House Brain triggers QC after every Fabricator release. Verification is the go/no-go gate between Fabricator and Assembly. Fill corrections and dwell recommendations are emitted as feedback records — Fabricator reads them on next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qc(block_id)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runWeathering(signature)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updateConfidence(signature)</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emit_fill_correction(part_id)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emit_dwell_recommendation(part_id)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emit_ttl_update(soil_signature)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emit_neighbor_drift_response(house_id)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Assembly Robot — Command Surface</w:t>
            </w:r>
          </w:p>
        </w:tc>
      </w:tr>
    </w:tbl>
    <w:p>
      <w:pPr>
        <w:spacing w:before="40" w:after="40"/>
      </w:pPr>
    </w:p>
    <w:p>
      <w:pPr>
        <w:spacing w:before="0" w:after="60"/>
      </w:pPr>
      <w:r>
        <w:rPr>
          <w:rFonts w:ascii="Arial" w:cs="Arial" w:eastAsia="Arial" w:hAnsi="Arial"/>
          <w:color w:val="1a1a1a"/>
          <w:sz w:val="20"/>
          <w:szCs w:val="20"/>
        </w:rPr>
        <w:t xml:space="preserve">House Brain loads an insertion profile before claiming any cell. Pre-insertion drift scan runs before placement — detected drift escalates proactively. Post-seat micro-load check catches seated-but-wrong placements before the robot moves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load_insertion_profile(component_type)</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claimCell(house_id)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pre_insertion_drift_scan(cell_id)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moveTo(x,y,z)</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place(block_id,x,y,z)</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post_seat_micro_load_check(cell_id)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emit_placement_report(cell_id)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emit_neighbor_drift_telemetry(house_id)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escalate_geometry_failure(cell_id)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Sealer Robot — Command Surface</w:t>
            </w:r>
          </w:p>
        </w:tc>
      </w:tr>
    </w:tbl>
    <w:p>
      <w:pPr>
        <w:spacing w:before="40" w:after="40"/>
      </w:pPr>
    </w:p>
    <w:p>
      <w:pPr>
        <w:spacing w:before="0" w:after="60"/>
      </w:pPr>
      <w:r>
        <w:rPr>
          <w:rFonts w:ascii="Arial" w:cs="Arial" w:eastAsia="Arial" w:hAnsi="Arial"/>
          <w:color w:val="1a1a1a"/>
          <w:sz w:val="20"/>
          <w:szCs w:val="20"/>
        </w:rPr>
        <w:t xml:space="preserve">House Brain triggers sealing phase by phase: broad spray → dry reset confirmation → pressure spray → zone coat. Edge band coat class is always one above the highest adjacent zone. Recoat is triggered by Verification TTL signals, not calendar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load_zone_vulnerability_map(house_id)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broad_spray(house_id)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confirm_moisture_baseline_reset(zone_id)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focused_pressure_spray(zone_id)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fuse_zone_scores(house_id)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apply_edge_band_coat(zone_id)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apply_zone_coat(zone_id)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emit_water_stress_record(house_id)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trigger_recoat(house_id)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escalate_zone_failure(zone_id)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Logistics Robot — Command Surface</w:t>
            </w:r>
          </w:p>
        </w:tc>
      </w:tr>
    </w:tbl>
    <w:p>
      <w:pPr>
        <w:spacing w:before="40" w:after="40"/>
      </w:pPr>
    </w:p>
    <w:p>
      <w:pPr>
        <w:spacing w:before="0" w:after="60"/>
      </w:pPr>
      <w:r>
        <w:rPr>
          <w:rFonts w:ascii="Arial" w:cs="Arial" w:eastAsia="Arial" w:hAnsi="Arial"/>
          <w:color w:val="1a1a1a"/>
          <w:sz w:val="20"/>
          <w:szCs w:val="20"/>
        </w:rPr>
        <w:t xml:space="preserve">House Brain routes Logistics based on lane condition scores. Body gauge creates road as it travels. Reference relay age is monitored — stale relay triggers restamp before Assembly travel factor is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Command</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Contract Rule</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goto(x,y)</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pickup(payload_id)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dock(station_id)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lower_body_gauge()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grade_until_match(segment_id)</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relay_reference_state()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emit_lane_status()</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Must produce telemetry record before returning. Missing emit = contract violation.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yield(robot_id)</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r>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2E4057"/>
                <w:sz w:val="17"/>
                <w:szCs w:val="17"/>
              </w:rPr>
              <w:t xml:space="preserve">return_to_base()</w:t>
            </w:r>
          </w:p>
        </w:tc>
        <w:tc>
          <w:tcPr>
            <w:tcW w:type="dxa" w:w="61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Acknowledge receipt. Emit status change. Escalate if unable to comply.</w:t>
            </w:r>
          </w:p>
        </w:tc>
      </w:tr>
    </w:tbl>
    <w:p>
      <w:pPr>
        <w:spacing w:before="80" w:after="40"/>
      </w:pPr>
    </w:p>
    <w:p>
      <w:r>
        <w:br w:type="page"/>
      </w:r>
    </w:p>
    <w:p>
      <w:pPr>
        <w:pStyle w:val="Heading1"/>
        <w:spacing w:before="320" w:after="120"/>
      </w:pPr>
      <w:r>
        <w:rPr>
          <w:rFonts w:ascii="Arial" w:cs="Arial" w:eastAsia="Arial" w:hAnsi="Arial"/>
          <w:b/>
          <w:bCs/>
          <w:color w:val="1B3A5C"/>
          <w:sz w:val="32"/>
          <w:szCs w:val="32"/>
        </w:rPr>
        <w:t xml:space="preserve">Layer 2 — Telemetry Schemas</w:t>
      </w:r>
    </w:p>
    <w:p>
      <w:pPr>
        <w:spacing w:before="40" w:after="60"/>
      </w:pPr>
      <w:r>
        <w:rPr>
          <w:rFonts w:ascii="Arial" w:cs="Arial" w:eastAsia="Arial" w:hAnsi="Arial"/>
          <w:b w:val="false"/>
          <w:bCs w:val="false"/>
          <w:color w:val="1a1a1a"/>
          <w:sz w:val="20"/>
          <w:szCs w:val="20"/>
        </w:rPr>
        <w:t xml:space="preserve">Robot to House Brain. Every meaningful operation produces a structured record written to the database. Missing required fields are contract violations caught by validateTelemetry() before DB write. Enum violations are also caught — no freeform strings in typed fields.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site_survey_probe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Survey</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every probe point classified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house_id,  probe_x,  probe_y,  depth_meters,  soil_signature,  status,  penetration_resistance,  moisture_pct,  confidence,  foot_balance_score,  sleeve_seat_score,  brace_failure,  partial_penetration,  penetration_curve,  round_index</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surface_tilt_deg,  organic_pct,  salinity,  classification_reason,  densified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status: BUILDABLE | MARGINAL | REJECT</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excavation_record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Excavator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each extraction cycle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robot_id,  zone_id,  depth_m,  blade_load_score,  lift_flow_score,  good_stream_rate,  reject_stream_rate,  jam_state,  blade_wear_index,  container_fill_pct,  backpressure_state,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expected_hard_layer_depth_m,  actual_hard_layer_depth_m</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backpressure_state: nominal | elevated | critical</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excavator_ground_truth_record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Excavator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Once per zone completion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robot_id,  zone_id,  survey_predicted_hard_layer_m,  actual_hard_layer_m,  survey_predicted_reject_ratio,  actual_reject_ratio,  blade_load_profile,  prediction_delta,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prediction_delta: within_tolerance | over_predicted | under_predicted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fabrication_record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Fabricator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every block ejection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part_id,  recipe_id,  batch_id,  fill_volume_used_L,  fill_volume_target_L,  incoming_moisture_pct,  conditioning_applied,  anchor_seat_confidence,  compression_force_kN,  press_depth_mm,  ejection_dwell_seconds,  calibration_cycle_count,  block_type,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convergence_limit_hit</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conditioning_applied: none | water_dose | dry_pass   |   block_type: production | calibration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fabricator_feed_quality_record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Fabricator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each batch completes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batch_id,  source_zone_id,  calibration_cycles_to_convergence,  fill_volume_delta_from_nominal,  conditioning_applied,  batch_reject_rate,  convergence_limit_hit,  assessment,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assessment: gate_well_tuned | gate_slightly_permissive | gate_too_permissive | soil_flagged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block_verification_record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Verification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every QC pass or accelerated weathering cycle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house_id,  soil_signature,  passed,  verification_mode,  weathering_cycles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penetration_resistance,  moisture_pct,  density,  retries,  fill_volume_correction_delta,  recommended_dwell_seconds,  handling_damage_flag</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verification_mode: inline | accelerated_weathering</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placement_report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Assembly</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every cell placement attempt</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robot_id,  house_id,  cell_id,  component_type,  insertion_result,  retries,  resistance_at_seat,  calibration_pass,  pre_scan_drift_detected,  post_seat_micro_load_passed,  work_seconds,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escalation_reason,  neighbor_geometry_delta</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insertion_result: success | failed | escalated   |   component_type: foundation | wall | mep | roof</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neighbor_drift_telemetry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Assembly</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When pre-insertion drift scan detects geometry deviation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robot_id,  house_id,  zone_id,  drift_detected,  drift_magnitude,  affected_cells,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escalated_to_house_brain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water_stress_record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Sealer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sealing complete or recoat cycle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house_id,  broad_spray_ingress_score,  pressure_stress_score,  material_family_id,  zone_scores,  edge_band_scores,  baseline_moisture_pct,  reset_confirmed,  timestamp</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post_recoat_delta,  recoat_zone_state,  pre_recoat_ingress_delta,  gravity_bias_corrected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recoat_zone_state: intact_aging | degraded | failed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6DA4" w:sz="1"/>
              <w:left w:val="single" w:color="2E6DA4" w:sz="1"/>
              <w:bottom w:val="single" w:color="2E6DA4" w:sz="1"/>
              <w:right w:val="single" w:color="2E6DA4" w:sz="1"/>
            </w:tcBorders>
            <w:shd w:fill="2E6DA4"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lane_segment_record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Robot</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Logistics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Emit 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After every pass over a lane segment</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Required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house_id,  lane_id,  segment_index,  condition_score,  grade_match_score,  body_gauge_match,  relay_consensus,  reference_relay_age_s,  status,  passes,  verification_events,  restamp_required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Optional Fields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avg_drag_force,  last_verified_at</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Enum Constraints</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status: raw | conditioning | stable | degraded</w:t>
            </w:r>
          </w:p>
        </w:tc>
      </w:tr>
    </w:tbl>
    <w:p>
      <w:pPr>
        <w:spacing w:before="80" w:after="40"/>
      </w:pPr>
    </w:p>
    <w:p>
      <w:r>
        <w:br w:type="page"/>
      </w:r>
    </w:p>
    <w:p>
      <w:pPr>
        <w:pStyle w:val="Heading1"/>
        <w:spacing w:before="320" w:after="120"/>
      </w:pPr>
      <w:r>
        <w:rPr>
          <w:rFonts w:ascii="Arial" w:cs="Arial" w:eastAsia="Arial" w:hAnsi="Arial"/>
          <w:b/>
          <w:bCs/>
          <w:color w:val="1B3A5C"/>
          <w:sz w:val="32"/>
          <w:szCs w:val="32"/>
        </w:rPr>
        <w:t xml:space="preserve">Layer 3 — Feedback Contracts</w:t>
      </w:r>
    </w:p>
    <w:p>
      <w:pPr>
        <w:spacing w:before="40" w:after="60"/>
      </w:pPr>
      <w:r>
        <w:rPr>
          <w:rFonts w:ascii="Arial" w:cs="Arial" w:eastAsia="Arial" w:hAnsi="Arial"/>
          <w:b w:val="false"/>
          <w:bCs w:val="false"/>
          <w:color w:val="1a1a1a"/>
          <w:sz w:val="20"/>
          <w:szCs w:val="20"/>
        </w:rPr>
        <w:t xml:space="preserve">Robot to Robot, mediated by House Brain via shared database tables. These are the learning paths — the routes by which the system improves with each build. Staleness thresholds define when a path has gone silent long enough to be flagged in the Contract Health Panel.</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Excavator → Survey: Ground Truth Calibration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Excavator → Survey</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Zone completion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excavator_ground_truth_record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site_surveys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actual_hard_layer_m,  actual_reject_ratio,  blade_load_profile,  prediction_delta</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Survey's penetration classification model ingests actual vs. predicted hard layer depth and reject ratio. Next survey of similar soil signature gets tighter depth targets.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300s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FDF6E3" w:sz="1"/>
              <w:bottom w:val="single" w:color="FDF6E3" w:sz="1"/>
              <w:right w:val="single" w:color="FDF6E3" w:sz="1"/>
            </w:tcBorders>
            <w:shd w:fill="FDF6E3" w:val="clear"/>
            <w:tcMar>
              <w:top w:type="dxa" w:w="120"/>
              <w:left w:type="dxa" w:w="180"/>
              <w:bottom w:type="dxa" w:w="120"/>
              <w:right w:type="dxa" w:w="180"/>
            </w:tcMar>
          </w:tcPr>
          <w:p>
            <w:r>
              <w:rPr>
                <w:rFonts w:ascii="Arial" w:cs="Arial" w:eastAsia="Arial" w:hAnsi="Arial"/>
                <w:color w:val="1B3A5C"/>
                <w:sz w:val="20"/>
                <w:szCs w:val="20"/>
              </w:rPr>
              <w:t xml:space="preserve">Excavator doesn't teach Survey — it writes truth to the database. Survey reads it when it's ready.</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Survey → Excavator: Pre-Zone Profile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Survey → Excavator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Pre-zone engagement (before penetrate command)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zone_profile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site_surveys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penetration_curve,  moisture_pct,  expected_hard_layer_depth_m,  zone_moisture_pct</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Excavator pre-loads expected hard layer depth and zone moisture before engaging. Slurry risk is flagged to House Brain if moisture exceeds threshold. Blade speed targets are adjusted.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900s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EAF2F8" w:sz="1"/>
              <w:bottom w:val="single" w:color="EAF2F8" w:sz="1"/>
              <w:right w:val="single" w:color="EAF2F8" w:sz="1"/>
            </w:tcBorders>
            <w:shd w:fill="EAF2F8" w:val="clear"/>
            <w:tcMar>
              <w:top w:type="dxa" w:w="120"/>
              <w:left w:type="dxa" w:w="180"/>
              <w:bottom w:type="dxa" w:w="120"/>
              <w:right w:type="dxa" w:w="180"/>
            </w:tcMar>
          </w:tcPr>
          <w:p>
            <w:r>
              <w:rPr>
                <w:rFonts w:ascii="Arial" w:cs="Arial" w:eastAsia="Arial" w:hAnsi="Arial"/>
                <w:color w:val="1B3A5C"/>
                <w:sz w:val="20"/>
                <w:szCs w:val="20"/>
              </w:rPr>
              <w:t xml:space="preserve">The underground machine should never encounter the ground blind.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Fabricator → Excavator: Feed Quality Feedback</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Fabricator → Excavator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Batch completion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fabricator_feed_quality_record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fabricator_feed_quality_records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calibration_cycles_to_convergence,  fill_volume_delta_from_nominal,  conditioning_applied,  batch_reject_rate,  source_zone_id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If calibration_cycles_to_convergence is high or batch_reject_rate is elevated, Excavator tightens binary gate aperture for the source zone on next extraction. Hard soil = tighter screen.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600s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7ED" w:sz="1"/>
              <w:left w:val="single" w:color="F0F7ED" w:sz="1"/>
              <w:bottom w:val="single" w:color="F0F7ED" w:sz="1"/>
              <w:right w:val="single" w:color="F0F7ED" w:sz="1"/>
            </w:tcBorders>
            <w:shd w:fill="F0F7ED" w:val="clear"/>
            <w:tcMar>
              <w:top w:type="dxa" w:w="120"/>
              <w:left w:type="dxa" w:w="180"/>
              <w:bottom w:type="dxa" w:w="120"/>
              <w:right w:type="dxa" w:w="180"/>
            </w:tcMar>
          </w:tcPr>
          <w:p>
            <w:r>
              <w:rPr>
                <w:rFonts w:ascii="Arial" w:cs="Arial" w:eastAsia="Arial" w:hAnsi="Arial"/>
                <w:color w:val="1B3A5C"/>
                <w:sz w:val="20"/>
                <w:szCs w:val="20"/>
              </w:rPr>
              <w:t xml:space="preserve">Fabricator difficulty is Excavator's feedback signal. If pressing is hard, screening was too loose.</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Survey → Fabricator: Moisture Pre-Warning</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Survey → Fabricator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Pre-batch moisture warning (before feed intake starts)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zone_moisture_score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site_surveys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moisture_pct,  zone_id,  soil_signature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Fabricator pre-arms its moisture conditioning gate before the wet batch arrives. Avoids reactive conditioning mid-cycle.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600s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FDF6E3" w:sz="1"/>
              <w:bottom w:val="single" w:color="FDF6E3" w:sz="1"/>
              <w:right w:val="single" w:color="FDF6E3" w:sz="1"/>
            </w:tcBorders>
            <w:shd w:fill="FDF6E3" w:val="clear"/>
            <w:tcMar>
              <w:top w:type="dxa" w:w="120"/>
              <w:left w:type="dxa" w:w="180"/>
              <w:bottom w:type="dxa" w:w="120"/>
              <w:right w:type="dxa" w:w="180"/>
            </w:tcMar>
          </w:tcPr>
          <w:p>
            <w:r>
              <w:rPr>
                <w:rFonts w:ascii="Arial" w:cs="Arial" w:eastAsia="Arial" w:hAnsi="Arial"/>
                <w:color w:val="1B3A5C"/>
                <w:sz w:val="20"/>
                <w:szCs w:val="20"/>
              </w:rPr>
              <w:t xml:space="preserve">Don't react to wet feed. Pre-arm before it arrives.</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Verification → Fabricator: Fill Volume Correction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Verification → Fabricator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Block QC result (passed or failed)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fill_correction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block_verifications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fill_volume_correction_delta,  block_type,  density,  passed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If block density is outside spec, Verification emits fill_volume_correction_delta. Fabricator updates fillVolumeTarget on next cycle. Geometry stays fixed — Assembly's insertion corridor is never compromised.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60s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FB" w:sz="1"/>
              <w:left w:val="single" w:color="F5F0FB" w:sz="1"/>
              <w:bottom w:val="single" w:color="F5F0FB" w:sz="1"/>
              <w:right w:val="single" w:color="F5F0FB" w:sz="1"/>
            </w:tcBorders>
            <w:shd w:fill="F5F0FB" w:val="clear"/>
            <w:tcMar>
              <w:top w:type="dxa" w:w="120"/>
              <w:left w:type="dxa" w:w="180"/>
              <w:bottom w:type="dxa" w:w="120"/>
              <w:right w:type="dxa" w:w="180"/>
            </w:tcMar>
          </w:tcPr>
          <w:p>
            <w:r>
              <w:rPr>
                <w:rFonts w:ascii="Arial" w:cs="Arial" w:eastAsia="Arial" w:hAnsi="Arial"/>
                <w:color w:val="1B3A5C"/>
                <w:sz w:val="20"/>
                <w:szCs w:val="20"/>
              </w:rPr>
              <w:t xml:space="preserve">Fix the geometry, tune the fill. The insertion corridor is sacred.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Verification → Fabricator: Ejection Dwell Recommendation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Verification → Fabricator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Handling damage detected on received block</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dwell_recommendation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block_verifications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recommended_dwell_seconds,  handling_damage_flag</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If Verification observes handling damage (cracked edges, surface spalling on delivery), it emits recommended_dwell_seconds. Fabricator increases ejection dwell time — block cures longer before release.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60s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0FB" w:sz="1"/>
              <w:left w:val="single" w:color="F5F0FB" w:sz="1"/>
              <w:bottom w:val="single" w:color="F5F0FB" w:sz="1"/>
              <w:right w:val="single" w:color="F5F0FB" w:sz="1"/>
            </w:tcBorders>
            <w:shd w:fill="F5F0FB" w:val="clear"/>
            <w:tcMar>
              <w:top w:type="dxa" w:w="120"/>
              <w:left w:type="dxa" w:w="180"/>
              <w:bottom w:type="dxa" w:w="120"/>
              <w:right w:type="dxa" w:w="180"/>
            </w:tcMar>
          </w:tcPr>
          <w:p>
            <w:r>
              <w:rPr>
                <w:rFonts w:ascii="Arial" w:cs="Arial" w:eastAsia="Arial" w:hAnsi="Arial"/>
                <w:color w:val="1B3A5C"/>
                <w:sz w:val="20"/>
                <w:szCs w:val="20"/>
              </w:rPr>
              <w:t xml:space="preserve">Verification sees what Fabricator can't — the block's condition on arrival.</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Sealer → Verification: Real-World Durability Evidence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Sealer → Verification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Sealing complete or recoat cycle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water_stress_record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house_maintenance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broad_spray_ingress_score,  pressure_stress_score,  post_recoat_delta,  material_family_id,  house_id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Sealer's broad spray ingress scores and pressure stress scores calibrate Verification's TTL library. A material family that performs better than predicted under real rain gets its TTL extended. One that degrades faster gets shortened.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1800s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EAF2F8" w:sz="1"/>
              <w:bottom w:val="single" w:color="EAF2F8" w:sz="1"/>
              <w:right w:val="single" w:color="EAF2F8" w:sz="1"/>
            </w:tcBorders>
            <w:shd w:fill="EAF2F8" w:val="clear"/>
            <w:tcMar>
              <w:top w:type="dxa" w:w="120"/>
              <w:left w:type="dxa" w:w="180"/>
              <w:bottom w:type="dxa" w:w="120"/>
              <w:right w:type="dxa" w:w="180"/>
            </w:tcMar>
          </w:tcPr>
          <w:p>
            <w:r>
              <w:rPr>
                <w:rFonts w:ascii="Arial" w:cs="Arial" w:eastAsia="Arial" w:hAnsi="Arial"/>
                <w:color w:val="1B3A5C"/>
                <w:sz w:val="20"/>
                <w:szCs w:val="20"/>
              </w:rPr>
              <w:t xml:space="preserve">The TTL library is only as good as the real-world stress data that feeds it.</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Assembly → Verification: Neighbor Drift Telemetry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Assembly → Verification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Pre-insertion drift scan detects geometry deviation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neighbor_drift_telemetry</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grid_cells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drift_magnitude,  affected_cells,  zone_id,  house_id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If placed blocks have drifted from spec, Verification reduces TTL confidence for the affected zone. Durability assumption degrades because geometry is compromised. House Brain may trigger targeted re-verification.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120s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3" w:sz="1"/>
              <w:left w:val="single" w:color="FDF6E3" w:sz="1"/>
              <w:bottom w:val="single" w:color="FDF6E3" w:sz="1"/>
              <w:right w:val="single" w:color="FDF6E3" w:sz="1"/>
            </w:tcBorders>
            <w:shd w:fill="FDF6E3" w:val="clear"/>
            <w:tcMar>
              <w:top w:type="dxa" w:w="120"/>
              <w:left w:type="dxa" w:w="180"/>
              <w:bottom w:type="dxa" w:w="120"/>
              <w:right w:type="dxa" w:w="180"/>
            </w:tcMar>
          </w:tcPr>
          <w:p>
            <w:r>
              <w:rPr>
                <w:rFonts w:ascii="Arial" w:cs="Arial" w:eastAsia="Arial" w:hAnsi="Arial"/>
                <w:color w:val="1B3A5C"/>
                <w:sz w:val="20"/>
                <w:szCs w:val="20"/>
              </w:rPr>
              <w:t xml:space="preserve">Block quality in isolation doesn't tell you what a drift-loaded zone will do over time.</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Logistics → Assembly: Lane Travel Factor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Logistics → Assembly</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Per lane pass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travel_factor</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logistics_lane_segments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condition_score,  relay_consensus,  reference_relay_age_s,  status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Assembly scales work_seconds by lane condition score. Degraded lane = slower transport = longer cycle time. House Brain sees this in throughput telemetry and may reroute Logistics before Assembly stalls.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30s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F7ED" w:sz="1"/>
              <w:left w:val="single" w:color="F0F7ED" w:sz="1"/>
              <w:bottom w:val="single" w:color="F0F7ED" w:sz="1"/>
              <w:right w:val="single" w:color="F0F7ED" w:sz="1"/>
            </w:tcBorders>
            <w:shd w:fill="F0F7ED" w:val="clear"/>
            <w:tcMar>
              <w:top w:type="dxa" w:w="120"/>
              <w:left w:type="dxa" w:w="180"/>
              <w:bottom w:type="dxa" w:w="120"/>
              <w:right w:type="dxa" w:w="180"/>
            </w:tcMar>
          </w:tcPr>
          <w:p>
            <w:r>
              <w:rPr>
                <w:rFonts w:ascii="Arial" w:cs="Arial" w:eastAsia="Arial" w:hAnsi="Arial"/>
                <w:color w:val="1B3A5C"/>
                <w:sz w:val="20"/>
                <w:szCs w:val="20"/>
              </w:rPr>
              <w:t xml:space="preserve">Transport creates roads. Assembly uses those roads. Lane degradation is visible before it becomes a bottleneck.</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Survey → Logistics: Reference Patch Origin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Source → Destination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Survey → Logistics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Trigger</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Survey approval (reference patch stamped)</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Signal</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reference_patch_coords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Mediating Table</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houses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Fields Carried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reference_patch_x,  reference_patch_y,  reference_patch_protected,  recommended_build_zone</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Feedback Action</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Logistics seeds its relay reference system from Survey's stamped reference patch. All gauge calibration and lane grade measurement originates from this fixed coordinate. Without it, Logistics cannot establish accurate positional ground truth.</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Staleness Threshold</w:t>
            </w:r>
          </w:p>
        </w:tc>
        <w:tc>
          <w:tcPr>
            <w:tcW w:type="dxa" w:w="7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9"/>
                <w:szCs w:val="19"/>
              </w:rPr>
              <w:t xml:space="preserve">3600s</w:t>
            </w:r>
          </w:p>
        </w:tc>
      </w:tr>
    </w:tbl>
    <w:p>
      <w:pPr>
        <w:spacing w:before="3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EAF2F8" w:sz="1"/>
              <w:bottom w:val="single" w:color="EAF2F8" w:sz="1"/>
              <w:right w:val="single" w:color="EAF2F8" w:sz="1"/>
            </w:tcBorders>
            <w:shd w:fill="EAF2F8" w:val="clear"/>
            <w:tcMar>
              <w:top w:type="dxa" w:w="120"/>
              <w:left w:type="dxa" w:w="180"/>
              <w:bottom w:type="dxa" w:w="120"/>
              <w:right w:type="dxa" w:w="180"/>
            </w:tcMar>
          </w:tcPr>
          <w:p>
            <w:r>
              <w:rPr>
                <w:rFonts w:ascii="Arial" w:cs="Arial" w:eastAsia="Arial" w:hAnsi="Arial"/>
                <w:color w:val="1B3A5C"/>
                <w:sz w:val="20"/>
                <w:szCs w:val="20"/>
              </w:rPr>
              <w:t xml:space="preserve">Survey stamps reality. Logistics navigates from it.</w:t>
            </w:r>
          </w:p>
        </w:tc>
      </w:tr>
    </w:tbl>
    <w:p>
      <w:pPr>
        <w:spacing w:before="80" w:after="40"/>
      </w:pPr>
    </w:p>
    <w:p>
      <w:r>
        <w:br w:type="page"/>
      </w:r>
    </w:p>
    <w:p>
      <w:pPr>
        <w:pStyle w:val="Heading1"/>
        <w:spacing w:before="320" w:after="120"/>
      </w:pPr>
      <w:r>
        <w:rPr>
          <w:rFonts w:ascii="Arial" w:cs="Arial" w:eastAsia="Arial" w:hAnsi="Arial"/>
          <w:b/>
          <w:bCs/>
          <w:color w:val="1B3A5C"/>
          <w:sz w:val="32"/>
          <w:szCs w:val="32"/>
        </w:rPr>
        <w:t xml:space="preserve">Contract Validation Layer</w:t>
      </w:r>
    </w:p>
    <w:p>
      <w:pPr>
        <w:spacing w:before="40" w:after="60"/>
      </w:pPr>
      <w:r>
        <w:rPr>
          <w:rFonts w:ascii="Arial" w:cs="Arial" w:eastAsia="Arial" w:hAnsi="Arial"/>
          <w:b w:val="false"/>
          <w:bCs w:val="false"/>
          <w:color w:val="1a1a1a"/>
          <w:sz w:val="20"/>
          <w:szCs w:val="20"/>
        </w:rPr>
        <w:t xml:space="preserve">contracts.js exports validateTelemetry(schemaName, record) which runs before every DB write in scheduler.js. A missing required field or invalid enum value throws a contract violation — visible in the Contract Health Panel and logged to House Brain's fault table. The system is intentionally fragile during testing so it is robust in production.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validateTelemetry() — How It Works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2E4057"/>
                <w:sz w:val="18"/>
                <w:szCs w:val="18"/>
              </w:rPr>
              <w:t xml:space="preserve">// Call signature</w:t>
            </w:r>
          </w:p>
          <w:p>
            <w:pPr>
              <w:spacing w:before="20" w:after="20"/>
            </w:pPr>
            <w:r>
              <w:rPr>
                <w:rFonts w:ascii="Courier New" w:cs="Courier New" w:eastAsia="Courier New" w:hAnsi="Courier New"/>
                <w:color w:val="2E4057"/>
                <w:sz w:val="18"/>
                <w:szCs w:val="18"/>
              </w:rPr>
              <w:t xml:space="preserve">const result = validateTelemetry('fabrication_record', fabricationData);</w:t>
            </w:r>
          </w:p>
          <w:p>
            <w:pPr>
              <w:spacing w:before="20" w:after="20"/>
            </w:pPr>
            <w:r>
              <w:rPr>
                <w:rFonts w:ascii="Courier New" w:cs="Courier New" w:eastAsia="Courier New" w:hAnsi="Courier New"/>
                <w:color w:val="2E4057"/>
                <w:sz w:val="18"/>
                <w:szCs w:val="18"/>
              </w:rPr>
              <w:t xml:space="preserve"/>
            </w:r>
          </w:p>
          <w:p>
            <w:pPr>
              <w:spacing w:before="20" w:after="20"/>
            </w:pPr>
            <w:r>
              <w:rPr>
                <w:rFonts w:ascii="Courier New" w:cs="Courier New" w:eastAsia="Courier New" w:hAnsi="Courier New"/>
                <w:color w:val="2E4057"/>
                <w:sz w:val="18"/>
                <w:szCs w:val="18"/>
              </w:rPr>
              <w:t xml:space="preserve">// Returns</w:t>
            </w:r>
          </w:p>
          <w:p>
            <w:pPr>
              <w:spacing w:before="20" w:after="20"/>
            </w:pPr>
            <w:r>
              <w:rPr>
                <w:rFonts w:ascii="Courier New" w:cs="Courier New" w:eastAsia="Courier New" w:hAnsi="Courier New"/>
                <w:color w:val="2E4057"/>
                <w:sz w:val="18"/>
                <w:szCs w:val="18"/>
              </w:rPr>
              <w:t xml:space="preserve">{ valid: true, errors: [], schema: 'fabrication_record' }</w:t>
            </w:r>
          </w:p>
          <w:p>
            <w:pPr>
              <w:spacing w:before="20" w:after="20"/>
            </w:pPr>
            <w:r>
              <w:rPr>
                <w:rFonts w:ascii="Courier New" w:cs="Courier New" w:eastAsia="Courier New" w:hAnsi="Courier New"/>
                <w:color w:val="2E4057"/>
                <w:sz w:val="18"/>
                <w:szCs w:val="18"/>
              </w:rPr>
              <w:t xml:space="preserve">  -- or --</w:t>
            </w:r>
          </w:p>
          <w:p>
            <w:pPr>
              <w:spacing w:before="20" w:after="20"/>
            </w:pPr>
            <w:r>
              <w:rPr>
                <w:rFonts w:ascii="Courier New" w:cs="Courier New" w:eastAsia="Courier New" w:hAnsi="Courier New"/>
                <w:color w:val="2E4057"/>
                <w:sz w:val="18"/>
                <w:szCs w:val="18"/>
              </w:rPr>
              <w:t xml:space="preserve">{ valid: false, errors: ['Missing required field: anchor_seat_confidence'], schema: 'fabrication_record' }</w:t>
            </w:r>
          </w:p>
          <w:p>
            <w:pPr>
              <w:spacing w:before="20" w:after="20"/>
            </w:pPr>
            <w:r>
              <w:rPr>
                <w:rFonts w:ascii="Courier New" w:cs="Courier New" w:eastAsia="Courier New" w:hAnsi="Courier New"/>
                <w:color w:val="2E4057"/>
                <w:sz w:val="18"/>
                <w:szCs w:val="18"/>
              </w:rPr>
              <w:t xml:space="preserve"/>
            </w:r>
          </w:p>
          <w:p>
            <w:pPr>
              <w:spacing w:before="20" w:after="20"/>
            </w:pPr>
            <w:r>
              <w:rPr>
                <w:rFonts w:ascii="Courier New" w:cs="Courier New" w:eastAsia="Courier New" w:hAnsi="Courier New"/>
                <w:color w:val="2E4057"/>
                <w:sz w:val="18"/>
                <w:szCs w:val="18"/>
              </w:rPr>
              <w:t xml:space="preserve">// Enum violation</w:t>
            </w:r>
          </w:p>
          <w:p>
            <w:pPr>
              <w:spacing w:before="20" w:after="20"/>
            </w:pPr>
            <w:r>
              <w:rPr>
                <w:rFonts w:ascii="Courier New" w:cs="Courier New" w:eastAsia="Courier New" w:hAnsi="Courier New"/>
                <w:color w:val="2E4057"/>
                <w:sz w:val="18"/>
                <w:szCs w:val="18"/>
              </w:rPr>
              <w:t xml:space="preserve">{ valid: false, errors: ['Invalid value for block_type: "test" — allowed: production, calibration'] }</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getFeedbackPathHealth() — Contract Health Panel Feed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pPr>
              <w:spacing w:before="20" w:after="20"/>
            </w:pPr>
            <w:r>
              <w:rPr>
                <w:rFonts w:ascii="Courier New" w:cs="Courier New" w:eastAsia="Courier New" w:hAnsi="Courier New"/>
                <w:color w:val="2E4057"/>
                <w:sz w:val="18"/>
                <w:szCs w:val="18"/>
              </w:rPr>
              <w:t xml:space="preserve">// Checks staleness of a feedback path against its defined threshold</w:t>
            </w:r>
          </w:p>
          <w:p>
            <w:pPr>
              <w:spacing w:before="20" w:after="20"/>
            </w:pPr>
            <w:r>
              <w:rPr>
                <w:rFonts w:ascii="Courier New" w:cs="Courier New" w:eastAsia="Courier New" w:hAnsi="Courier New"/>
                <w:color w:val="2E4057"/>
                <w:sz w:val="18"/>
                <w:szCs w:val="18"/>
              </w:rPr>
              <w:t xml:space="preserve">const health = getFeedbackPathHealth('excavator_to_survey', lastEmittedAt);</w:t>
            </w:r>
          </w:p>
          <w:p>
            <w:pPr>
              <w:spacing w:before="20" w:after="20"/>
            </w:pPr>
            <w:r>
              <w:rPr>
                <w:rFonts w:ascii="Courier New" w:cs="Courier New" w:eastAsia="Courier New" w:hAnsi="Courier New"/>
                <w:color w:val="2E4057"/>
                <w:sz w:val="18"/>
                <w:szCs w:val="18"/>
              </w:rPr>
              <w:t xml:space="preserve"/>
            </w:r>
          </w:p>
          <w:p>
            <w:pPr>
              <w:spacing w:before="20" w:after="20"/>
            </w:pPr>
            <w:r>
              <w:rPr>
                <w:rFonts w:ascii="Courier New" w:cs="Courier New" w:eastAsia="Courier New" w:hAnsi="Courier New"/>
                <w:color w:val="2E4057"/>
                <w:sz w:val="18"/>
                <w:szCs w:val="18"/>
              </w:rPr>
              <w:t xml:space="preserve">// Returns</w:t>
            </w:r>
          </w:p>
          <w:p>
            <w:pPr>
              <w:spacing w:before="20" w:after="20"/>
            </w:pPr>
            <w:r>
              <w:rPr>
                <w:rFonts w:ascii="Courier New" w:cs="Courier New" w:eastAsia="Courier New" w:hAnsi="Courier New"/>
                <w:color w:val="2E4057"/>
                <w:sz w:val="18"/>
                <w:szCs w:val="18"/>
              </w:rPr>
              <w:t xml:space="preserve">{ status: 'live', ageSeconds: 42, threshold: 300, pathId: 'excavator_to_survey', path: {...} }</w:t>
            </w:r>
          </w:p>
          <w:p>
            <w:pPr>
              <w:spacing w:before="20" w:after="20"/>
            </w:pPr>
            <w:r>
              <w:rPr>
                <w:rFonts w:ascii="Courier New" w:cs="Courier New" w:eastAsia="Courier New" w:hAnsi="Courier New"/>
                <w:color w:val="2E4057"/>
                <w:sz w:val="18"/>
                <w:szCs w:val="18"/>
              </w:rPr>
              <w:t xml:space="preserve">  -- or --</w:t>
            </w:r>
          </w:p>
          <w:p>
            <w:pPr>
              <w:spacing w:before="20" w:after="20"/>
            </w:pPr>
            <w:r>
              <w:rPr>
                <w:rFonts w:ascii="Courier New" w:cs="Courier New" w:eastAsia="Courier New" w:hAnsi="Courier New"/>
                <w:color w:val="2E4057"/>
                <w:sz w:val="18"/>
                <w:szCs w:val="18"/>
              </w:rPr>
              <w:t xml:space="preserve">{ status: 'stale', ageSeconds: 450, threshold: 300, ... }</w:t>
            </w:r>
          </w:p>
          <w:p>
            <w:pPr>
              <w:spacing w:before="20" w:after="20"/>
            </w:pPr>
            <w:r>
              <w:rPr>
                <w:rFonts w:ascii="Courier New" w:cs="Courier New" w:eastAsia="Courier New" w:hAnsi="Courier New"/>
                <w:color w:val="2E4057"/>
                <w:sz w:val="18"/>
                <w:szCs w:val="18"/>
              </w:rPr>
              <w:t xml:space="preserve">  -- or --</w:t>
            </w:r>
          </w:p>
          <w:p>
            <w:pPr>
              <w:spacing w:before="20" w:after="20"/>
            </w:pPr>
            <w:r>
              <w:rPr>
                <w:rFonts w:ascii="Courier New" w:cs="Courier New" w:eastAsia="Courier New" w:hAnsi="Courier New"/>
                <w:color w:val="2E4057"/>
                <w:sz w:val="18"/>
                <w:szCs w:val="18"/>
              </w:rPr>
              <w:t xml:space="preserve">{ status: 'never_emitted', pathId: 'excavator_to_survey', ... }</w:t>
            </w:r>
          </w:p>
        </w:tc>
      </w:tr>
    </w:tbl>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buildContractHealthSummary() — Dashboard Endpoint</w:t>
            </w:r>
          </w:p>
        </w:tc>
      </w:tr>
    </w:tbl>
    <w:p>
      <w:pPr>
        <w:spacing w:before="40" w:after="40"/>
      </w:pPr>
    </w:p>
    <w:p>
      <w:pPr>
        <w:spacing w:before="40" w:after="60"/>
      </w:pPr>
      <w:r>
        <w:rPr>
          <w:rFonts w:ascii="Arial" w:cs="Arial" w:eastAsia="Arial" w:hAnsi="Arial"/>
          <w:b w:val="false"/>
          <w:bCs w:val="false"/>
          <w:color w:val="1a1a1a"/>
          <w:sz w:val="20"/>
          <w:szCs w:val="20"/>
        </w:rPr>
        <w:t xml:space="preserve">Called by GET /api/contract-health in index.js. Queries each mediating table for the timestamp of the most recent record, then calls getFeedbackPathHealth() for each of the 10 defined feedback paths. Returns the full array to ContractHealthPanel in App.jsx which renders live/stale/never_emitted per path.</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Convergence Limits — When Feedback Loops Exit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Robot</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Loop</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Exit Condition</w:t>
            </w:r>
          </w:p>
        </w:tc>
      </w:tr>
      <w:tr>
        <w:tc>
          <w:tcPr>
            <w:tcW w:type="dxa" w:w="28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Fabricator</w:t>
            </w:r>
          </w:p>
        </w:tc>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Fill volume calibration</w:t>
            </w:r>
          </w:p>
        </w:tc>
        <w:tc>
          <w:tcPr>
            <w:tcW w:type="dxa" w:w="33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After N cycles without in-spec block → flag_convergence_limit → escalate to House Brain. Default N=8. Configurable via FABRICATOR_CONVERGENCE_LIMIT env.</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Fabricator</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Anchor seating retry</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If anchor_seat_confidence &lt; threshold → relocate and retry once. Second failure → abort_job.</w:t>
            </w:r>
          </w:p>
        </w:tc>
      </w:tr>
      <w:tr>
        <w:tc>
          <w:tcPr>
            <w:tcW w:type="dxa" w:w="28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Verification</w:t>
            </w:r>
          </w:p>
        </w:tc>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TTL extension from Sealer</w:t>
            </w:r>
          </w:p>
        </w:tc>
        <w:tc>
          <w:tcPr>
            <w:tcW w:type="dxa" w:w="33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TTL is only extended if at least 3 water_stress_records exist for material_family_id. Cold start = conservative TTL.</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Verification</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Dwell increase from handling damage</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Dwell recommendation is capped at 120s. Above that → escalate to House Brain for material review.</w:t>
            </w:r>
          </w:p>
        </w:tc>
      </w:tr>
      <w:tr>
        <w:tc>
          <w:tcPr>
            <w:tcW w:type="dxa" w:w="28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Excavator</w:t>
            </w:r>
          </w:p>
        </w:tc>
        <w:tc>
          <w:tcPr>
            <w:tcW w:type="dxa" w:w="320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Blade wear correction</w:t>
            </w:r>
          </w:p>
        </w:tc>
        <w:tc>
          <w:tcPr>
            <w:tcW w:type="dxa" w:w="3360"/>
            <w:gridSpan w:val="1"/>
            <w:tcBorders>
              <w:top w:val="single" w:color="CCCCCC" w:sz="1"/>
              <w:left w:val="single" w:color="CCCCCC" w:sz="1"/>
              <w:bottom w:val="single" w:color="CCCCCC" w:sz="1"/>
              <w:right w:val="single" w:color="CCCCCC" w:sz="1"/>
            </w:tcBorders>
            <w:shd w:fill="F4F4F4"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Blade wear index &gt; threshold → flag to House Brain. Does not stop extraction — House Brain decides maintenance window.</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Sealer</w:t>
            </w:r>
          </w:p>
        </w:tc>
        <w:tc>
          <w:tcPr>
            <w:tcW w:type="dxa" w:w="3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8"/>
                <w:szCs w:val="18"/>
              </w:rPr>
              <w:t xml:space="preserve">Zone recoat</w:t>
            </w:r>
          </w:p>
        </w:tc>
        <w:tc>
          <w:tcPr>
            <w:tcW w:type="dxa" w:w="33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Recoat triggered by Verification TTL signal, not schedule. Maximum 3 recoat cycles before escalating to House Brain for structural review.</w:t>
            </w:r>
          </w:p>
        </w:tc>
      </w:tr>
    </w:tbl>
    <w:p>
      <w:r>
        <w:br w:type="page"/>
      </w:r>
    </w:p>
    <w:p>
      <w:pPr>
        <w:pStyle w:val="Heading1"/>
        <w:spacing w:before="320" w:after="120"/>
      </w:pPr>
      <w:r>
        <w:rPr>
          <w:rFonts w:ascii="Arial" w:cs="Arial" w:eastAsia="Arial" w:hAnsi="Arial"/>
          <w:b/>
          <w:bCs/>
          <w:color w:val="1B3A5C"/>
          <w:sz w:val="32"/>
          <w:szCs w:val="32"/>
        </w:rPr>
        <w:t xml:space="preserve">Appendix — Full System Topology</w:t>
      </w:r>
    </w:p>
    <w:p>
      <w:pPr>
        <w:spacing w:before="40" w:after="60"/>
      </w:pPr>
      <w:r>
        <w:rPr>
          <w:rFonts w:ascii="Arial" w:cs="Arial" w:eastAsia="Arial" w:hAnsi="Arial"/>
          <w:b w:val="false"/>
          <w:bCs w:val="false"/>
          <w:color w:val="1a1a1a"/>
          <w:sz w:val="20"/>
          <w:szCs w:val="20"/>
        </w:rPr>
        <w:t xml:space="preserve">House Brain is the only node that receives all telemetry and issues all commands. No robot ever commands another robot directly.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Robot</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Emits to House Brain</w:t>
            </w:r>
          </w:p>
        </w:tc>
        <w:tc>
          <w:tcPr>
            <w:tcW w:type="dxa" w:w="9360"/>
            <w:gridSpan w:val="1"/>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top"/>
          </w:tcPr>
          <w:p>
            <w:pPr>
              <w:jc w:val="left"/>
            </w:pPr>
            <w:r>
              <w:rPr>
                <w:rFonts w:ascii="Arial" w:cs="Arial" w:eastAsia="Arial" w:hAnsi="Arial"/>
                <w:b/>
                <w:bCs/>
                <w:color w:val="FFFFFF"/>
                <w:sz w:val="20"/>
                <w:szCs w:val="20"/>
              </w:rPr>
              <w:t xml:space="preserve">Receives from House Brain (via DB)</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Survey</w:t>
            </w:r>
          </w:p>
        </w:tc>
        <w:tc>
          <w:tcPr>
            <w:tcW w:type="dxa" w:w="3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site_survey_probe per point, heatmap per site</w:t>
            </w:r>
          </w:p>
        </w:tc>
        <w:tc>
          <w:tcPr>
            <w:tcW w:type="dxa" w:w="4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Zone targets, densify commands, reference patch instructions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Excavator</w:t>
            </w:r>
          </w:p>
        </w:tc>
        <w:tc>
          <w:tcPr>
            <w:tcW w:type="dxa" w:w="3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excavation_record per cycle, excavator_ground_truth_record per zone</w:t>
            </w:r>
          </w:p>
        </w:tc>
        <w:tc>
          <w:tcPr>
            <w:tcW w:type="dxa" w:w="4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Survey zone profile (from site_surveys), container ready signal</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Fabricator</w:t>
            </w:r>
          </w:p>
        </w:tc>
        <w:tc>
          <w:tcPr>
            <w:tcW w:type="dxa" w:w="3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fabrication_record per block, fabricator_feed_quality_record per batch</w:t>
            </w:r>
          </w:p>
        </w:tc>
        <w:tc>
          <w:tcPr>
            <w:tcW w:type="dxa" w:w="4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Recipe, Verification fill corrections (from block_verifications), dwell recommendations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Verification</w:t>
            </w:r>
          </w:p>
        </w:tc>
        <w:tc>
          <w:tcPr>
            <w:tcW w:type="dxa" w:w="3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block_verification_record per QC pass</w:t>
            </w:r>
          </w:p>
        </w:tc>
        <w:tc>
          <w:tcPr>
            <w:tcW w:type="dxa" w:w="4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Block + fabrication_record from Fabricator, water_stress_record from Sealer (via house_maintenance), drift telemetry from Assembly (via grid_cells)</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Assembly</w:t>
            </w:r>
          </w:p>
        </w:tc>
        <w:tc>
          <w:tcPr>
            <w:tcW w:type="dxa" w:w="3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placement_report per cell, neighbor_drift_telemetry when detected</w:t>
            </w:r>
          </w:p>
        </w:tc>
        <w:tc>
          <w:tcPr>
            <w:tcW w:type="dxa" w:w="4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Insertion profile, Verification certification (from block_verifications), lane travel factor (from logistics_lane_segments)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Sealer</w:t>
            </w:r>
          </w:p>
        </w:tc>
        <w:tc>
          <w:tcPr>
            <w:tcW w:type="dxa" w:w="3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water_stress_record per sealing phase</w:t>
            </w:r>
          </w:p>
        </w:tc>
        <w:tc>
          <w:tcPr>
            <w:tcW w:type="dxa" w:w="40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Zone vulnerability map, TTL recoat triggers (from block_verifications via Verification)</w:t>
            </w:r>
          </w:p>
        </w:tc>
      </w:tr>
      <w:tr>
        <w:tc>
          <w:tcPr>
            <w:tcW w:type="dxa" w:w="220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bCs/>
                <w:color w:val="111111"/>
                <w:sz w:val="18"/>
                <w:szCs w:val="18"/>
              </w:rPr>
              <w:t xml:space="preserve">Logistics</w:t>
            </w:r>
          </w:p>
        </w:tc>
        <w:tc>
          <w:tcPr>
            <w:tcW w:type="dxa" w:w="3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lane_segment_record per pass</w:t>
            </w:r>
          </w:p>
        </w:tc>
        <w:tc>
          <w:tcPr>
            <w:tcW w:type="dxa" w:w="4080"/>
            <w:gridSpan w:val="1"/>
            <w:tcBorders>
              <w:top w:val="single" w:color="CCCCCC" w:sz="1"/>
              <w:left w:val="single" w:color="CCCCCC" w:sz="1"/>
              <w:bottom w:val="single" w:color="CCCCCC" w:sz="1"/>
              <w:right w:val="single" w:color="CCCCCC" w:sz="1"/>
            </w:tcBorders>
            <w:shd w:fill="EAF2F8" w:val="clear"/>
            <w:tcMar>
              <w:top w:type="dxa" w:w="100"/>
              <w:left w:type="dxa" w:w="140"/>
              <w:bottom w:type="dxa" w:w="100"/>
              <w:right w:type="dxa" w:w="140"/>
            </w:tcMar>
            <w:vAlign w:val="top"/>
          </w:tcPr>
          <w:p>
            <w:pPr>
              <w:jc w:val="left"/>
            </w:pPr>
            <w:r>
              <w:rPr>
                <w:rFonts w:ascii="Arial" w:cs="Arial" w:eastAsia="Arial" w:hAnsi="Arial"/>
                <w:b w:val="false"/>
                <w:bCs w:val="false"/>
                <w:color w:val="111111"/>
                <w:sz w:val="17"/>
                <w:szCs w:val="17"/>
              </w:rPr>
              <w:t xml:space="preserve">Reference patch coords (from houses, seeded by Survey), routing instructions</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4" w:sz="1"/>
              <w:left w:val="single" w:color="D5E8F4" w:sz="1"/>
              <w:bottom w:val="single" w:color="D5E8F4" w:sz="1"/>
              <w:right w:val="single" w:color="D5E8F4" w:sz="1"/>
            </w:tcBorders>
            <w:shd w:fill="D5E8F4" w:val="clear"/>
            <w:tcMar>
              <w:top w:type="dxa" w:w="120"/>
              <w:left w:type="dxa" w:w="180"/>
              <w:bottom w:type="dxa" w:w="120"/>
              <w:right w:type="dxa" w:w="180"/>
            </w:tcMar>
          </w:tcPr>
          <w:p>
            <w:r>
              <w:rPr>
                <w:rFonts w:ascii="Arial" w:cs="Arial" w:eastAsia="Arial" w:hAnsi="Arial"/>
                <w:color w:val="1B3A5C"/>
                <w:sz w:val="20"/>
                <w:szCs w:val="20"/>
              </w:rPr>
              <w:t xml:space="preserve">The complete system learns from every build. Survey gets better at classifying soil. Excavator gets better at setting gate aperture per zone. Fabricator converges faster on fill volume for known soil signatures. Verification's TTL library grows more accurate with each Sealer water stress record. Every robot's telemetry is another robot's training data — mediated always by House Brain and the shared database.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6" w:space="1"/>
      </w:pBdr>
      <w:tabs>
        <w:tab w:val="right" w:pos="9360"/>
      </w:tabs>
      <w:spacing w:before="120" w:after="0"/>
    </w:pPr>
    <w:r>
      <w:rPr>
        <w:rFonts w:ascii="Arial" w:cs="Arial" w:eastAsia="Arial" w:hAnsi="Arial"/>
        <w:color w:val="7F8EA3"/>
        <w:sz w:val="16"/>
        <w:szCs w:val="16"/>
      </w:rPr>
      <w:t xml:space="preserve">Stigmergic Hive — Digital Nervous System</w:t>
    </w:r>
    <w:r>
      <w:rPr>
        <w:rFonts w:ascii="Arial" w:cs="Arial" w:eastAsia="Arial" w:hAnsi="Arial"/>
        <w:sz w:val="16"/>
        <w:szCs w:val="16"/>
      </w:rPr>
      <w:t xml:space="preserve">	</w:t>
    </w:r>
    <w:r>
      <w:rPr>
        <w:rFonts w:ascii="Arial" w:cs="Arial" w:eastAsia="Arial" w:hAnsi="Arial"/>
        <w:color w:val="7F8EA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1"/>
      </w:pBdr>
      <w:spacing w:before="0" w:after="120"/>
    </w:pPr>
    <w:r>
      <w:rPr>
        <w:rFonts w:ascii="Arial" w:cs="Arial" w:eastAsia="Arial" w:hAnsi="Arial"/>
        <w:b/>
        <w:bCs/>
        <w:color w:val="1B3A5C"/>
        <w:sz w:val="18"/>
        <w:szCs w:val="18"/>
      </w:rPr>
      <w:t xml:space="preserve">HOUSE BRAIN  —  MASTER INTERFACE CONTRACT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2026-03-09T20:50:36.619Z</dcterms:created>
  <dcterms:modified xsi:type="dcterms:W3CDTF">2026-03-09T20:50:36.620Z</dcterms:modified>
</cp:coreProperties>
</file>

<file path=docProps/custom.xml><?xml version="1.0" encoding="utf-8"?>
<Properties xmlns="http://schemas.openxmlformats.org/officeDocument/2006/custom-properties" xmlns:vt="http://schemas.openxmlformats.org/officeDocument/2006/docPropsVTypes"/>
</file>