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[1]Chatterjee S, Lehmann R. Evolution of team sports: A case study for National Basketball Association[J]. Journal of Sport Behavior, 1997, 20(4): 412.</w:t>
      </w:r>
    </w:p>
    <w:p>
      <w:pPr>
        <w:pStyle w:val="4"/>
        <w:keepNext w:val="0"/>
        <w:keepLines w:val="0"/>
        <w:widowControl/>
        <w:suppressLineNumbers w:val="0"/>
      </w:pPr>
      <w:r>
        <w:t>[2]Hausman J A, Leonard G K. Superstars in the National Basketball Association: Economic value and policy[J]. Journal of Labor Economics, 1997, 15(4): 586-624.</w:t>
      </w:r>
    </w:p>
    <w:p>
      <w:pPr>
        <w:pStyle w:val="4"/>
        <w:keepNext w:val="0"/>
        <w:keepLines w:val="0"/>
        <w:widowControl/>
        <w:suppressLineNumbers w:val="0"/>
      </w:pPr>
      <w:r>
        <w:t>[3]Yamamura E, Shin I. Convergence, clustering and their effects on attendance in the Japan professional baseball league[J]. Applied Economics, 2009, 41(25): 3257-3265.</w:t>
      </w:r>
    </w:p>
    <w:p>
      <w:pPr>
        <w:pStyle w:val="4"/>
        <w:keepNext w:val="0"/>
        <w:keepLines w:val="0"/>
        <w:widowControl/>
        <w:suppressLineNumbers w:val="0"/>
      </w:pPr>
      <w:r>
        <w:t>[4]Franks A, Miller A, Bornn L, et al. Characterizing the spatial structure of defensive skill in professional basketball[J]. The Annals of Applied Statistics, 2015, 9(1): 94-121.</w:t>
      </w:r>
    </w:p>
    <w:p>
      <w:pPr>
        <w:pStyle w:val="4"/>
        <w:keepNext w:val="0"/>
        <w:keepLines w:val="0"/>
        <w:widowControl/>
        <w:suppressLineNumbers w:val="0"/>
      </w:pPr>
      <w:r>
        <w:t>[5]Hu F, Zidek J V. Forecasting NBA basketball playoff outcomes using the weighted likelihood[M]//A Festschrift for Herman Rubin. Institute of Mathematical Statistics, 2004: 385-395.</w:t>
      </w:r>
    </w:p>
    <w:p>
      <w:pPr>
        <w:pStyle w:val="4"/>
        <w:keepNext w:val="0"/>
        <w:keepLines w:val="0"/>
        <w:widowControl/>
        <w:suppressLineNumbers w:val="0"/>
      </w:pPr>
      <w:r>
        <w:t>[6]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D9BD1"/>
    <w:rsid w:val="F7BD9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2020-04-21T11:22:00Z</dcterms:created>
  <dc:creator>sun</dc:creator>
  <cp:lastModifiedBy>sun</cp:lastModifiedBy>
  <dcterms:modified xsi:type="dcterms:W3CDTF">2020-04-21T11:23:03Z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