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客户周会纪要</w:t>
      </w:r>
    </w:p>
    <w:p>
      <w:r>
        <w:t xml:space="preserve">会议背景：本周客户重点关注合规签署窗口、供应商补件完成度，以及对外同步时是否可以明确写成风险已收口。</w:t>
      </w:r>
    </w:p>
    <w:p>
      <w:r>
        <w:t xml:space="preserve">客户反馈 1：接口清单补件进展比上周更明确，但仍要求在最后一份合规附件确认完成前保持谨慎。</w:t>
      </w:r>
    </w:p>
    <w:p>
      <w:r>
        <w:t xml:space="preserve">客户反馈 2：如果本周外发周报，建议继续使用“保持跟进”的表述，不要提前写成“风险已解除”。</w:t>
      </w:r>
    </w:p>
    <w:p>
      <w:r>
        <w:t xml:space="preserve">客户反馈 3：负责人表述需要稳定，不要一会儿写交付、一会儿写财务，主负责人需要统一。</w:t>
      </w:r>
    </w:p>
    <w:p>
      <w:pPr>
        <w:pStyle w:val="Heading2"/>
      </w:pPr>
      <w:r>
        <w:t xml:space="preserve">客户关注重点</w:t>
      </w:r>
    </w:p>
    <w:p>
      <w:r>
        <w:t xml:space="preserve">1. 本周可以强调接口清单已补齐，但不能忽略仍待确认的最终合规附件。</w:t>
      </w:r>
    </w:p>
    <w:p>
      <w:r>
        <w:t xml:space="preserve">2. 如写到下一步动作，建议把补件、法务确认和复核窗口安排都写清楚。</w:t>
      </w:r>
    </w:p>
    <w:p>
      <w:r>
        <w:t xml:space="preserve">3. 客户更关心“当前是否仍需跟进”，而不是内部是否觉得问题快结束。</w:t>
      </w:r>
    </w:p>
    <w:p>
      <w:r>
        <w:t xml:space="preserve">4. 本纪要用于辅助理解客户关注点，本身不是正式外发文案。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2026-04-30T08:54:39.227Z</dcterms:created>
  <dcterms:modified xsi:type="dcterms:W3CDTF">2026-04-30T08:54:39.227Z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