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法务复核意见</w:t>
      </w:r>
    </w:p>
    <w:p>
      <w:r>
        <w:t xml:space="preserve">复核结论：目前不建议在外发周报中使用“风险已解除”或“全部完成”的表述。</w:t>
      </w:r>
    </w:p>
    <w:p>
      <w:r>
        <w:t xml:space="preserve">原因一：虽然主体补件进展明确，但最终合规签署尚未闭环，仍存在最后确认动作。</w:t>
      </w:r>
    </w:p>
    <w:p>
      <w:r>
        <w:t xml:space="preserve">原因二：若本周对外同步，需要保留“持续跟进”这层语义，避免造成已完全收口的误解。</w:t>
      </w:r>
    </w:p>
    <w:p>
      <w:r>
        <w:t xml:space="preserve">责任建议：外发主负责人建议保持 Alice 这一单一口径，执行动作另列。</w:t>
      </w:r>
    </w:p>
    <w:p>
      <w:pPr>
        <w:pStyle w:val="Heading2"/>
      </w:pPr>
      <w:r>
        <w:t xml:space="preserve">建议写法</w:t>
      </w:r>
    </w:p>
    <w:p>
      <w:r>
        <w:t xml:space="preserve">建议句式：先写当前判断，再用一句话解释卡点，最后列出后续动作和时间窗口。</w:t>
      </w:r>
    </w:p>
    <w:p>
      <w:r>
        <w:t xml:space="preserve">补充意见：如果需要体现积极进展，可以描述“已完成的补件动作”，但不要跳过未完成的法务确认步骤。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2026-04-30T08:54:39.243Z</dcterms:created>
  <dcterms:modified xsi:type="dcterms:W3CDTF">2026-04-30T08:54:39.243Z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