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7C4B" w14:textId="77777777" w:rsidR="005C6288" w:rsidRPr="00903BC6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programmeFidelio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description, prix, duree, rabais)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2014451B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abonnement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dateDebut, dateFin,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#id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rogramme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44ABD9F3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historiqueAbonnement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#idClient, #idAbonnement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0FD52183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client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estCompagnie</w:t>
      </w:r>
      <w:proofErr w:type="spellEnd"/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siret, nom, prenom, mail, telephone, rue, ville, codePostal, province, estAbonne, #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idA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bonnement)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7E735715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commande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dateCreation, dateValidation, dateExpedition, rueLivraison, villeLivraison, codePostalLivraison, provinceLivraison, prix, statut, delai, #id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C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lient)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29E0BF2F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fournisseur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siret, nom, nomContact, prenomContact, mailContact, rue, ville, codePostal, province, libelle)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2E133FF9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grandeur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nom)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3389FB64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ligneProduit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nom)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4F7DED31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piece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reference, description, prixUnitaire, dateIntroduction, dateDiscontinuation, quantite, nbVentes,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#typeId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2D013DAE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type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nom)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23A7FDA0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velo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nom, prixUnitaire, dateIntroduction, dateDiscontinuation, quantite, nbVentes, #grandeur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#ligneProduit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7EB9AC8D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commandeVelo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C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ommande, id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V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elo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quantite)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341D9DBA" w14:textId="77777777" w:rsidR="005C6288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commandePiece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C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ommande, id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P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iece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quantite)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6F38AFD3" w14:textId="77777777" w:rsidR="005C6288" w:rsidRPr="00611250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val="en-US" w:eastAsia="fr-FR"/>
        </w:rPr>
        <w:t>veloPiece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val="en-US" w:eastAsia="fr-FR"/>
        </w:rPr>
        <w:t>id_velo, id_piece</w:t>
      </w:r>
      <w:r w:rsidRPr="00903BC6">
        <w:rPr>
          <w:rFonts w:ascii="Courier New" w:eastAsia="Times New Roman" w:hAnsi="Courier New" w:cs="Courier New"/>
          <w:sz w:val="20"/>
          <w:szCs w:val="20"/>
          <w:lang w:val="en-US" w:eastAsia="fr-FR"/>
        </w:rPr>
        <w:t>, quantite)</w:t>
      </w:r>
      <w:r w:rsidRPr="00903BC6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14:paraId="6CBE27E3" w14:textId="77777777" w:rsidR="005C6288" w:rsidRPr="004553BD" w:rsidRDefault="005C6288" w:rsidP="005C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fournisseurPiece (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id_piece</w:t>
      </w:r>
      <w:r w:rsidRPr="00F62BB4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 xml:space="preserve">, </w:t>
      </w:r>
      <w:r w:rsidRPr="00903BC6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id_fournisseur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, delai, quantite,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03BC6">
        <w:rPr>
          <w:rFonts w:ascii="Courier New" w:eastAsia="Times New Roman" w:hAnsi="Courier New" w:cs="Courier New"/>
          <w:sz w:val="20"/>
          <w:szCs w:val="20"/>
          <w:lang w:eastAsia="fr-FR"/>
        </w:rPr>
        <w:t>noProduitFournisseur)</w:t>
      </w:r>
    </w:p>
    <w:p w14:paraId="5989C9D2" w14:textId="77777777" w:rsidR="00E87664" w:rsidRDefault="00E87664"/>
    <w:sectPr w:rsidR="00E87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88"/>
    <w:rsid w:val="005C6288"/>
    <w:rsid w:val="00E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8C983"/>
  <w15:chartTrackingRefBased/>
  <w15:docId w15:val="{BE7EC3D8-94F3-AE43-BA34-A55110E6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GABISON Yoan</dc:creator>
  <cp:keywords/>
  <dc:description/>
  <cp:lastModifiedBy>GABISON Yoan</cp:lastModifiedBy>
  <cp:revision>1</cp:revision>
  <dcterms:created xsi:type="dcterms:W3CDTF">2021-05-19T21:15:00Z</dcterms:created>
  <dcterms:modified xsi:type="dcterms:W3CDTF">2021-05-19T21:15:00Z</dcterms:modified>
</cp:coreProperties>
</file>