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spacing w:after="400"/>
        <w:jc w:val="center"/>
      </w:pPr>
      <w:r>
        <w:rPr>
          <w:rFonts w:ascii="Calibri" w:hAnsi="Calibri"/>
          <w:b/>
          <w:color w:val="2E74B5"/>
          <w:sz w:val="20"/>
        </w:rPr>
        <w:t>ТЕХНИЧЕСКО РЪКОВОДСТВО · ВЕРСИЯ 3.0</w:t>
      </w:r>
    </w:p>
    <w:p>
      <w:pPr>
        <w:spacing w:after="120"/>
        <w:jc w:val="center"/>
      </w:pPr>
      <w:r>
        <w:rPr>
          <w:rFonts w:ascii="Calibri" w:hAnsi="Calibri"/>
          <w:b/>
          <w:color w:val="0B2545"/>
          <w:sz w:val="64"/>
        </w:rPr>
        <w:t>EarthCARE ATLID</w:t>
      </w:r>
    </w:p>
    <w:p>
      <w:pPr>
        <w:spacing w:after="160"/>
        <w:jc w:val="center"/>
      </w:pPr>
      <w:r>
        <w:rPr>
          <w:rFonts w:ascii="Calibri" w:hAnsi="Calibri"/>
          <w:color w:val="1F4D78"/>
          <w:sz w:val="34"/>
        </w:rPr>
        <w:t>Изчисляване на преминавания над целева област</w:t>
      </w:r>
    </w:p>
    <w:p>
      <w:pPr>
        <w:spacing w:after="1440"/>
        <w:jc w:val="center"/>
      </w:pPr>
      <w:r>
        <w:rPr>
          <w:rFonts w:ascii="Calibri" w:hAnsi="Calibri"/>
          <w:i/>
          <w:color w:val="5C6773"/>
          <w:sz w:val="22"/>
        </w:rPr>
        <w:t>От публични орбитални елементи до проверими събития на лидарния отпечатък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Актуализирано: 31 август 2026 г.</w:t>
      </w:r>
    </w:p>
    <w:p>
      <w:pPr>
        <w:jc w:val="center"/>
      </w:pPr>
      <w:r>
        <w:rPr>
          <w:rFonts w:ascii="Calibri" w:hAnsi="Calibri"/>
          <w:color w:val="5C6773"/>
          <w:sz w:val="19"/>
        </w:rPr>
        <w:t>Цел по подразбиране: Институт по електроника „Акад. Емил Джаков“, БАН, София · радиус 100 km</w:t>
      </w:r>
    </w:p>
    <w:p>
      <w:r>
        <w:br w:type="page"/>
      </w:r>
    </w:p>
    <w:p>
      <w:pPr>
        <w:pStyle w:val="Heading1"/>
        <w:keepNext/>
      </w:pPr>
      <w:r>
        <w:t>Предназначение на ръководството</w:t>
      </w:r>
    </w:p>
    <w:p>
      <w:r>
        <w:rPr>
          <w:rFonts w:ascii="Calibri" w:hAnsi="Calibri"/>
        </w:rPr>
        <w:t>Това ръководство описва как приложението преобразува валидирано CCSDS съобщение с орбитални средни елементи (OMM) в прогнозни събития, при които моделираният повърхностен отпечатък на атмосферния лидар ATLID се намира в зададен радиус от Института по електроника на Българската академия на науките. Описани са входните данни, SGP4 разпространението, координатните преобразувания, 3° насочване назад от надира, пресичането с елипсоида WGS‑84, изчисляването на разстояние, численият алгоритъм и CSV изходът.</w:t>
      </w:r>
    </w:p>
    <w:p>
      <w:pPr>
        <w:spacing w:before="100" w:after="140"/>
        <w:ind w:left="173" w:right="115"/>
        <w:shd w:fill="F4F6F9"/>
        <w:pBdr>
          <w:left w:val="single" w:sz="12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КРАТКО ОПРЕДЕЛЕНИЕ  </w:t>
      </w:r>
      <w:r>
        <w:rPr>
          <w:rFonts w:ascii="Calibri" w:hAnsi="Calibri"/>
          <w:color w:val="111827"/>
          <w:sz w:val="19"/>
        </w:rPr>
        <w:t>Събитие се записва, когато повърхностният отпечатък на ATLID е на разстояние, по-малко или равно на избрания радиус, и времевият интервал между влизането и излизането се застъпва с заявения UTC период. Радиусът по подразбиране е 100 km.</w:t>
      </w:r>
    </w:p>
    <w:p>
      <w:pPr>
        <w:pStyle w:val="Heading2"/>
        <w:keepNext/>
      </w:pPr>
      <w:r>
        <w:t>Съдържание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1. Системен модел и поток на данните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2. OMM данни и проверки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3. SGP4 разпространение и време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4. Геометрия на ATLID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5. Целева област и разстояние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6. Откриване и уточняване на събития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7. Интерфейс, преносим режим и CSV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8. Валидация и ограничения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9. Оперативна процедура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10. Константи, речник и източници</w:t>
      </w:r>
    </w:p>
    <w:p>
      <w:pPr>
        <w:pStyle w:val="Heading1"/>
        <w:keepNext/>
      </w:pPr>
      <w:r>
        <w:t>1. Системен модел и поток на данните</w:t>
      </w:r>
    </w:p>
    <w:p>
      <w:r>
        <w:rPr>
          <w:rFonts w:ascii="Calibri" w:hAnsi="Calibri"/>
        </w:rPr>
        <w:t>Изчислителната верига е детерминирана от OMM записа, UTC времето, координатите и радиуса на целта. Хостваната версия може да получи актуален OMM от CelesTrak и да търси местоположение. Преносимият HTML не използва мрежа, акаунт, база данни или потребителски профил; той съдържа последния известен OMM и позволява локално зареждане на по-нов JSON OMM файл.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80"/>
        <w:gridCol w:w="2700"/>
        <w:gridCol w:w="288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Етап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Вход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Операция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Резултат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 · Орбита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EarthCARE OMM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Проверка на идентичност и полета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SGP4 запис + произход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 · Разпространение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OMM + UTC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WGS‑72 SGP4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TEME позиция и скорост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 · Земна система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TEME + GMST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Ротация към ECEF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Позиция спрямо Земята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 · Лъч ATLID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ECEF + движение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3° назад; пресичане с WGS‑84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Повърхностен отпечатък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5 · Целева проверка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Отпечатък + цел + радиус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Разстояние и гранични моменти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Влизане, минимум, излизане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6 · Изход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Списък събития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Таблица и CSV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Преносими научни данни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1. Реализиран изчислителен поток.</w:t>
      </w:r>
    </w:p>
    <w:p>
      <w:pPr>
        <w:pStyle w:val="Heading1"/>
        <w:keepNext/>
      </w:pPr>
      <w:r>
        <w:t>2. OMM данни и проверки</w:t>
      </w:r>
    </w:p>
    <w:p>
      <w:pPr>
        <w:pStyle w:val="Heading2"/>
        <w:keepNext/>
      </w:pPr>
      <w:r>
        <w:t>Източници</w:t>
      </w:r>
    </w:p>
    <w:p>
      <w:r>
        <w:rPr>
          <w:rFonts w:ascii="Calibri" w:hAnsi="Calibri"/>
        </w:rPr>
        <w:t>Хостваният маршрут заявява един EarthCARE запис от CelesTrak чрез каталожен номер 59908 и формат JSON. При неуспех използва ясно означен резервен OMM. Преносимият файл никога не се свързва с CelesTrak; операторът може да изтегли OMM отделно и да го зареди чрез контролата за локален JSON файл.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Поле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Проверка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Използване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OBJECT_NAME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EARTHCARE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Идентичност на апарата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OBJECT_ID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2024-101A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Международно означение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NORAD_CAT_ID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59908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Еднозначен каталожен запис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EPHEMERIS_TYPE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Общи пертурбации / SGP4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EPOCH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Валидно ISO UTC време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Начало на орбиталната оценка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n, e, i, Ω, ω, M, B*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Крайни и физически допустими числа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Средни орбитални елементи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2. Основни проверки преди изчисление.</w:t>
      </w:r>
    </w:p>
    <w:p>
      <w:pPr>
        <w:pStyle w:val="Heading2"/>
        <w:keepNext/>
      </w:pPr>
      <w:r>
        <w:t>Възраст и предупреждение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ОЦЕНКА НА ВРЕМЕВОТО ОТДАЛЕЧАВАНЕ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възраст_на_елементите [h] = (t_изчисление − t_епоха) / 3 600 000</w:t>
      </w:r>
      <w:r>
        <w:br/>
      </w:r>
      <w:r>
        <w:rPr>
          <w:rFonts w:ascii="Consolas" w:hAnsi="Consolas"/>
          <w:color w:val="0B2545"/>
          <w:sz w:val="18"/>
        </w:rPr>
        <w:t>CURRENT: ≤48 h;  AGING: 48…120 h;  CAUTION: &gt;120 h или &gt;1 h в бъдещето</w:t>
      </w:r>
      <w:r>
        <w:br/>
      </w:r>
      <w:r>
        <w:rPr>
          <w:rFonts w:ascii="Consolas" w:hAnsi="Consolas"/>
          <w:color w:val="0B2545"/>
          <w:sz w:val="18"/>
        </w:rPr>
        <w:t>резултатите не се скриват; показва се предупреждение за екстраполация</w:t>
      </w:r>
    </w:p>
    <w:p>
      <w:pPr>
        <w:spacing w:before="100" w:after="140"/>
        <w:ind w:left="173" w:right="115"/>
        <w:shd w:fill="F4F6F9"/>
        <w:pBdr>
          <w:left w:val="single" w:sz="12" w:space="8" w:color="7A5A00"/>
        </w:pBdr>
      </w:pPr>
      <w:r>
        <w:rPr>
          <w:rFonts w:ascii="Calibri" w:hAnsi="Calibri"/>
          <w:b/>
          <w:color w:val="7A5A00"/>
          <w:sz w:val="19"/>
        </w:rPr>
        <w:t xml:space="preserve">ВАЖНО  </w:t>
      </w:r>
      <w:r>
        <w:rPr>
          <w:rFonts w:ascii="Calibri" w:hAnsi="Calibri"/>
          <w:color w:val="111827"/>
          <w:sz w:val="19"/>
        </w:rPr>
        <w:t>Прагът 120 h е комуникационен праг за повишена неопределеност, а не гарантирана граница на физическата грешка. Орбиталната грешка обикновено нараства с отдалечаването от епохата и при маневри или променено съпротивление.</w:t>
      </w:r>
    </w:p>
    <w:p>
      <w:pPr>
        <w:pStyle w:val="Heading1"/>
        <w:keepNext/>
      </w:pPr>
      <w:r>
        <w:t>3. SGP4 разпространение и време</w:t>
      </w:r>
    </w:p>
    <w:p>
      <w:r>
        <w:rPr>
          <w:rFonts w:ascii="Calibri" w:hAnsi="Calibri"/>
        </w:rPr>
        <w:t>EarthCARE се разпространява със SGP4, защото OMM е набор от средни елементи за модел с общи пертурбации. Изходът е позиция и скорост в системата TEME. Софтуерът не третира елементите като идеална кеплерова орбита и не твърди точност на прецизна ефемерида.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ИЗХОД ОТ РАЗПРОСТРАНЕНИЕТО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SGP4(OMM, t_UTC) → r_TEME(t), v_TEME(t)</w:t>
      </w:r>
      <w:r>
        <w:br/>
      </w:r>
      <w:r>
        <w:rPr>
          <w:rFonts w:ascii="Consolas" w:hAnsi="Consolas"/>
          <w:color w:val="0B2545"/>
          <w:sz w:val="18"/>
        </w:rPr>
        <w:t>r_TEME = [x, y, z] km</w:t>
      </w:r>
      <w:r>
        <w:br/>
      </w:r>
      <w:r>
        <w:rPr>
          <w:rFonts w:ascii="Consolas" w:hAnsi="Consolas"/>
          <w:color w:val="0B2545"/>
          <w:sz w:val="18"/>
        </w:rPr>
        <w:t>v_TEME = [v_x, v_y, v_z] km/s</w:t>
      </w:r>
      <w:r>
        <w:br/>
      </w:r>
      <w:r>
        <w:rPr>
          <w:rFonts w:ascii="Consolas" w:hAnsi="Consolas"/>
          <w:color w:val="0B2545"/>
          <w:sz w:val="18"/>
        </w:rPr>
        <w:t>|v| = √(v_x² + v_y² + v_z²)</w:t>
      </w:r>
    </w:p>
    <w:p>
      <w:r>
        <w:rPr>
          <w:rFonts w:ascii="Calibri" w:hAnsi="Calibri"/>
        </w:rPr>
        <w:t>Всички входни дати се тълкуват изрично като UTC. Текущият часовник не измества приетия прогнозен период. Ръчно въведените начало и край стават активни само след успешна валидация; при грешка резултатите остават свързани с последния приет интервал.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UTC ВРЕМЕВИ МОДЕЛ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t_начало = Date.parse(текст_начало + Z)</w:t>
      </w:r>
      <w:r>
        <w:br/>
      </w:r>
      <w:r>
        <w:rPr>
          <w:rFonts w:ascii="Consolas" w:hAnsi="Consolas"/>
          <w:color w:val="0B2545"/>
          <w:sz w:val="18"/>
        </w:rPr>
        <w:t>t_край = Date.parse(текст_край + Z)</w:t>
      </w:r>
      <w:r>
        <w:br/>
      </w:r>
      <w:r>
        <w:rPr>
          <w:rFonts w:ascii="Consolas" w:hAnsi="Consolas"/>
          <w:color w:val="0B2545"/>
          <w:sz w:val="18"/>
        </w:rPr>
        <w:t>1 min ≤ t_край − t_начало ≤ 90 d</w:t>
      </w:r>
    </w:p>
    <w:p>
      <w:pPr>
        <w:pStyle w:val="Heading1"/>
        <w:keepNext/>
      </w:pPr>
      <w:r>
        <w:t>4. Геометрия на ATLID</w:t>
      </w:r>
    </w:p>
    <w:p>
      <w:pPr>
        <w:pStyle w:val="Heading2"/>
        <w:keepNext/>
      </w:pPr>
      <w:r>
        <w:t>Преобразуване към Земно-фиксирана система</w:t>
      </w:r>
    </w:p>
    <w:p>
      <w:r>
        <w:rPr>
          <w:rFonts w:ascii="Calibri" w:hAnsi="Calibri"/>
        </w:rPr>
        <w:t>Гринуичкият среден звездeн ъгъл θ завърта TEME позицията към Земно-центрирана, Земно-фиксирана система (ECEF/ECF). След това координатите се преобразуват в геодезически ширина, дължина и височина.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РОТАЦИЯ НА ЗЕМЯТА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x_ECEF = cosθ · x_TEME + sinθ · y_TEME</w:t>
      </w:r>
      <w:r>
        <w:br/>
      </w:r>
      <w:r>
        <w:rPr>
          <w:rFonts w:ascii="Consolas" w:hAnsi="Consolas"/>
          <w:color w:val="0B2545"/>
          <w:sz w:val="18"/>
        </w:rPr>
        <w:t>y_ECEF = −sinθ · x_TEME + cosθ · y_TEME</w:t>
      </w:r>
      <w:r>
        <w:br/>
      </w:r>
      <w:r>
        <w:rPr>
          <w:rFonts w:ascii="Consolas" w:hAnsi="Consolas"/>
          <w:color w:val="0B2545"/>
          <w:sz w:val="18"/>
        </w:rPr>
        <w:t>z_ECEF = z_TEME</w:t>
      </w:r>
    </w:p>
    <w:p>
      <w:pPr>
        <w:pStyle w:val="Heading2"/>
        <w:keepNext/>
      </w:pPr>
      <w:r>
        <w:t>Посока по траекторията</w:t>
      </w:r>
    </w:p>
    <w:p>
      <w:r>
        <w:rPr>
          <w:rFonts w:ascii="Calibri" w:hAnsi="Calibri"/>
        </w:rPr>
        <w:t>Позициите 0,5 s преди и след заявения момент се разпространяват и завъртат към ECEF. Разликата им оценява движението спрямо Земята. Радиалната компонента по локалния геодезически вектор нагоре u се премахва и остатъкът се нормализира до посока напред f.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ЗЕМНО-ФИКСИРАНА ДОПИРАТЕЛНА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v_ECEF ≈ r_ECEF(t + 0,5 s) − r_ECEF(t − 0,5 s)</w:t>
      </w:r>
      <w:r>
        <w:br/>
      </w:r>
      <w:r>
        <w:rPr>
          <w:rFonts w:ascii="Consolas" w:hAnsi="Consolas"/>
          <w:color w:val="0B2545"/>
          <w:sz w:val="18"/>
        </w:rPr>
        <w:t>f = normalize(v_ECEF − (v_ECEF · u)u)</w:t>
      </w:r>
    </w:p>
    <w:p>
      <w:pPr>
        <w:pStyle w:val="Heading2"/>
        <w:keepNext/>
      </w:pPr>
      <w:r>
        <w:t>Лъч 3° назад от надира</w:t>
      </w:r>
    </w:p>
    <w:p>
      <w:r>
        <w:rPr>
          <w:rFonts w:ascii="Calibri" w:hAnsi="Calibri"/>
        </w:rPr>
        <w:t>Надирът е −u, а посоката назад е −f. За α = 3° единичната посока на лъча е нормализирана комбинация от двете. Това е геометричен модел на номиналното насочване, а не телеметрия за действителното положение на апарата.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ПОСОКА НА ATLID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d_лъч = normalize(−cosα · u − sinα · f)</w:t>
      </w:r>
      <w:r>
        <w:br/>
      </w:r>
      <w:r>
        <w:rPr>
          <w:rFonts w:ascii="Consolas" w:hAnsi="Consolas"/>
          <w:color w:val="0B2545"/>
          <w:sz w:val="18"/>
        </w:rPr>
        <w:t>α = 3°</w:t>
      </w:r>
    </w:p>
    <w:p>
      <w:pPr>
        <w:pStyle w:val="Heading2"/>
        <w:keepNext/>
      </w:pPr>
      <w:r>
        <w:t>Пресичане с WGS‑84</w:t>
      </w:r>
    </w:p>
    <w:p>
      <w:r>
        <w:rPr>
          <w:rFonts w:ascii="Calibri" w:hAnsi="Calibri"/>
        </w:rPr>
        <w:t>Лъчът r(s) = r_спътник + s d_лъч се пресича с елипсоида WGS‑84. Квадратното уравнение има най-малък положителен корен за близката повърхностна точка. Получената ECEF точка се преобразува до ширина φ_ATLID и дължина λ_ATLID.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ПОВЪРХНОСТНО ПРЕСИЧАНЕ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(x_s + s d_x)²/a² + (y_s + s d_y)²/a² + (z_s + s d_z)²/b² = 1</w:t>
      </w:r>
      <w:r>
        <w:br/>
      </w:r>
      <w:r>
        <w:rPr>
          <w:rFonts w:ascii="Consolas" w:hAnsi="Consolas"/>
          <w:color w:val="0B2545"/>
          <w:sz w:val="18"/>
        </w:rPr>
        <w:t>a = 6 378,137 km;  b = a(1 − 1/298,257223563)</w:t>
      </w:r>
      <w:r>
        <w:br/>
      </w:r>
      <w:r>
        <w:rPr>
          <w:rFonts w:ascii="Consolas" w:hAnsi="Consolas"/>
          <w:color w:val="0B2545"/>
          <w:sz w:val="18"/>
        </w:rPr>
        <w:t>избира се min{s &gt; 0}</w:t>
      </w:r>
    </w:p>
    <w:p>
      <w:pPr>
        <w:pStyle w:val="Heading1"/>
        <w:keepNext/>
      </w:pPr>
      <w:r>
        <w:t>5. Целева област и разстояние</w:t>
      </w:r>
    </w:p>
    <w:p>
      <w:r>
        <w:rPr>
          <w:rFonts w:ascii="Calibri" w:hAnsi="Calibri"/>
        </w:rPr>
        <w:t>Центърът по подразбиране е Институтът по електроника „Акад. Емил Джаков“, БАН: 42,65389° N, 23,38722° E. Целевата област е кръг на земната повърхност с радиус по подразбиране 100 km. Радиусът не е физическият диаметър на лидарния отпечатък; той задава максималната допустима близост до центъра на изследваната регионална област.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ХАВЪРСИНУСОВО ПОВЪРХНОСТНО РАЗСТОЯНИЕ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h = sin²((φ_t − φ_f)/2) + cosφ_f cosφ_t sin²((λ_t − λ_f)/2)</w:t>
      </w:r>
      <w:r>
        <w:br/>
      </w:r>
      <w:r>
        <w:rPr>
          <w:rFonts w:ascii="Consolas" w:hAnsi="Consolas"/>
          <w:color w:val="0B2545"/>
          <w:sz w:val="18"/>
        </w:rPr>
        <w:t>d_цел = 2 R_E asin(min(1, √h));  R_E = 6 371,0088 km</w:t>
      </w:r>
      <w:r>
        <w:br/>
      </w:r>
      <w:r>
        <w:rPr>
          <w:rFonts w:ascii="Consolas" w:hAnsi="Consolas"/>
          <w:color w:val="0B2545"/>
          <w:sz w:val="18"/>
        </w:rPr>
        <w:t>вътре ⇔ d_цел ≤ R_цел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2700"/>
        <w:gridCol w:w="4500"/>
      </w:tblGrid>
      <w:tr>
        <w:trPr>
          <w:trHeight w:hRule="atLeast"/>
          <w:tblHeader w:val="true"/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Параметър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Стойност по подразбиране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Допустим диапазон / смисъл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Ширина на целта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42,65389° 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−90…90°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Дължина на целта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23,38722° 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−180…180°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Радиус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1…500 km; регионална близост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Прогнозен период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следващите 72 h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 min…90 d, UTC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Ъгъл ATLID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3° назад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Фиксирана номинална геометрия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3. Конфигурация на целта.</w:t>
      </w:r>
    </w:p>
    <w:p>
      <w:pPr>
        <w:pStyle w:val="Heading1"/>
        <w:keepNext/>
      </w:pPr>
      <w:r>
        <w:t>6. Откриване и уточняване на събития</w:t>
      </w:r>
    </w:p>
    <w:p>
      <w:pPr>
        <w:pStyle w:val="Heading2"/>
        <w:keepNext/>
      </w:pPr>
      <w:r>
        <w:t>Грубо сканиране</w:t>
      </w:r>
    </w:p>
    <w:p>
      <w:r>
        <w:rPr>
          <w:rFonts w:ascii="Calibri" w:hAnsi="Calibri"/>
        </w:rPr>
        <w:t>Сканирането се разширява с 30 min преди началото и след края, за да се възстановят събития, пресичащи границата на заявения период. На всеки 20 s се изчислява разстоянието до целта. Три последователни проби определят кандидат за локален минимум, когато средната стойност не е по-голяма от съседните.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УСЛОВИЯ ЗА КАНДИДАТ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Δt_грубо = 20 s</w:t>
      </w:r>
      <w:r>
        <w:br/>
      </w:r>
      <w:r>
        <w:rPr>
          <w:rFonts w:ascii="Consolas" w:hAnsi="Consolas"/>
          <w:color w:val="0B2545"/>
          <w:sz w:val="18"/>
        </w:rPr>
        <w:t>интервал_скан = [t_начало − 30 min, t_край + 30 min]</w:t>
      </w:r>
      <w:r>
        <w:br/>
      </w:r>
      <w:r>
        <w:rPr>
          <w:rFonts w:ascii="Consolas" w:hAnsi="Consolas"/>
          <w:color w:val="0B2545"/>
          <w:sz w:val="18"/>
        </w:rPr>
        <w:t>кандидат при d_i ≤ d_(i−1) и d_i ≤ d_(i+1)</w:t>
      </w:r>
    </w:p>
    <w:p>
      <w:pPr>
        <w:pStyle w:val="Heading2"/>
        <w:keepNext/>
      </w:pPr>
      <w:r>
        <w:t>Най-близко приближаване</w:t>
      </w:r>
    </w:p>
    <w:p>
      <w:r>
        <w:rPr>
          <w:rFonts w:ascii="Calibri" w:hAnsi="Calibri"/>
        </w:rPr>
        <w:t>В 40-секундния интервал около кандидата ограничено троично търсене сравнява две вътрешни времена и отхвърля страната с по-голямо разстояние. Процедурата спира при времеви интервал 0,01 s или след 48 итерации.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УТОЧНЯВАНЕ НА МИНИМУМА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t_L = a + (b − a)/3;  t_R = b − (b − a)/3</w:t>
      </w:r>
      <w:r>
        <w:br/>
      </w:r>
      <w:r>
        <w:rPr>
          <w:rFonts w:ascii="Consolas" w:hAnsi="Consolas"/>
          <w:color w:val="0B2545"/>
          <w:sz w:val="18"/>
        </w:rPr>
        <w:t>ако d(t_L) &gt; d(t_R): a ← t_L; иначе b ← t_R</w:t>
      </w:r>
      <w:r>
        <w:br/>
      </w:r>
      <w:r>
        <w:rPr>
          <w:rFonts w:ascii="Consolas" w:hAnsi="Consolas"/>
          <w:color w:val="0B2545"/>
          <w:sz w:val="18"/>
        </w:rPr>
        <w:t>t_минимум = (a + b)/2;  d_минимум = d(t_минимум)</w:t>
      </w:r>
    </w:p>
    <w:p>
      <w:pPr>
        <w:pStyle w:val="Heading2"/>
        <w:keepNext/>
      </w:pPr>
      <w:r>
        <w:t>Влизане и излизане от радиуса</w:t>
      </w:r>
    </w:p>
    <w:p>
      <w:r>
        <w:rPr>
          <w:rFonts w:ascii="Calibri" w:hAnsi="Calibri"/>
        </w:rPr>
        <w:t>Ако d_минимум ≤ R_цел, алгоритъмът се движи навън от минимума до проби извън радиуса от двете страни. Бисекция решава d(t) − R_цел = 0 за вход и изход с времева резолюция до 0,01 s. Събитието се излъчва само ако изходът е след началото и входът е преди края на заявения период.</w:t>
      </w:r>
    </w:p>
    <w:p>
      <w:pPr>
        <w:spacing w:before="100" w:after="40"/>
      </w:pPr>
      <w:r>
        <w:rPr>
          <w:rFonts w:ascii="Calibri" w:hAnsi="Calibri"/>
          <w:b/>
          <w:color w:val="2E74B5"/>
          <w:sz w:val="17"/>
        </w:rPr>
        <w:t>ГРАНИЧНИ МОМЕНТИ</w:t>
      </w:r>
    </w:p>
    <w:p>
      <w:pPr>
        <w:pStyle w:val="EquationBlock"/>
      </w:pPr>
      <w:r>
        <w:rPr>
          <w:rFonts w:ascii="Consolas" w:hAnsi="Consolas"/>
          <w:color w:val="0B2545"/>
          <w:sz w:val="18"/>
        </w:rPr>
        <w:t>g(t) = d_цел(t) − R_цел</w:t>
      </w:r>
      <w:r>
        <w:br/>
      </w:r>
      <w:r>
        <w:rPr>
          <w:rFonts w:ascii="Consolas" w:hAnsi="Consolas"/>
          <w:color w:val="0B2545"/>
          <w:sz w:val="18"/>
        </w:rPr>
        <w:t>влизане: g преминава + → −;  излизане: − → +</w:t>
      </w:r>
      <w:r>
        <w:br/>
      </w:r>
      <w:r>
        <w:rPr>
          <w:rFonts w:ascii="Consolas" w:hAnsi="Consolas"/>
          <w:color w:val="0B2545"/>
          <w:sz w:val="18"/>
        </w:rPr>
        <w:t>продължителност = t_излизане − t_влизане</w:t>
      </w:r>
      <w:r>
        <w:br/>
      </w:r>
      <w:r>
        <w:rPr>
          <w:rFonts w:ascii="Consolas" w:hAnsi="Consolas"/>
          <w:color w:val="0B2545"/>
          <w:sz w:val="18"/>
        </w:rPr>
        <w:t>застъпване ⇔ t_излизане &gt; t_начало и t_влизане &lt; t_край</w:t>
      </w:r>
    </w:p>
    <w:p>
      <w:pPr>
        <w:pStyle w:val="Heading2"/>
        <w:keepNext/>
      </w:pPr>
      <w:r>
        <w:t>Изчислителна цена и отзивчивост</w:t>
      </w:r>
    </w:p>
    <w:p>
      <w:r>
        <w:rPr>
          <w:rFonts w:ascii="Calibri" w:hAnsi="Calibri"/>
        </w:rPr>
        <w:t>Периодът 72 h съдържа приблизително 13 140 груби оценки, а максималните 90 d — около 388 980. Всяка оценка включва SGP4 в момента t и при t ± 0,5 s за посоката по траекторията. Дългите сканирания се изпълняват на пакети от 200 проби, връщат управление към страницата и показват процент на напредъка.</w:t>
      </w:r>
    </w:p>
    <w:p>
      <w:pPr>
        <w:spacing w:before="100" w:after="140"/>
        <w:ind w:left="173" w:right="115"/>
        <w:shd w:fill="F4F6F9"/>
        <w:pBdr>
          <w:left w:val="single" w:sz="12" w:space="8" w:color="7A5A00"/>
        </w:pBdr>
      </w:pPr>
      <w:r>
        <w:rPr>
          <w:rFonts w:ascii="Calibri" w:hAnsi="Calibri"/>
          <w:b/>
          <w:color w:val="7A5A00"/>
          <w:sz w:val="19"/>
        </w:rPr>
        <w:t xml:space="preserve">ЧИСЛЕНА СРЕЩУ ФИЗИЧЕСКА ТОЧНОСТ  </w:t>
      </w:r>
      <w:r>
        <w:rPr>
          <w:rFonts w:ascii="Calibri" w:hAnsi="Calibri"/>
          <w:color w:val="111827"/>
          <w:sz w:val="19"/>
        </w:rPr>
        <w:t>Резолюцията ≤0,01 s описва числения решател. Тя не означава метрова физическа точност; грешката на OMM, маневри, съпротивление, ориентация на апарата и геолокация на ATLID могат да доминират.</w:t>
      </w:r>
    </w:p>
    <w:p>
      <w:pPr>
        <w:pStyle w:val="Heading1"/>
        <w:keepNext/>
      </w:pPr>
      <w:r>
        <w:t>7. Интерфейс, преносим режим и 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468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Контрола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Действие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Резултат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OMM JSON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Избира локален EarthCARE JSON файл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Проверява и заменя вградения OMM без мрежа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Цел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Въвежда име, ширина и дължина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Определя центъра на повърхностната област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Радиус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Въвежда 1…500 km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 подразбиране 100 km; преизчислява границите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Начало / край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Въвежда UTC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Приема период 1 min…90 d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Бърз период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24 h, 72 h, 7 d, 30 d или 60 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Изчислява от текущата UTC минута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CALCULATE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Валидира и стартира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Показва процент, предупреждение и таблица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EXPORT CSV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Изтегля активните събития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Създава самостоятелен файл с произход и геометрия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4. Операции в преносимия интерфейс.</w:t>
      </w:r>
    </w:p>
    <w:p>
      <w:pPr>
        <w:pStyle w:val="Heading2"/>
        <w:keepNext/>
      </w:pPr>
      <w:r>
        <w:t>Какво означава „самостоятелен HTML“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Файлът съдържа HTML, CSS, JavaScript, SGP4 библиотеката, геометричния решател и резервния OMM в един документ.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Отваря се директно в съвременен браузър чрез file://; не е необходима инсталация, локален сървър или администраторски права.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Няма вход, акаунти, потребителска система, бисквитки, localStorage, база данни или синхронизация.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Политиката за сигурност забранява мрежови заявки; нов OMM се зарежда само от файл, избран от оператора.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HTML файлът може да се копира на USB носител, споделена папка или друго устройство. Браузърът трябва да поддържа JavaScript ES2022.</w:t>
      </w:r>
    </w:p>
    <w:p>
      <w:pPr>
        <w:pStyle w:val="Heading2"/>
        <w:keepNext/>
      </w:pPr>
      <w:r>
        <w:t>CSV полета</w:t>
      </w:r>
    </w:p>
    <w:p>
      <w:r>
        <w:rPr>
          <w:rFonts w:ascii="Calibri" w:hAnsi="Calibri"/>
        </w:rPr>
        <w:t>Експортът включва името и NORAD номера на апарата, епохата и източника на OMM, началото и края на периода, името и координатите на целта, радиуса, 3° ъгъл, UTC за влизане/минимум/излизане, продължителност, минимално разстояние, координати на отпечатъка и подспътниковата точка и числена резолюция.</w:t>
      </w:r>
    </w:p>
    <w:p>
      <w:pPr>
        <w:pStyle w:val="Heading1"/>
        <w:keepNext/>
      </w:pPr>
      <w:r>
        <w:t>8. Валидация и ограничения</w:t>
      </w:r>
    </w:p>
    <w:p>
      <w:pPr>
        <w:pStyle w:val="Heading2"/>
        <w:keepNext/>
      </w:pPr>
      <w:r>
        <w:t>Детерминиран регресионен случай</w:t>
      </w:r>
    </w:p>
    <w:p>
      <w:r>
        <w:rPr>
          <w:rFonts w:ascii="Calibri" w:hAnsi="Calibri"/>
        </w:rPr>
        <w:t>Проверката използва публичния OMM с епоха 2026‑08‑26T02:32:36.501792Z и целта ИЕ‑БАН. Всяко събитие трябва да изпълнява вход &lt; минимум &lt; изход, да застъпва периода и да има остатък при пресичане на радиуса под 0,2 km.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440"/>
        <w:gridCol w:w="2160"/>
        <w:gridCol w:w="4320"/>
      </w:tblGrid>
      <w:tr>
        <w:trPr>
          <w:trHeight w:hRule="atLeast"/>
          <w:tblHeader w:val="true"/>
          <w:cantSplit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Случай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Радиус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Резултат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Проверявана характеристика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24 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0 събития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Празен, но валиден интервал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72 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 събитие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Първо прогнозно събитие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7 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 събития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Предупреждение след ±120 h без скриване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14 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4 събития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Граници на конфигуриран период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60 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12 събития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1 297 монотонни обновявания на напредъка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5. Проверени броеве за фиксирания OMM и начални времена.</w:t>
      </w:r>
    </w:p>
    <w:p>
      <w:pPr>
        <w:spacing w:before="100" w:after="140"/>
        <w:ind w:left="173" w:right="115"/>
        <w:shd w:fill="F4F6F9"/>
        <w:pBdr>
          <w:left w:val="single" w:sz="12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ИНТЕРПРЕТАЦИЯ  </w:t>
      </w:r>
      <w:r>
        <w:rPr>
          <w:rFonts w:ascii="Calibri" w:hAnsi="Calibri"/>
          <w:color w:val="111827"/>
          <w:sz w:val="19"/>
        </w:rPr>
        <w:t>Броят 12 за 60 d доказва, че дългият период се изчислява и не използва стар 7-дневен резултат. Той не доказва дългосрочна орбитална точност, защото периодът е много далеч от епохата на OMM.</w:t>
      </w:r>
    </w:p>
    <w:p>
      <w:pPr>
        <w:pStyle w:val="Heading2"/>
        <w:keepNext/>
      </w:pPr>
      <w:r>
        <w:t>Основни източници на неопределеност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420"/>
        <w:gridCol w:w="3780"/>
      </w:tblGrid>
      <w:tr>
        <w:trPr>
          <w:trHeight w:hRule="atLeast"/>
          <w:tblHeader w:val="true"/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Източник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Последствие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Практическа мярка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Възраст и качество на OMM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Позиционната и времевата грешка нарастват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Зареждане на актуален OMM преди употреба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Обхват на SGP4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Не е прецизна ефемерида или план за маневри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Независима проверка със същия OMM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Номинален 3° ъгъл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Реалната посока може да се различава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Сравнение с официална геолокация на ATLID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Сферично разстояние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Малка разлика спрямо елипсоидна геодезия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WGS‑84 геодезична проверка за прецизност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Няма модел на наличност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Геометрично събитие не доказва измерване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Проверка на официални продукти и качество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6. Ограничения и мерки.</w:t>
      </w:r>
    </w:p>
    <w:p>
      <w:pPr>
        <w:spacing w:before="100" w:after="140"/>
        <w:ind w:left="173" w:right="115"/>
        <w:shd w:fill="F4F6F9"/>
        <w:pBdr>
          <w:left w:val="single" w:sz="12" w:space="8" w:color="9B1C1C"/>
        </w:pBdr>
      </w:pPr>
      <w:r>
        <w:rPr>
          <w:rFonts w:ascii="Calibri" w:hAnsi="Calibri"/>
          <w:b/>
          <w:color w:val="9B1C1C"/>
          <w:sz w:val="19"/>
        </w:rPr>
        <w:t xml:space="preserve">НЕ Е ОФИЦИАЛНО ПОКРИТИЕ  </w:t>
      </w:r>
      <w:r>
        <w:rPr>
          <w:rFonts w:ascii="Calibri" w:hAnsi="Calibri"/>
          <w:color w:val="111827"/>
          <w:sz w:val="19"/>
        </w:rPr>
        <w:t>Приложението не трябва да се използва самостоятелно за твърдение, че ATLID е получил валиден научен профил, или за планиране на мисия. За оперативна употреба са необходими авторитетни ефемериди, действително насочване, състояние на инструмента и официални продуктови метаданни.</w:t>
      </w:r>
    </w:p>
    <w:p>
      <w:pPr>
        <w:pStyle w:val="Heading1"/>
        <w:keepNext/>
      </w:pPr>
      <w:r>
        <w:t>9. Оперативна процедура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Копирайте EarthCARE_ATLID_Portable.html на желаното устройство и го отворете в актуален браузър.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Проверете показаната епоха. За научна работа изтеглете нов EarthCARE OMM JSON по каталожен номер 59908 от CelesTrak и го заредете локално.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Потвърдете целта 42,65389° N, 23,38722° E или въведете други проверени координати.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Оставете радиуса 100 km за широк регионален лидарен контекст или задайте друга стойност 1…500 km и документирайте избора.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Въведете точни UTC начало и край или използвайте бърз период. Натиснете CALCULATE и изчакайте 100%.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Прочетете активния интервал и предупреждението за разстояние от OMM епохата. Не смесвайте резултати от неприет въведен период.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Експортирайте CSV и запазете заедно с използвания OMM JSON, целта, радиуса и версията на HTML файла.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Сравнете критичните събития с независим SGP4/геодезичен инструмент и с официалните EarthCARE данни.</w:t>
      </w:r>
    </w:p>
    <w:p>
      <w:pPr>
        <w:pStyle w:val="Heading1"/>
        <w:keepNext/>
      </w:pPr>
      <w:r>
        <w:t>10. Константи, речник и източници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800"/>
        <w:gridCol w:w="5040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Константа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Стойност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Приложение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Период по подразбиране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72 h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Първоначален UTC прозорец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Допустима продължителност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 min…90 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Вход начало / край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Груба стъпка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20 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Търсене на локални минимуми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Числена резолюция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≤0,01 s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Минимум и гранични пресичания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Ъгъл на ATLID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3° назад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Номинална посока спрямо надира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Радиус по подразбиране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100 km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Регионална цел ИЕ‑БАН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Диапазон на радиуса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1…500 km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Потребителски числен вход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Полуос WGS‑84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6 378,137 km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Пресичане лъч / елипсоид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Праг за предупреждение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±120 h от епохата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Повишена неопределеност без скриване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Лимит на резултата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250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Първите застъпващи се събития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7. Константи на текущата версия.</w:t>
      </w:r>
    </w:p>
    <w:p>
      <w:pPr>
        <w:pStyle w:val="Heading2"/>
        <w:keepNext/>
      </w:pPr>
      <w:r>
        <w:t>Кратък речник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rHeight w:hRule="atLeast"/>
          <w:tblHeader w:val="true"/>
          <w:cantSplit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Термин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Значение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OMM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CCSDS съобщение за средни орбитални елементи и метаданни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SGP4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Модел Simplified General Perturbations за набори от общи пертурбации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TEME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True Equator, Mean Equinox — изходна инерциална система на SGP4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ECEF / ECF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Земно-центрирана система, въртяща се със Земята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Отпечатък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Точка върху WGS‑84, в която моделираният лъч на ATLID достига повърхността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Влизане / излизане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Моменти, когато отпечатъкът пресича целевия кръг</w:t>
            </w:r>
          </w:p>
        </w:tc>
      </w:tr>
      <w:tr>
        <w:trPr>
          <w:cantSplit w:val="true"/>
          <w:cantSplit/>
          <w:trHeight w:hRule="atLeast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Най-близко приближаване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8"/>
              </w:rPr>
              <w:t>Време и минимално повърхностно разстояние до целта</w:t>
            </w:r>
          </w:p>
        </w:tc>
      </w:tr>
    </w:tbl>
    <w:p>
      <w:pPr>
        <w:pStyle w:val="TableSource"/>
      </w:pPr>
      <w:r>
        <w:rPr>
          <w:rFonts w:ascii="Calibri" w:hAnsi="Calibri"/>
          <w:i/>
          <w:color w:val="5C6773"/>
          <w:sz w:val="16"/>
        </w:rPr>
        <w:t>Таблица 8. Термини, използвани в ръководството.</w:t>
      </w:r>
    </w:p>
    <w:p>
      <w:pPr>
        <w:pStyle w:val="Heading2"/>
        <w:keepNext/>
      </w:pPr>
      <w:r>
        <w:t>Основни източници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ESA — EarthCARE: https://www.esa.int/Applications/Observing_the_Earth/FutureEO/EarthCARE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ESA — атмосферният лидар ATLID: https://www.esa.int/Applications/Observing_the_Earth/FutureEO/EarthCARE/EarthCARE_s_atmospheric_lidar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JAXA EORC — геометрия на инструментите: https://www.eorc.jaxa.jp/EARTHCARE/RENEW/about/inst_geometry_e.html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CelesTrak — EarthCARE OMM, CATNR=59908: https://celestrak.org/NORAD/elements/gp.php?CATNR=59908&amp;FORMAT=JSON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CelesTrak — GP формати: https://celestrak.org/NORAD/documentation/gp-data-formats.php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Институт по електроника „Акад. Емил Джаков“, БАН: https://ie-bas.org/Contacts.htm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satellite.js — SGP4 библиотека: https://github.com/shashwatak/satellite-js</w:t>
      </w:r>
    </w:p>
    <w:p>
      <w:pPr>
        <w:spacing w:before="100" w:after="140"/>
        <w:ind w:left="173" w:right="115"/>
        <w:shd w:fill="F4F6F9"/>
        <w:pBdr>
          <w:left w:val="single" w:sz="12" w:space="8" w:color="2E74B5"/>
        </w:pBdr>
      </w:pPr>
      <w:r>
        <w:rPr>
          <w:rFonts w:ascii="Calibri" w:hAnsi="Calibri"/>
          <w:b/>
          <w:color w:val="2E74B5"/>
          <w:sz w:val="19"/>
        </w:rPr>
        <w:t xml:space="preserve">КРАЕН РЕЗУЛТАТ  </w:t>
      </w:r>
      <w:r>
        <w:rPr>
          <w:rFonts w:ascii="Calibri" w:hAnsi="Calibri"/>
          <w:color w:val="111827"/>
          <w:sz w:val="19"/>
        </w:rPr>
        <w:t>Източникът и епохата на OMM, SGP4 моделът, UTC периодът, координатите и радиусът на целта, 3° ъгълът, WGS‑84 пресичането, формулата за разстояние, численият решател и CSV събитията са явни. Следователно изчислението може да бъде повторено от съхранените входни данни и описания алгоритъм.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/>
        <w:color w:val="5C6773"/>
        <w:sz w:val="15"/>
      </w:rPr>
      <w:t>ПУБЛИЧЕН ОРБИТАЛЕН МОДЕЛ · НЕ Е ТЕЛЕМЕТРИЯ ОТ ЦЕНТЪР ЗА УПРАВЛЕНИЕ</w:t>
    </w:r>
    <w:r>
      <w:rPr>
        <w:rFonts w:ascii="Calibri" w:hAnsi="Calibri"/>
        <w:color w:val="5C6773"/>
        <w:sz w:val="16"/>
      </w:rPr>
      <w:tab/>
      <w:t xml:space="preserve">СТР. </w:t>
    </w:r>
    <w:r>
      <w:rPr>
        <w:rFonts w:ascii="Calibri" w:hAnsi="Calibri"/>
        <w:color w:val="5C67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5C6773"/>
        <w:sz w:val="17"/>
      </w:rPr>
      <w:t>EARTHCARE ATLID · ДАННИ ЗА ЦЕЛТА</w:t>
    </w:r>
    <w:r>
      <w:rPr>
        <w:rFonts w:ascii="Calibri" w:hAnsi="Calibri"/>
        <w:color w:val="5C6773"/>
        <w:sz w:val="17"/>
      </w:rPr>
      <w:tab/>
      <w:t>ИЗЧИСЛЕНИЯ И ЕКСПЛОАТАЦИЯ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keepLines/>
      <w:spacing w:before="0" w:after="140" w:line="276" w:lineRule="auto"/>
      <w:ind w:left="259" w:right="115"/>
    </w:pPr>
    <w:rPr>
      <w:rFonts w:ascii="Consolas" w:hAnsi="Consolas"/>
      <w:color w:val="0B2545"/>
      <w:sz w:val="18"/>
    </w:rPr>
  </w:style>
  <w:style w:type="paragraph" w:customStyle="1" w:styleId="TableSource">
    <w:name w:val="Table Source"/>
    <w:pPr>
      <w:spacing w:before="80" w:after="80" w:line="240" w:lineRule="auto"/>
    </w:pPr>
    <w:rPr>
      <w:rFonts w:ascii="Calibri" w:hAnsi="Calibri"/>
      <w:i/>
      <w:color w:val="5C67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EarthCARE ATLID — Ръководство за изчисления и експлоатация</dc:title>
  <dc:subject>SGP4, геометрия на ATLID и преминавания през целеви радиус</dc:subject>
  <dc:creator>Codex</dc:creator>
  <cp:keywords>EarthCARE, ATLID, SGP4, лидар, ИЕ-БАН, преминаване, радиус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