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DF40" w14:textId="4552C168" w:rsidR="00AB6791" w:rsidRPr="008B08D2" w:rsidRDefault="17C4D431" w:rsidP="00C15E57">
      <w:pPr>
        <w:spacing w:before="240" w:after="240" w:line="480" w:lineRule="auto"/>
        <w:jc w:val="center"/>
        <w:rPr>
          <w:rFonts w:ascii="Times New Roman" w:eastAsia="Times New Roman" w:hAnsi="Times New Roman" w:cs="Times New Roman"/>
          <w:b/>
          <w:bCs/>
          <w:sz w:val="28"/>
          <w:szCs w:val="28"/>
        </w:rPr>
      </w:pPr>
      <w:r w:rsidRPr="008B08D2">
        <w:rPr>
          <w:rFonts w:ascii="Times New Roman" w:eastAsia="Times New Roman" w:hAnsi="Times New Roman" w:cs="Times New Roman"/>
          <w:b/>
          <w:bCs/>
          <w:sz w:val="28"/>
          <w:szCs w:val="28"/>
        </w:rPr>
        <w:t>Hugging Face Transformers vs OpenAI GPT-4 API: A Comparative Analysis</w:t>
      </w:r>
    </w:p>
    <w:p w14:paraId="25367817" w14:textId="346FFD9F" w:rsidR="00AB6791" w:rsidRDefault="00C15E57" w:rsidP="00C15E57">
      <w:pPr>
        <w:spacing w:line="278" w:lineRule="auto"/>
        <w:jc w:val="center"/>
      </w:pPr>
      <w:r>
        <w:rPr>
          <w:noProof/>
        </w:rPr>
        <w:drawing>
          <wp:inline distT="0" distB="0" distL="0" distR="0" wp14:anchorId="1A90C40D" wp14:editId="48056624">
            <wp:extent cx="3586620" cy="1246505"/>
            <wp:effectExtent l="0" t="0" r="0" b="0"/>
            <wp:docPr id="394346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6095" name="Picture 394346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96607" cy="1284730"/>
                    </a:xfrm>
                    <a:prstGeom prst="rect">
                      <a:avLst/>
                    </a:prstGeom>
                  </pic:spPr>
                </pic:pic>
              </a:graphicData>
            </a:graphic>
          </wp:inline>
        </w:drawing>
      </w:r>
      <w:r w:rsidR="00890274">
        <w:t xml:space="preserve">     </w:t>
      </w:r>
      <w:r>
        <w:t>vs</w:t>
      </w:r>
      <w:r w:rsidR="00890274">
        <w:t xml:space="preserve">    </w:t>
      </w:r>
      <w:r>
        <w:t xml:space="preserve">  </w:t>
      </w:r>
      <w:r>
        <w:rPr>
          <w:rFonts w:ascii="Times New Roman" w:eastAsia="Times New Roman" w:hAnsi="Times New Roman" w:cs="Times New Roman"/>
          <w:b/>
          <w:bCs/>
          <w:noProof/>
        </w:rPr>
        <w:drawing>
          <wp:inline distT="0" distB="0" distL="0" distR="0" wp14:anchorId="0611D57E" wp14:editId="3FBA6967">
            <wp:extent cx="1866900" cy="1244600"/>
            <wp:effectExtent l="0" t="0" r="0" b="0"/>
            <wp:docPr id="1114551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1047"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5953" cy="1250635"/>
                    </a:xfrm>
                    <a:prstGeom prst="rect">
                      <a:avLst/>
                    </a:prstGeom>
                  </pic:spPr>
                </pic:pic>
              </a:graphicData>
            </a:graphic>
          </wp:inline>
        </w:drawing>
      </w:r>
    </w:p>
    <w:p w14:paraId="32C8F566" w14:textId="77777777" w:rsidR="008B08D2" w:rsidRDefault="008B08D2" w:rsidP="00C15E57">
      <w:pPr>
        <w:spacing w:line="278" w:lineRule="auto"/>
        <w:jc w:val="center"/>
      </w:pPr>
    </w:p>
    <w:p w14:paraId="24938E1D" w14:textId="77777777" w:rsidR="008B08D2" w:rsidRDefault="008B08D2" w:rsidP="00C15E57">
      <w:pPr>
        <w:spacing w:line="278" w:lineRule="auto"/>
        <w:jc w:val="center"/>
      </w:pPr>
    </w:p>
    <w:p w14:paraId="02A59813" w14:textId="627B059F" w:rsidR="00C15E57" w:rsidRDefault="00C15E57" w:rsidP="00C15E57">
      <w:pPr>
        <w:spacing w:line="278" w:lineRule="auto"/>
        <w:jc w:val="center"/>
      </w:pPr>
      <w:r>
        <w:t>Team</w:t>
      </w:r>
      <w:r w:rsidR="009D4667">
        <w:t xml:space="preserve"> 2</w:t>
      </w:r>
    </w:p>
    <w:p w14:paraId="137AB633" w14:textId="77777777" w:rsidR="002C27B8" w:rsidRPr="002C27B8" w:rsidRDefault="002C27B8" w:rsidP="002C27B8">
      <w:pPr>
        <w:pStyle w:val="NormalWeb"/>
        <w:spacing w:before="0" w:beforeAutospacing="0" w:after="0" w:afterAutospacing="0" w:line="480" w:lineRule="auto"/>
        <w:jc w:val="center"/>
      </w:pPr>
      <w:r w:rsidRPr="002C27B8">
        <w:rPr>
          <w:color w:val="000000"/>
        </w:rPr>
        <w:t xml:space="preserve">Yoana Cook - </w:t>
      </w:r>
      <w:hyperlink r:id="rId8" w:history="1">
        <w:r w:rsidRPr="002C27B8">
          <w:rPr>
            <w:rStyle w:val="Hyperlink"/>
            <w:color w:val="1155CC"/>
          </w:rPr>
          <w:t>W215913890@hccs.student.edu</w:t>
        </w:r>
      </w:hyperlink>
    </w:p>
    <w:p w14:paraId="65AC76FA" w14:textId="77777777" w:rsidR="002C27B8" w:rsidRPr="002C27B8" w:rsidRDefault="002C27B8" w:rsidP="002C27B8">
      <w:pPr>
        <w:pStyle w:val="NormalWeb"/>
        <w:spacing w:before="0" w:beforeAutospacing="0" w:after="0" w:afterAutospacing="0" w:line="480" w:lineRule="auto"/>
        <w:jc w:val="center"/>
      </w:pPr>
      <w:r w:rsidRPr="002C27B8">
        <w:rPr>
          <w:color w:val="000000"/>
        </w:rPr>
        <w:t xml:space="preserve">Rida Kashan - </w:t>
      </w:r>
      <w:hyperlink r:id="rId9" w:history="1">
        <w:r w:rsidRPr="002C27B8">
          <w:rPr>
            <w:rStyle w:val="Hyperlink"/>
            <w:color w:val="1155CC"/>
          </w:rPr>
          <w:t>W217447825@hccs.student.edu</w:t>
        </w:r>
      </w:hyperlink>
    </w:p>
    <w:p w14:paraId="245D345B" w14:textId="77777777" w:rsidR="002C27B8" w:rsidRPr="002C27B8" w:rsidRDefault="002C27B8" w:rsidP="002C27B8">
      <w:pPr>
        <w:jc w:val="center"/>
        <w:rPr>
          <w:rFonts w:ascii="Times New Roman" w:eastAsia="Times New Roman" w:hAnsi="Times New Roman" w:cs="Times New Roman"/>
        </w:rPr>
      </w:pPr>
      <w:r w:rsidRPr="002C27B8">
        <w:rPr>
          <w:rFonts w:ascii="Times New Roman" w:eastAsia="Times New Roman" w:hAnsi="Times New Roman" w:cs="Times New Roman"/>
          <w:color w:val="000000"/>
        </w:rPr>
        <w:t xml:space="preserve">Francisco Medina- </w:t>
      </w:r>
      <w:hyperlink r:id="rId10" w:history="1">
        <w:r w:rsidRPr="002C27B8">
          <w:rPr>
            <w:rStyle w:val="Hyperlink"/>
            <w:rFonts w:ascii="Times New Roman" w:eastAsia="Times New Roman" w:hAnsi="Times New Roman" w:cs="Times New Roman"/>
            <w:color w:val="1155CC"/>
          </w:rPr>
          <w:t>W211144006@student.hcc.edu</w:t>
        </w:r>
      </w:hyperlink>
    </w:p>
    <w:p w14:paraId="62CBF27D" w14:textId="004592AE" w:rsidR="002C27B8" w:rsidRPr="002C27B8" w:rsidRDefault="002C27B8" w:rsidP="002C27B8">
      <w:pPr>
        <w:jc w:val="center"/>
        <w:rPr>
          <w:rFonts w:ascii="Times New Roman" w:eastAsia="Times New Roman" w:hAnsi="Times New Roman" w:cs="Times New Roman"/>
        </w:rPr>
      </w:pPr>
      <w:r w:rsidRPr="002C27B8">
        <w:rPr>
          <w:rFonts w:ascii="Times New Roman" w:eastAsia="Times New Roman" w:hAnsi="Times New Roman" w:cs="Times New Roman"/>
        </w:rPr>
        <w:t xml:space="preserve">Richard Rodrigues - </w:t>
      </w:r>
      <w:hyperlink r:id="rId11" w:history="1">
        <w:r w:rsidRPr="00C754D9">
          <w:rPr>
            <w:rStyle w:val="Hyperlink"/>
            <w:rFonts w:ascii="Times New Roman" w:eastAsia="Times New Roman" w:hAnsi="Times New Roman" w:cs="Times New Roman"/>
          </w:rPr>
          <w:t>W1428896@student.hccs.edu</w:t>
        </w:r>
      </w:hyperlink>
      <w:r>
        <w:rPr>
          <w:rFonts w:ascii="Times New Roman" w:eastAsia="Times New Roman" w:hAnsi="Times New Roman" w:cs="Times New Roman"/>
          <w:color w:val="000000" w:themeColor="text1"/>
        </w:rPr>
        <w:t xml:space="preserve">. </w:t>
      </w:r>
    </w:p>
    <w:p w14:paraId="469CF761" w14:textId="77777777" w:rsidR="002C27B8" w:rsidRDefault="002C27B8" w:rsidP="4F7FECA6">
      <w:pPr>
        <w:spacing w:after="0" w:line="480" w:lineRule="auto"/>
        <w:jc w:val="center"/>
        <w:rPr>
          <w:rFonts w:ascii="Times New Roman" w:eastAsia="Times New Roman" w:hAnsi="Times New Roman" w:cs="Times New Roman"/>
          <w:color w:val="000000" w:themeColor="text1"/>
        </w:rPr>
      </w:pPr>
    </w:p>
    <w:p w14:paraId="62856A16"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463CA008"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4EA85755"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13F04528"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40FCC5CF"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18E0E543" w14:textId="77777777" w:rsidR="008B08D2" w:rsidRDefault="008B08D2" w:rsidP="4F7FECA6">
      <w:pPr>
        <w:spacing w:after="0" w:line="480" w:lineRule="auto"/>
        <w:jc w:val="center"/>
        <w:rPr>
          <w:rFonts w:ascii="Times New Roman" w:eastAsia="Times New Roman" w:hAnsi="Times New Roman" w:cs="Times New Roman"/>
          <w:color w:val="000000" w:themeColor="text1"/>
        </w:rPr>
      </w:pPr>
    </w:p>
    <w:p w14:paraId="08D83B7C" w14:textId="323AF3B9" w:rsidR="00AB6791" w:rsidRDefault="3A21A2F5" w:rsidP="4F7FECA6">
      <w:pPr>
        <w:spacing w:after="0" w:line="480" w:lineRule="auto"/>
        <w:jc w:val="center"/>
      </w:pPr>
      <w:r w:rsidRPr="4F7FECA6">
        <w:rPr>
          <w:rFonts w:ascii="Times New Roman" w:eastAsia="Times New Roman" w:hAnsi="Times New Roman" w:cs="Times New Roman"/>
          <w:color w:val="000000" w:themeColor="text1"/>
        </w:rPr>
        <w:t xml:space="preserve">Department of Computer Science, Houston Community college </w:t>
      </w:r>
    </w:p>
    <w:p w14:paraId="226E7A9F" w14:textId="355B8F11" w:rsidR="00AB6791" w:rsidRDefault="72739C79" w:rsidP="4F7FECA6">
      <w:pPr>
        <w:pStyle w:val="Heading1"/>
        <w:shd w:val="clear" w:color="auto" w:fill="FFFFFF" w:themeFill="background1"/>
        <w:spacing w:before="0" w:after="120"/>
        <w:jc w:val="center"/>
        <w:rPr>
          <w:rFonts w:ascii="Times New Roman" w:eastAsia="Times New Roman" w:hAnsi="Times New Roman" w:cs="Times New Roman"/>
          <w:color w:val="000000" w:themeColor="text1"/>
          <w:sz w:val="24"/>
          <w:szCs w:val="24"/>
        </w:rPr>
      </w:pPr>
      <w:r w:rsidRPr="4F7FECA6">
        <w:rPr>
          <w:rFonts w:ascii="Times New Roman" w:eastAsia="Times New Roman" w:hAnsi="Times New Roman" w:cs="Times New Roman"/>
          <w:color w:val="212529"/>
          <w:sz w:val="24"/>
          <w:szCs w:val="24"/>
        </w:rPr>
        <w:t>Deep Learning Artificial</w:t>
      </w:r>
      <w:r w:rsidRPr="4F7FECA6">
        <w:rPr>
          <w:rFonts w:ascii="Times New Roman" w:eastAsia="Times New Roman" w:hAnsi="Times New Roman" w:cs="Times New Roman"/>
          <w:color w:val="000000" w:themeColor="text1"/>
          <w:sz w:val="24"/>
          <w:szCs w:val="24"/>
        </w:rPr>
        <w:t xml:space="preserve"> Intel-14405 ITAI-2376 </w:t>
      </w:r>
    </w:p>
    <w:p w14:paraId="5104999A" w14:textId="3C331872" w:rsidR="00AB6791" w:rsidRDefault="3A21A2F5" w:rsidP="4F7FECA6">
      <w:pPr>
        <w:spacing w:after="0" w:line="480" w:lineRule="auto"/>
        <w:jc w:val="center"/>
        <w:rPr>
          <w:rFonts w:ascii="Times New Roman" w:eastAsia="Times New Roman" w:hAnsi="Times New Roman" w:cs="Times New Roman"/>
          <w:color w:val="000000" w:themeColor="text1"/>
        </w:rPr>
      </w:pPr>
      <w:r w:rsidRPr="4F7FECA6">
        <w:rPr>
          <w:rFonts w:ascii="Times New Roman" w:eastAsia="Times New Roman" w:hAnsi="Times New Roman" w:cs="Times New Roman"/>
          <w:color w:val="000000" w:themeColor="text1"/>
        </w:rPr>
        <w:t xml:space="preserve">Prof. </w:t>
      </w:r>
      <w:r w:rsidR="27E4DFE4" w:rsidRPr="4F7FECA6">
        <w:rPr>
          <w:rFonts w:ascii="Times New Roman" w:eastAsia="Times New Roman" w:hAnsi="Times New Roman" w:cs="Times New Roman"/>
          <w:color w:val="000000" w:themeColor="text1"/>
        </w:rPr>
        <w:t>Patricia McM</w:t>
      </w:r>
      <w:r w:rsidR="2FBB2F43" w:rsidRPr="4F7FECA6">
        <w:rPr>
          <w:rFonts w:ascii="Times New Roman" w:eastAsia="Times New Roman" w:hAnsi="Times New Roman" w:cs="Times New Roman"/>
          <w:color w:val="000000" w:themeColor="text1"/>
        </w:rPr>
        <w:t>anus</w:t>
      </w:r>
    </w:p>
    <w:p w14:paraId="034D8314" w14:textId="331CBDFC" w:rsidR="00AB6791" w:rsidRDefault="3A21A2F5" w:rsidP="008B08D2">
      <w:pPr>
        <w:spacing w:after="0" w:line="480" w:lineRule="auto"/>
        <w:jc w:val="center"/>
      </w:pPr>
      <w:r w:rsidRPr="4F7FECA6">
        <w:rPr>
          <w:rFonts w:ascii="Times New Roman" w:eastAsia="Times New Roman" w:hAnsi="Times New Roman" w:cs="Times New Roman"/>
          <w:color w:val="000000" w:themeColor="text1"/>
        </w:rPr>
        <w:t>0</w:t>
      </w:r>
      <w:r w:rsidR="4175507C" w:rsidRPr="4F7FECA6">
        <w:rPr>
          <w:rFonts w:ascii="Times New Roman" w:eastAsia="Times New Roman" w:hAnsi="Times New Roman" w:cs="Times New Roman"/>
          <w:color w:val="000000" w:themeColor="text1"/>
        </w:rPr>
        <w:t>1</w:t>
      </w:r>
      <w:r w:rsidRPr="4F7FECA6">
        <w:rPr>
          <w:rFonts w:ascii="Times New Roman" w:eastAsia="Times New Roman" w:hAnsi="Times New Roman" w:cs="Times New Roman"/>
          <w:color w:val="000000" w:themeColor="text1"/>
        </w:rPr>
        <w:t>.</w:t>
      </w:r>
      <w:r w:rsidR="2C5D6CFC" w:rsidRPr="4F7FECA6">
        <w:rPr>
          <w:rFonts w:ascii="Times New Roman" w:eastAsia="Times New Roman" w:hAnsi="Times New Roman" w:cs="Times New Roman"/>
          <w:color w:val="000000" w:themeColor="text1"/>
        </w:rPr>
        <w:t>26</w:t>
      </w:r>
      <w:r w:rsidRPr="4F7FECA6">
        <w:rPr>
          <w:rFonts w:ascii="Times New Roman" w:eastAsia="Times New Roman" w:hAnsi="Times New Roman" w:cs="Times New Roman"/>
          <w:color w:val="000000" w:themeColor="text1"/>
        </w:rPr>
        <w:t>.202</w:t>
      </w:r>
      <w:r w:rsidR="64C303AB" w:rsidRPr="4F7FECA6">
        <w:rPr>
          <w:rFonts w:ascii="Times New Roman" w:eastAsia="Times New Roman" w:hAnsi="Times New Roman" w:cs="Times New Roman"/>
          <w:color w:val="000000" w:themeColor="text1"/>
        </w:rPr>
        <w:t>6</w:t>
      </w:r>
      <w:r w:rsidRPr="4F7FECA6">
        <w:rPr>
          <w:rFonts w:ascii="Times New Roman" w:eastAsia="Times New Roman" w:hAnsi="Times New Roman" w:cs="Times New Roman"/>
          <w:color w:val="000000" w:themeColor="text1"/>
        </w:rPr>
        <w:t xml:space="preserve"> </w:t>
      </w:r>
    </w:p>
    <w:p w14:paraId="4AE917C9" w14:textId="0C5714DC" w:rsidR="00AB6791" w:rsidRDefault="17C4D431" w:rsidP="27303DD0">
      <w:pPr>
        <w:spacing w:before="240" w:after="240" w:line="480" w:lineRule="auto"/>
        <w:rPr>
          <w:rFonts w:ascii="Times New Roman" w:eastAsia="Times New Roman" w:hAnsi="Times New Roman" w:cs="Times New Roman"/>
          <w:b/>
          <w:bCs/>
        </w:rPr>
      </w:pPr>
      <w:r w:rsidRPr="27303DD0">
        <w:rPr>
          <w:rFonts w:ascii="Times New Roman" w:eastAsia="Times New Roman" w:hAnsi="Times New Roman" w:cs="Times New Roman"/>
          <w:b/>
          <w:bCs/>
        </w:rPr>
        <w:lastRenderedPageBreak/>
        <w:t>Background</w:t>
      </w:r>
    </w:p>
    <w:p w14:paraId="63E1E1BC" w14:textId="0B4DD4C1"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Hugging Face was founded in 2016 by Cl</w:t>
      </w:r>
      <w:r w:rsidR="2114B0D3" w:rsidRPr="27303DD0">
        <w:rPr>
          <w:rFonts w:ascii="Times New Roman" w:eastAsia="Times New Roman" w:hAnsi="Times New Roman" w:cs="Times New Roman"/>
        </w:rPr>
        <w:t>e</w:t>
      </w:r>
      <w:r w:rsidRPr="27303DD0">
        <w:rPr>
          <w:rFonts w:ascii="Times New Roman" w:eastAsia="Times New Roman" w:hAnsi="Times New Roman" w:cs="Times New Roman"/>
        </w:rPr>
        <w:t>ment Delangue, Julien Chaumond, and Thomas Wolf in New York City. The company started as a chatbot application aimed at teenagers but soon pivoted to focus on open-source machine learning tools (IBM, 2025). Their mission became to "democratize good machine learning and maximize its positive impact across industries and society" (IBM, 2025). The release of their Transformers library in 2018 marked a turning point, quickly gaining popularity within the machine learning community by offering pre-trained models and tools that simplified working with NLP models like BERT and GPT-2 (Contrary Research, n.d.).</w:t>
      </w:r>
    </w:p>
    <w:p w14:paraId="4D91BCEA" w14:textId="60CD41E8"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OpenAI released GPT-4 on March 14, 2023, as a significant upgrade to their language model series. The model introduced multimodal capabilities, allowing it to process both images and text as inputs (Morrison Foerster, 2023). GPT-4 demonstrated major improvements in reliability, creativity, and complex reasoning compared to GPT-3.5. To show these improvements, OpenAI tested GPT-4 on standardized exams designed for humans, and the model scored in the 90th percentile on the Uniform Bar Exam, while GPT-3.5 only scored in the 10th percentile (Morrison Foerster, 2023).</w:t>
      </w:r>
    </w:p>
    <w:p w14:paraId="724EAF58" w14:textId="77777777" w:rsidR="00890274" w:rsidRDefault="00890274" w:rsidP="4F7FECA6">
      <w:pPr>
        <w:spacing w:before="240" w:after="240" w:line="480" w:lineRule="auto"/>
        <w:rPr>
          <w:rFonts w:ascii="Times New Roman" w:eastAsia="Times New Roman" w:hAnsi="Times New Roman" w:cs="Times New Roman"/>
          <w:b/>
          <w:bCs/>
        </w:rPr>
      </w:pPr>
    </w:p>
    <w:p w14:paraId="2217C128" w14:textId="4A747F91" w:rsidR="00AB6791" w:rsidRDefault="17C4D431" w:rsidP="4F7FECA6">
      <w:pPr>
        <w:spacing w:before="240" w:after="240" w:line="480" w:lineRule="auto"/>
        <w:rPr>
          <w:rFonts w:ascii="Times New Roman" w:eastAsia="Times New Roman" w:hAnsi="Times New Roman" w:cs="Times New Roman"/>
          <w:b/>
          <w:bCs/>
        </w:rPr>
      </w:pPr>
      <w:r w:rsidRPr="4F7FECA6">
        <w:rPr>
          <w:rFonts w:ascii="Times New Roman" w:eastAsia="Times New Roman" w:hAnsi="Times New Roman" w:cs="Times New Roman"/>
          <w:b/>
          <w:bCs/>
        </w:rPr>
        <w:t>Key Features</w:t>
      </w:r>
    </w:p>
    <w:p w14:paraId="711B1FE2" w14:textId="04707F18"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 xml:space="preserve">Hugging Face Transformers provides access to over one million pre-trained model checkpoints on the Hugging Face Hub (Hugging Face, n.d.). The library supports a wide range of tasks including text generation, image segmentation, automatic speech recognition, document </w:t>
      </w:r>
      <w:r w:rsidRPr="27303DD0">
        <w:rPr>
          <w:rFonts w:ascii="Times New Roman" w:eastAsia="Times New Roman" w:hAnsi="Times New Roman" w:cs="Times New Roman"/>
        </w:rPr>
        <w:lastRenderedPageBreak/>
        <w:t>question answering, and more. Developers can use the Pipeline API for simple inference or the Trainer class for comprehensive model training with features like mixed precision and distributed training (Hugging Face, n.d.). A key strength is that models can be fine-tuned on custom datasets and deployed across various platforms including cloud, edge, and on-premise environments (Palos Publishing, n.d.). The library integrates with popular frameworks like PyTorch, TensorFlow, and JAX, giving developers flexibility in their workflows.</w:t>
      </w:r>
    </w:p>
    <w:p w14:paraId="4BD5261E" w14:textId="4543C264"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OpenAI GPT-4 API provides powerful performance with minimal setup requirements. The API operates on a pay-per-token pricing model, where developers are charged based on the number of tokens processed in both input and output (OpenAI, n.d.). Key features include function calling, which lets developers describe functions and have the model output JSON to call those functions, as well as vision capabilities for processing images (OpenAI, 2023). The API is cloud-based and fully managed, meaning developers do not need to worry about infrastructure, scaling, or model maintenance. This makes it particularly attractive for businesses seeking to integrate AI capabilities quickly without extensive machine learning expertise (JoinSecret, n.d.).</w:t>
      </w:r>
    </w:p>
    <w:p w14:paraId="1B9F5BB3" w14:textId="7BE24929" w:rsidR="00AB6791" w:rsidRDefault="17C4D431" w:rsidP="4F7FECA6">
      <w:pPr>
        <w:spacing w:before="240" w:after="240" w:line="480" w:lineRule="auto"/>
        <w:rPr>
          <w:rFonts w:ascii="Times New Roman" w:eastAsia="Times New Roman" w:hAnsi="Times New Roman" w:cs="Times New Roman"/>
          <w:b/>
          <w:bCs/>
        </w:rPr>
      </w:pPr>
      <w:r w:rsidRPr="4F7FECA6">
        <w:rPr>
          <w:rFonts w:ascii="Times New Roman" w:eastAsia="Times New Roman" w:hAnsi="Times New Roman" w:cs="Times New Roman"/>
          <w:b/>
          <w:bCs/>
        </w:rPr>
        <w:t>Real-World Applications</w:t>
      </w:r>
    </w:p>
    <w:p w14:paraId="4664D24D" w14:textId="507139DB"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Hugging Face has been adopted by thousands of organizations worldwide for various applications. A healthcare provider utilized Hugging Face models for natural language processing in clinical records, where the customization capabilities allowed them to tailor models to accurately interpret complex medical terminology (SkillUp, 2025). The platform is also widely used in research settings and by companies needing to build specialized NLP tools with full control over their models.</w:t>
      </w:r>
    </w:p>
    <w:p w14:paraId="7F0220D4" w14:textId="3839556B"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lastRenderedPageBreak/>
        <w:t>OpenAI GPT-4 API has found success in enterprise applications requiring quick deployment. A financial services firm implemented the API for automated customer support, benefiting from its ability to handle numerous inquiries with minimal latency and high accuracy (SkillUp, 2025). The API is also popular for content creation, code generation, and data analysis tasks where out-of-the-box performance is more important than deep customization.</w:t>
      </w:r>
    </w:p>
    <w:p w14:paraId="6149F037" w14:textId="40F99257" w:rsidR="00AB6791" w:rsidRDefault="17C4D431" w:rsidP="4F7FECA6">
      <w:pPr>
        <w:spacing w:before="240" w:after="240" w:line="480" w:lineRule="auto"/>
        <w:rPr>
          <w:rFonts w:ascii="Times New Roman" w:eastAsia="Times New Roman" w:hAnsi="Times New Roman" w:cs="Times New Roman"/>
          <w:b/>
          <w:bCs/>
        </w:rPr>
      </w:pPr>
      <w:r w:rsidRPr="4F7FECA6">
        <w:rPr>
          <w:rFonts w:ascii="Times New Roman" w:eastAsia="Times New Roman" w:hAnsi="Times New Roman" w:cs="Times New Roman"/>
          <w:b/>
          <w:bCs/>
        </w:rPr>
        <w:t>Comparative Perspective</w:t>
      </w:r>
    </w:p>
    <w:p w14:paraId="25B0F100" w14:textId="612641A2"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When comparing these two platforms, several key differences emerge. In terms of cost, Hugging Face offers many of its resources and models for free, which is especially appealing for researchers and startups looking to experiment without significant investment. OpenAI operates on a paid API model that can become costly as usage scales (JoinSecret, n.d.).</w:t>
      </w:r>
    </w:p>
    <w:p w14:paraId="73336671" w14:textId="25881EC2"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Regarding control and customization, Hugging Face provides extensive possibilities through access to model weights and architectures. Developers can fine-tune models on their own data and modify them as needed. OpenAI offers more limited customization, with fine-tuning available only on certain models and no access to model weights (Palos Publishing, n.d.).</w:t>
      </w:r>
    </w:p>
    <w:p w14:paraId="287AA799" w14:textId="37C0480F"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For data privacy, Hugging Face allows models to be deployed on-premise, meaning sensitive data never leaves the organization. With OpenAI, all API calls are processed on their servers, which may raise concerns for industries with strict data regulations (AI Infra Link, 2025).</w:t>
      </w:r>
    </w:p>
    <w:p w14:paraId="4866FA58" w14:textId="7AF6C34E"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In terms of ease of use, OpenAI has the advantage with straightforward APIs that simplify integration even for those with minimal AI background. Hugging Face requires more technical knowledge to navigate its extensive library and work with frameworks like PyTorch (JoinSecret, n.d.).</w:t>
      </w:r>
    </w:p>
    <w:p w14:paraId="05E6E31B" w14:textId="75E208F7" w:rsidR="00006137" w:rsidRPr="00006137" w:rsidRDefault="00006137" w:rsidP="00006137">
      <w:pPr>
        <w:spacing w:before="240" w:after="240" w:line="480" w:lineRule="auto"/>
        <w:jc w:val="both"/>
        <w:rPr>
          <w:rFonts w:ascii="Times New Roman" w:eastAsia="Times New Roman" w:hAnsi="Times New Roman" w:cs="Times New Roman"/>
        </w:rPr>
      </w:pPr>
      <w:r w:rsidRPr="00006137">
        <w:rPr>
          <w:rFonts w:ascii="Times New Roman" w:eastAsia="Times New Roman" w:hAnsi="Times New Roman" w:cs="Times New Roman"/>
        </w:rPr>
        <w:lastRenderedPageBreak/>
        <w:t xml:space="preserve">Comparison Table: </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C15E57" w:rsidRPr="00006137" w14:paraId="3E098DF1" w14:textId="77777777" w:rsidTr="00B235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bottom w:val="none" w:sz="0" w:space="0" w:color="auto"/>
            </w:tcBorders>
            <w:vAlign w:val="center"/>
          </w:tcPr>
          <w:p w14:paraId="4083F2E8"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rPr>
              <w:t>Category</w:t>
            </w:r>
          </w:p>
        </w:tc>
        <w:tc>
          <w:tcPr>
            <w:tcW w:w="3117" w:type="dxa"/>
            <w:tcBorders>
              <w:bottom w:val="none" w:sz="0" w:space="0" w:color="auto"/>
            </w:tcBorders>
            <w:vAlign w:val="center"/>
          </w:tcPr>
          <w:p w14:paraId="210A77DD" w14:textId="77777777" w:rsidR="00C15E57" w:rsidRPr="00006137" w:rsidRDefault="00C15E57" w:rsidP="00B235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rPr>
              <w:t>Hugging Face Transformers</w:t>
            </w:r>
          </w:p>
        </w:tc>
        <w:tc>
          <w:tcPr>
            <w:tcW w:w="3117" w:type="dxa"/>
            <w:tcBorders>
              <w:bottom w:val="none" w:sz="0" w:space="0" w:color="auto"/>
            </w:tcBorders>
            <w:vAlign w:val="center"/>
          </w:tcPr>
          <w:p w14:paraId="29A51B00" w14:textId="77777777" w:rsidR="00C15E57" w:rsidRPr="00006137" w:rsidRDefault="00C15E57" w:rsidP="00B235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rPr>
              <w:t>OpenAI GPT</w:t>
            </w:r>
            <w:r w:rsidRPr="00006137">
              <w:rPr>
                <w:rFonts w:ascii="Times New Roman" w:hAnsi="Times New Roman" w:cs="Times New Roman"/>
                <w:color w:val="000000"/>
              </w:rPr>
              <w:noBreakHyphen/>
              <w:t>4 API</w:t>
            </w:r>
          </w:p>
        </w:tc>
      </w:tr>
      <w:tr w:rsidR="00C15E57" w:rsidRPr="00006137" w14:paraId="0BF7A1C2" w14:textId="77777777" w:rsidTr="00B23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bottom w:val="none" w:sz="0" w:space="0" w:color="auto"/>
            </w:tcBorders>
            <w:vAlign w:val="center"/>
          </w:tcPr>
          <w:p w14:paraId="0F972035"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Background</w:t>
            </w:r>
          </w:p>
        </w:tc>
        <w:tc>
          <w:tcPr>
            <w:tcW w:w="3117" w:type="dxa"/>
            <w:tcBorders>
              <w:top w:val="none" w:sz="0" w:space="0" w:color="auto"/>
              <w:bottom w:val="none" w:sz="0" w:space="0" w:color="auto"/>
            </w:tcBorders>
            <w:vAlign w:val="center"/>
          </w:tcPr>
          <w:p w14:paraId="33BB59EF"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Founded in 2016; open</w:t>
            </w:r>
            <w:r w:rsidRPr="00006137">
              <w:rPr>
                <w:rFonts w:ascii="Times New Roman" w:hAnsi="Times New Roman" w:cs="Times New Roman"/>
                <w:color w:val="000000"/>
                <w:sz w:val="22"/>
                <w:szCs w:val="22"/>
              </w:rPr>
              <w:noBreakHyphen/>
              <w:t>source ecosystem focused on democratizing ML</w:t>
            </w:r>
          </w:p>
        </w:tc>
        <w:tc>
          <w:tcPr>
            <w:tcW w:w="3117" w:type="dxa"/>
            <w:tcBorders>
              <w:top w:val="none" w:sz="0" w:space="0" w:color="auto"/>
              <w:bottom w:val="none" w:sz="0" w:space="0" w:color="auto"/>
            </w:tcBorders>
            <w:vAlign w:val="center"/>
          </w:tcPr>
          <w:p w14:paraId="35760702"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Released 2023; proprietary, high</w:t>
            </w:r>
            <w:r w:rsidRPr="00006137">
              <w:rPr>
                <w:rFonts w:ascii="Times New Roman" w:hAnsi="Times New Roman" w:cs="Times New Roman"/>
                <w:color w:val="000000"/>
                <w:sz w:val="22"/>
                <w:szCs w:val="22"/>
              </w:rPr>
              <w:noBreakHyphen/>
              <w:t>performance multimodal model</w:t>
            </w:r>
          </w:p>
        </w:tc>
      </w:tr>
      <w:tr w:rsidR="00C15E57" w:rsidRPr="00006137" w14:paraId="2A0C1A38" w14:textId="77777777" w:rsidTr="00B235B2">
        <w:tc>
          <w:tcPr>
            <w:cnfStyle w:val="001000000000" w:firstRow="0" w:lastRow="0" w:firstColumn="1" w:lastColumn="0" w:oddVBand="0" w:evenVBand="0" w:oddHBand="0" w:evenHBand="0" w:firstRowFirstColumn="0" w:firstRowLastColumn="0" w:lastRowFirstColumn="0" w:lastRowLastColumn="0"/>
            <w:tcW w:w="3116" w:type="dxa"/>
            <w:vAlign w:val="center"/>
          </w:tcPr>
          <w:p w14:paraId="360554A3"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Access Model</w:t>
            </w:r>
          </w:p>
        </w:tc>
        <w:tc>
          <w:tcPr>
            <w:tcW w:w="3117" w:type="dxa"/>
            <w:vAlign w:val="center"/>
          </w:tcPr>
          <w:p w14:paraId="058CBDCC"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Open</w:t>
            </w:r>
            <w:r w:rsidRPr="00006137">
              <w:rPr>
                <w:rFonts w:ascii="Times New Roman" w:hAnsi="Times New Roman" w:cs="Times New Roman"/>
                <w:color w:val="000000"/>
                <w:sz w:val="22"/>
                <w:szCs w:val="22"/>
              </w:rPr>
              <w:noBreakHyphen/>
              <w:t>source; downloadable model weights</w:t>
            </w:r>
          </w:p>
        </w:tc>
        <w:tc>
          <w:tcPr>
            <w:tcW w:w="3117" w:type="dxa"/>
            <w:vAlign w:val="center"/>
          </w:tcPr>
          <w:p w14:paraId="0359E0A7"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Cloud</w:t>
            </w:r>
            <w:r w:rsidRPr="00006137">
              <w:rPr>
                <w:rFonts w:ascii="Times New Roman" w:hAnsi="Times New Roman" w:cs="Times New Roman"/>
                <w:color w:val="000000"/>
                <w:sz w:val="22"/>
                <w:szCs w:val="22"/>
              </w:rPr>
              <w:noBreakHyphen/>
              <w:t>based API; no access to model weights</w:t>
            </w:r>
          </w:p>
        </w:tc>
      </w:tr>
      <w:tr w:rsidR="00C15E57" w:rsidRPr="00006137" w14:paraId="287B615A" w14:textId="77777777" w:rsidTr="00B23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bottom w:val="none" w:sz="0" w:space="0" w:color="auto"/>
            </w:tcBorders>
            <w:vAlign w:val="center"/>
          </w:tcPr>
          <w:p w14:paraId="2D56AEFC"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Customization</w:t>
            </w:r>
          </w:p>
        </w:tc>
        <w:tc>
          <w:tcPr>
            <w:tcW w:w="3117" w:type="dxa"/>
            <w:tcBorders>
              <w:top w:val="none" w:sz="0" w:space="0" w:color="auto"/>
              <w:bottom w:val="none" w:sz="0" w:space="0" w:color="auto"/>
            </w:tcBorders>
            <w:vAlign w:val="center"/>
          </w:tcPr>
          <w:p w14:paraId="7183CED0"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Full fine</w:t>
            </w:r>
            <w:r w:rsidRPr="00006137">
              <w:rPr>
                <w:rFonts w:ascii="Times New Roman" w:hAnsi="Times New Roman" w:cs="Times New Roman"/>
                <w:color w:val="000000"/>
                <w:sz w:val="22"/>
                <w:szCs w:val="22"/>
              </w:rPr>
              <w:noBreakHyphen/>
              <w:t>tuning, architecture modification, on</w:t>
            </w:r>
            <w:r w:rsidRPr="00006137">
              <w:rPr>
                <w:rFonts w:ascii="Times New Roman" w:hAnsi="Times New Roman" w:cs="Times New Roman"/>
                <w:color w:val="000000"/>
                <w:sz w:val="22"/>
                <w:szCs w:val="22"/>
              </w:rPr>
              <w:noBreakHyphen/>
              <w:t>premise deployment</w:t>
            </w:r>
          </w:p>
        </w:tc>
        <w:tc>
          <w:tcPr>
            <w:tcW w:w="3117" w:type="dxa"/>
            <w:tcBorders>
              <w:top w:val="none" w:sz="0" w:space="0" w:color="auto"/>
              <w:bottom w:val="none" w:sz="0" w:space="0" w:color="auto"/>
            </w:tcBorders>
            <w:vAlign w:val="center"/>
          </w:tcPr>
          <w:p w14:paraId="68A1F686"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Limited fine</w:t>
            </w:r>
            <w:r w:rsidRPr="00006137">
              <w:rPr>
                <w:rFonts w:ascii="Times New Roman" w:hAnsi="Times New Roman" w:cs="Times New Roman"/>
                <w:color w:val="000000"/>
                <w:sz w:val="22"/>
                <w:szCs w:val="22"/>
              </w:rPr>
              <w:noBreakHyphen/>
              <w:t>tuning; no model internals exposed</w:t>
            </w:r>
          </w:p>
        </w:tc>
      </w:tr>
      <w:tr w:rsidR="00C15E57" w:rsidRPr="00006137" w14:paraId="46912ADC" w14:textId="77777777" w:rsidTr="00B235B2">
        <w:tc>
          <w:tcPr>
            <w:cnfStyle w:val="001000000000" w:firstRow="0" w:lastRow="0" w:firstColumn="1" w:lastColumn="0" w:oddVBand="0" w:evenVBand="0" w:oddHBand="0" w:evenHBand="0" w:firstRowFirstColumn="0" w:firstRowLastColumn="0" w:lastRowFirstColumn="0" w:lastRowLastColumn="0"/>
            <w:tcW w:w="3116" w:type="dxa"/>
            <w:vAlign w:val="center"/>
          </w:tcPr>
          <w:p w14:paraId="2052780A"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Ease of Use</w:t>
            </w:r>
          </w:p>
        </w:tc>
        <w:tc>
          <w:tcPr>
            <w:tcW w:w="3117" w:type="dxa"/>
            <w:vAlign w:val="center"/>
          </w:tcPr>
          <w:p w14:paraId="16D3CFE8"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Requires ML knowledge; flexible but technical</w:t>
            </w:r>
          </w:p>
        </w:tc>
        <w:tc>
          <w:tcPr>
            <w:tcW w:w="3117" w:type="dxa"/>
            <w:vAlign w:val="center"/>
          </w:tcPr>
          <w:p w14:paraId="56DBBA91"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Extremely easy to integrate; minimal setup</w:t>
            </w:r>
          </w:p>
        </w:tc>
      </w:tr>
      <w:tr w:rsidR="00C15E57" w:rsidRPr="00006137" w14:paraId="1644A7DE" w14:textId="77777777" w:rsidTr="00B23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bottom w:val="none" w:sz="0" w:space="0" w:color="auto"/>
            </w:tcBorders>
            <w:vAlign w:val="center"/>
          </w:tcPr>
          <w:p w14:paraId="4A262020"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Supported Tasks</w:t>
            </w:r>
          </w:p>
        </w:tc>
        <w:tc>
          <w:tcPr>
            <w:tcW w:w="3117" w:type="dxa"/>
            <w:tcBorders>
              <w:top w:val="none" w:sz="0" w:space="0" w:color="auto"/>
              <w:bottom w:val="none" w:sz="0" w:space="0" w:color="auto"/>
            </w:tcBorders>
            <w:vAlign w:val="center"/>
          </w:tcPr>
          <w:p w14:paraId="33AB3C2D"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NLP, vision, speech, multimodal, training pipelines</w:t>
            </w:r>
          </w:p>
        </w:tc>
        <w:tc>
          <w:tcPr>
            <w:tcW w:w="3117" w:type="dxa"/>
            <w:tcBorders>
              <w:top w:val="none" w:sz="0" w:space="0" w:color="auto"/>
              <w:bottom w:val="none" w:sz="0" w:space="0" w:color="auto"/>
            </w:tcBorders>
            <w:vAlign w:val="center"/>
          </w:tcPr>
          <w:p w14:paraId="4B3047F0"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Text + image input, reasoning, function calling</w:t>
            </w:r>
          </w:p>
        </w:tc>
      </w:tr>
      <w:tr w:rsidR="00C15E57" w:rsidRPr="00006137" w14:paraId="2CC36DB7" w14:textId="77777777" w:rsidTr="00B235B2">
        <w:tc>
          <w:tcPr>
            <w:cnfStyle w:val="001000000000" w:firstRow="0" w:lastRow="0" w:firstColumn="1" w:lastColumn="0" w:oddVBand="0" w:evenVBand="0" w:oddHBand="0" w:evenHBand="0" w:firstRowFirstColumn="0" w:firstRowLastColumn="0" w:lastRowFirstColumn="0" w:lastRowLastColumn="0"/>
            <w:tcW w:w="3116" w:type="dxa"/>
            <w:vAlign w:val="center"/>
          </w:tcPr>
          <w:p w14:paraId="62E8B5C8"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Deployment Options</w:t>
            </w:r>
          </w:p>
        </w:tc>
        <w:tc>
          <w:tcPr>
            <w:tcW w:w="3117" w:type="dxa"/>
            <w:vAlign w:val="center"/>
          </w:tcPr>
          <w:p w14:paraId="14929419"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Cloud, edge, local servers, offline</w:t>
            </w:r>
          </w:p>
        </w:tc>
        <w:tc>
          <w:tcPr>
            <w:tcW w:w="3117" w:type="dxa"/>
            <w:vAlign w:val="center"/>
          </w:tcPr>
          <w:p w14:paraId="56483FC6" w14:textId="77777777" w:rsidR="00C15E57" w:rsidRPr="00006137" w:rsidRDefault="00C15E57" w:rsidP="00B235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Cloud only (OpenAI servers)</w:t>
            </w:r>
          </w:p>
        </w:tc>
      </w:tr>
      <w:tr w:rsidR="00C15E57" w:rsidRPr="00006137" w14:paraId="739BA0E1" w14:textId="77777777" w:rsidTr="00B23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bottom w:val="none" w:sz="0" w:space="0" w:color="auto"/>
            </w:tcBorders>
            <w:vAlign w:val="center"/>
          </w:tcPr>
          <w:p w14:paraId="6054D6B3" w14:textId="77777777" w:rsidR="00C15E57" w:rsidRPr="00006137" w:rsidRDefault="00C15E57" w:rsidP="00B235B2">
            <w:pPr>
              <w:jc w:val="center"/>
              <w:rPr>
                <w:rFonts w:ascii="Times New Roman" w:hAnsi="Times New Roman" w:cs="Times New Roman"/>
              </w:rPr>
            </w:pPr>
            <w:r w:rsidRPr="00006137">
              <w:rPr>
                <w:rFonts w:ascii="Times New Roman" w:hAnsi="Times New Roman" w:cs="Times New Roman"/>
                <w:color w:val="000000"/>
                <w:sz w:val="22"/>
                <w:szCs w:val="22"/>
              </w:rPr>
              <w:t>Cost Structure</w:t>
            </w:r>
          </w:p>
        </w:tc>
        <w:tc>
          <w:tcPr>
            <w:tcW w:w="3117" w:type="dxa"/>
            <w:tcBorders>
              <w:top w:val="none" w:sz="0" w:space="0" w:color="auto"/>
              <w:bottom w:val="none" w:sz="0" w:space="0" w:color="auto"/>
            </w:tcBorders>
            <w:vAlign w:val="center"/>
          </w:tcPr>
          <w:p w14:paraId="31BD8D56"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Mostly free; compute costs only</w:t>
            </w:r>
          </w:p>
        </w:tc>
        <w:tc>
          <w:tcPr>
            <w:tcW w:w="3117" w:type="dxa"/>
            <w:tcBorders>
              <w:top w:val="none" w:sz="0" w:space="0" w:color="auto"/>
              <w:bottom w:val="none" w:sz="0" w:space="0" w:color="auto"/>
            </w:tcBorders>
            <w:vAlign w:val="center"/>
          </w:tcPr>
          <w:p w14:paraId="4FE3DCD4" w14:textId="77777777" w:rsidR="00C15E57" w:rsidRPr="00006137" w:rsidRDefault="00C15E57" w:rsidP="00B235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137">
              <w:rPr>
                <w:rFonts w:ascii="Times New Roman" w:hAnsi="Times New Roman" w:cs="Times New Roman"/>
                <w:color w:val="000000"/>
                <w:sz w:val="22"/>
                <w:szCs w:val="22"/>
              </w:rPr>
              <w:t>Pay</w:t>
            </w:r>
            <w:r w:rsidRPr="00006137">
              <w:rPr>
                <w:rFonts w:ascii="Times New Roman" w:hAnsi="Times New Roman" w:cs="Times New Roman"/>
                <w:color w:val="000000"/>
                <w:sz w:val="22"/>
                <w:szCs w:val="22"/>
              </w:rPr>
              <w:noBreakHyphen/>
              <w:t>per</w:t>
            </w:r>
            <w:r w:rsidRPr="00006137">
              <w:rPr>
                <w:rFonts w:ascii="Times New Roman" w:hAnsi="Times New Roman" w:cs="Times New Roman"/>
                <w:color w:val="000000"/>
                <w:sz w:val="22"/>
                <w:szCs w:val="22"/>
              </w:rPr>
              <w:noBreakHyphen/>
              <w:t>token pricing</w:t>
            </w:r>
          </w:p>
        </w:tc>
      </w:tr>
    </w:tbl>
    <w:p w14:paraId="60DE0573" w14:textId="77777777" w:rsidR="00C15E57" w:rsidRDefault="00C15E57" w:rsidP="00C15E57">
      <w:pPr>
        <w:spacing w:before="240" w:after="240" w:line="480" w:lineRule="auto"/>
        <w:jc w:val="both"/>
        <w:rPr>
          <w:rFonts w:ascii="Times New Roman" w:eastAsia="Times New Roman" w:hAnsi="Times New Roman" w:cs="Times New Roman"/>
        </w:rPr>
      </w:pPr>
    </w:p>
    <w:p w14:paraId="480001E5" w14:textId="44AA532C" w:rsidR="00AB6791" w:rsidRDefault="17C4D431" w:rsidP="4F7FECA6">
      <w:pPr>
        <w:spacing w:before="240" w:after="240" w:line="480" w:lineRule="auto"/>
        <w:rPr>
          <w:rFonts w:ascii="Times New Roman" w:eastAsia="Times New Roman" w:hAnsi="Times New Roman" w:cs="Times New Roman"/>
          <w:b/>
          <w:bCs/>
        </w:rPr>
      </w:pPr>
      <w:r w:rsidRPr="4F7FECA6">
        <w:rPr>
          <w:rFonts w:ascii="Times New Roman" w:eastAsia="Times New Roman" w:hAnsi="Times New Roman" w:cs="Times New Roman"/>
          <w:b/>
          <w:bCs/>
        </w:rPr>
        <w:t>Conclusion</w:t>
      </w:r>
    </w:p>
    <w:p w14:paraId="5A943D0A" w14:textId="3C0A8B1D" w:rsidR="00AB6791" w:rsidRDefault="17C4D431" w:rsidP="27303DD0">
      <w:pPr>
        <w:spacing w:before="240" w:after="240" w:line="480" w:lineRule="auto"/>
        <w:ind w:firstLine="720"/>
        <w:jc w:val="both"/>
        <w:rPr>
          <w:rFonts w:ascii="Times New Roman" w:eastAsia="Times New Roman" w:hAnsi="Times New Roman" w:cs="Times New Roman"/>
        </w:rPr>
      </w:pPr>
      <w:r w:rsidRPr="27303DD0">
        <w:rPr>
          <w:rFonts w:ascii="Times New Roman" w:eastAsia="Times New Roman" w:hAnsi="Times New Roman" w:cs="Times New Roman"/>
        </w:rPr>
        <w:t>Both Hugging Face Transformers and OpenAI GPT-4 API offer valuable tools for AI development, but they serve different needs. Hugging Face is ideal for teams that need full control over their models, require data privacy, or want to avoid vendor lock-in. OpenAI GPT-4 API suits organizations seeking fast deployment, minimal infrastructure management, and access to powerful proprietary models. The choice between them depends on specific project requirements including budget, technical expertise, privacy needs, and the level of customization required.</w:t>
      </w:r>
    </w:p>
    <w:p w14:paraId="7CBF9132" w14:textId="4FA9C2B9" w:rsidR="00890274" w:rsidRDefault="00890274">
      <w:pPr>
        <w:rPr>
          <w:rFonts w:ascii="Times New Roman" w:eastAsia="Times New Roman" w:hAnsi="Times New Roman" w:cs="Times New Roman"/>
          <w:b/>
          <w:bCs/>
        </w:rPr>
      </w:pPr>
      <w:r>
        <w:rPr>
          <w:rFonts w:ascii="Times New Roman" w:eastAsia="Times New Roman" w:hAnsi="Times New Roman" w:cs="Times New Roman"/>
          <w:b/>
          <w:bCs/>
        </w:rPr>
        <w:br w:type="page"/>
      </w:r>
    </w:p>
    <w:p w14:paraId="538D353D" w14:textId="4ABCBE0E" w:rsidR="00AB6791" w:rsidRPr="00006137" w:rsidRDefault="17C4D431" w:rsidP="00006137">
      <w:pPr>
        <w:spacing w:before="240" w:after="240" w:line="240" w:lineRule="auto"/>
        <w:jc w:val="center"/>
        <w:rPr>
          <w:rFonts w:ascii="Times New Roman" w:eastAsia="Times New Roman" w:hAnsi="Times New Roman" w:cs="Times New Roman"/>
          <w:b/>
          <w:bCs/>
        </w:rPr>
      </w:pPr>
      <w:r w:rsidRPr="00006137">
        <w:rPr>
          <w:rFonts w:ascii="Times New Roman" w:eastAsia="Times New Roman" w:hAnsi="Times New Roman" w:cs="Times New Roman"/>
          <w:b/>
          <w:bCs/>
        </w:rPr>
        <w:lastRenderedPageBreak/>
        <w:t>References</w:t>
      </w:r>
    </w:p>
    <w:p w14:paraId="1FAFCA8A" w14:textId="2781CD49"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AI Infra Link. (2025). Hugging Face vs OpenAI APIs: A 2025 comparison for developers. </w:t>
      </w:r>
      <w:hyperlink r:id="rId12">
        <w:r w:rsidRPr="00006137">
          <w:rPr>
            <w:rStyle w:val="Hyperlink"/>
            <w:rFonts w:ascii="Times New Roman" w:eastAsia="Times New Roman" w:hAnsi="Times New Roman" w:cs="Times New Roman"/>
          </w:rPr>
          <w:t>https://www.ai-infra-link.com/hugging-face-vs-openai-apis-a-2025-comparison-for-developers/</w:t>
        </w:r>
      </w:hyperlink>
    </w:p>
    <w:p w14:paraId="76226545" w14:textId="4EC9C2C3"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Contrary Research. (n.d.). Report: Hugging Face business breakdown and founding story. </w:t>
      </w:r>
      <w:hyperlink r:id="rId13">
        <w:r w:rsidRPr="00006137">
          <w:rPr>
            <w:rStyle w:val="Hyperlink"/>
            <w:rFonts w:ascii="Times New Roman" w:eastAsia="Times New Roman" w:hAnsi="Times New Roman" w:cs="Times New Roman"/>
          </w:rPr>
          <w:t>https://research.contrary.com/company/hugging-face</w:t>
        </w:r>
      </w:hyperlink>
    </w:p>
    <w:p w14:paraId="2DB7C111" w14:textId="774DA2DA"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Hugging Face. (n.d.). Transformers documentation. </w:t>
      </w:r>
      <w:hyperlink r:id="rId14">
        <w:r w:rsidRPr="00006137">
          <w:rPr>
            <w:rStyle w:val="Hyperlink"/>
            <w:rFonts w:ascii="Times New Roman" w:eastAsia="Times New Roman" w:hAnsi="Times New Roman" w:cs="Times New Roman"/>
          </w:rPr>
          <w:t>https://huggingface.co/docs/transformers/en/index</w:t>
        </w:r>
      </w:hyperlink>
    </w:p>
    <w:p w14:paraId="3581AECB" w14:textId="7F6B38C7"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IBM. (2025). What is Hugging Face? </w:t>
      </w:r>
      <w:hyperlink r:id="rId15">
        <w:r w:rsidRPr="00006137">
          <w:rPr>
            <w:rStyle w:val="Hyperlink"/>
            <w:rFonts w:ascii="Times New Roman" w:eastAsia="Times New Roman" w:hAnsi="Times New Roman" w:cs="Times New Roman"/>
          </w:rPr>
          <w:t>https://www.ibm.com/think/topics/hugging-face</w:t>
        </w:r>
      </w:hyperlink>
    </w:p>
    <w:p w14:paraId="7355DB36" w14:textId="786562F3"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JoinSecret. (n.d.). Hugging Face vs OpenAI: Which AI platform suits you best? </w:t>
      </w:r>
      <w:hyperlink r:id="rId16">
        <w:r w:rsidRPr="00006137">
          <w:rPr>
            <w:rStyle w:val="Hyperlink"/>
            <w:rFonts w:ascii="Times New Roman" w:eastAsia="Times New Roman" w:hAnsi="Times New Roman" w:cs="Times New Roman"/>
          </w:rPr>
          <w:t>https://www.joinsecret.com/compare/hugging-face-vs-openai</w:t>
        </w:r>
      </w:hyperlink>
    </w:p>
    <w:p w14:paraId="499372FD" w14:textId="5C63938B"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Morrison Foerster. (2023). GPT-4 release: Briefing on model improvements and limitations. </w:t>
      </w:r>
      <w:hyperlink r:id="rId17">
        <w:r w:rsidRPr="00006137">
          <w:rPr>
            <w:rStyle w:val="Hyperlink"/>
            <w:rFonts w:ascii="Times New Roman" w:eastAsia="Times New Roman" w:hAnsi="Times New Roman" w:cs="Times New Roman"/>
          </w:rPr>
          <w:t>https://www.mofo.com/resources/insights/230315-gpt-4-release-deep-dive-briefing-improvements</w:t>
        </w:r>
      </w:hyperlink>
    </w:p>
    <w:p w14:paraId="6C99DD53" w14:textId="2094FB7F"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OpenAI. (n.d.). Pricing. </w:t>
      </w:r>
      <w:hyperlink r:id="rId18">
        <w:r w:rsidRPr="00006137">
          <w:rPr>
            <w:rStyle w:val="Hyperlink"/>
            <w:rFonts w:ascii="Times New Roman" w:eastAsia="Times New Roman" w:hAnsi="Times New Roman" w:cs="Times New Roman"/>
          </w:rPr>
          <w:t>https://platform.openai.com/docs/pricing</w:t>
        </w:r>
      </w:hyperlink>
    </w:p>
    <w:p w14:paraId="1E114A5B" w14:textId="2EA09AD6"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OpenAI. (2023). New models and developer products announced at DevDay. </w:t>
      </w:r>
      <w:hyperlink r:id="rId19">
        <w:r w:rsidRPr="00006137">
          <w:rPr>
            <w:rStyle w:val="Hyperlink"/>
            <w:rFonts w:ascii="Times New Roman" w:eastAsia="Times New Roman" w:hAnsi="Times New Roman" w:cs="Times New Roman"/>
          </w:rPr>
          <w:t>https://openai.com/index/new-models-and-developer-products-announced-at-devday/</w:t>
        </w:r>
      </w:hyperlink>
    </w:p>
    <w:p w14:paraId="5617B35C" w14:textId="3983B1F2" w:rsidR="00AB6791" w:rsidRPr="00006137" w:rsidRDefault="17C4D431" w:rsidP="00006137">
      <w:pPr>
        <w:spacing w:before="240" w:after="240" w:line="240" w:lineRule="auto"/>
        <w:rPr>
          <w:rFonts w:ascii="Times New Roman" w:eastAsia="Times New Roman" w:hAnsi="Times New Roman" w:cs="Times New Roman"/>
        </w:rPr>
      </w:pPr>
      <w:r w:rsidRPr="00006137">
        <w:rPr>
          <w:rFonts w:ascii="Times New Roman" w:eastAsia="Times New Roman" w:hAnsi="Times New Roman" w:cs="Times New Roman"/>
        </w:rPr>
        <w:t xml:space="preserve">Palos Publishing. (n.d.). Comparing Hugging Face and OpenAI APIs. </w:t>
      </w:r>
      <w:hyperlink r:id="rId20">
        <w:r w:rsidRPr="00006137">
          <w:rPr>
            <w:rStyle w:val="Hyperlink"/>
            <w:rFonts w:ascii="Times New Roman" w:eastAsia="Times New Roman" w:hAnsi="Times New Roman" w:cs="Times New Roman"/>
          </w:rPr>
          <w:t>https://palospublishing.com/comparing-hugging-face-and-openai-apis/</w:t>
        </w:r>
      </w:hyperlink>
    </w:p>
    <w:p w14:paraId="329962E6" w14:textId="08EBEEA4" w:rsidR="00AB6791" w:rsidRPr="00006137" w:rsidRDefault="17C4D431" w:rsidP="00006137">
      <w:pPr>
        <w:spacing w:before="240" w:after="240" w:line="240" w:lineRule="auto"/>
        <w:rPr>
          <w:rFonts w:ascii="Times New Roman" w:hAnsi="Times New Roman" w:cs="Times New Roman"/>
        </w:rPr>
      </w:pPr>
      <w:r w:rsidRPr="00006137">
        <w:rPr>
          <w:rFonts w:ascii="Times New Roman" w:eastAsia="Times New Roman" w:hAnsi="Times New Roman" w:cs="Times New Roman"/>
        </w:rPr>
        <w:t xml:space="preserve">SkillUp. (2025). Hugging Face vs OpenAI API: Enterprise readiness and feature comparison. </w:t>
      </w:r>
      <w:hyperlink r:id="rId21">
        <w:r w:rsidRPr="00006137">
          <w:rPr>
            <w:rStyle w:val="Hyperlink"/>
            <w:rFonts w:ascii="Times New Roman" w:eastAsia="Times New Roman" w:hAnsi="Times New Roman" w:cs="Times New Roman"/>
          </w:rPr>
          <w:t>https://skillup.ccccloud.com/2025/06/15/hugging-face-vs-openai-api-enterprise-readiness-and-feature-comparison/</w:t>
        </w:r>
      </w:hyperlink>
    </w:p>
    <w:p w14:paraId="55118F63" w14:textId="4D5847D9" w:rsidR="00006137" w:rsidRPr="00006137" w:rsidRDefault="00006137" w:rsidP="00006137">
      <w:pPr>
        <w:spacing w:before="240" w:after="240" w:line="240" w:lineRule="auto"/>
      </w:pPr>
      <w:r>
        <w:t>Hugging</w:t>
      </w:r>
      <w:r w:rsidR="00DB5912">
        <w:t xml:space="preserve"> </w:t>
      </w:r>
      <w:r>
        <w:t>Face. (2026). Transformers Image</w:t>
      </w:r>
      <w:r>
        <w:br/>
      </w:r>
      <w:hyperlink r:id="rId22" w:history="1">
        <w:r w:rsidRPr="003374A8">
          <w:rPr>
            <w:rStyle w:val="Hyperlink"/>
            <w:rFonts w:ascii="Times New Roman" w:eastAsia="Times New Roman" w:hAnsi="Times New Roman" w:cs="Times New Roman"/>
          </w:rPr>
          <w:t>https://huggingface.co/docs/transformers/en/index</w:t>
        </w:r>
      </w:hyperlink>
      <w:r>
        <w:rPr>
          <w:rFonts w:ascii="Times New Roman" w:eastAsia="Times New Roman" w:hAnsi="Times New Roman" w:cs="Times New Roman"/>
        </w:rPr>
        <w:t xml:space="preserve"> </w:t>
      </w:r>
    </w:p>
    <w:p w14:paraId="2C078E63" w14:textId="39CB7F71" w:rsidR="00AB6791" w:rsidRDefault="00006137">
      <w:r w:rsidRPr="00006137">
        <w:t xml:space="preserve">OpenAI. (2026). </w:t>
      </w:r>
      <w:r w:rsidRPr="00006137">
        <w:rPr>
          <w:i/>
          <w:iCs/>
        </w:rPr>
        <w:t>Image generated using ChatGPT (GPT-4 image generation)</w:t>
      </w:r>
      <w:r w:rsidRPr="00006137">
        <w:t xml:space="preserve">. </w:t>
      </w:r>
      <w:hyperlink r:id="rId23" w:tgtFrame="_new" w:history="1">
        <w:r w:rsidRPr="00006137">
          <w:rPr>
            <w:rStyle w:val="Hyperlink"/>
          </w:rPr>
          <w:t>https://openai.com/</w:t>
        </w:r>
      </w:hyperlink>
    </w:p>
    <w:sectPr w:rsidR="00AB6791">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6E57" w14:textId="77777777" w:rsidR="002B6C68" w:rsidRDefault="002B6C68">
      <w:pPr>
        <w:spacing w:after="0" w:line="240" w:lineRule="auto"/>
      </w:pPr>
      <w:r>
        <w:separator/>
      </w:r>
    </w:p>
  </w:endnote>
  <w:endnote w:type="continuationSeparator" w:id="0">
    <w:p w14:paraId="40C7759F" w14:textId="77777777" w:rsidR="002B6C68" w:rsidRDefault="002B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F7FECA6" w14:paraId="2D46D18E" w14:textId="77777777" w:rsidTr="4F7FECA6">
      <w:trPr>
        <w:trHeight w:val="300"/>
      </w:trPr>
      <w:tc>
        <w:tcPr>
          <w:tcW w:w="3120" w:type="dxa"/>
        </w:tcPr>
        <w:p w14:paraId="4408C6CE" w14:textId="0E9340D0" w:rsidR="4F7FECA6" w:rsidRDefault="4F7FECA6" w:rsidP="4F7FECA6">
          <w:pPr>
            <w:pStyle w:val="Header"/>
            <w:ind w:left="-115"/>
          </w:pPr>
        </w:p>
      </w:tc>
      <w:tc>
        <w:tcPr>
          <w:tcW w:w="3120" w:type="dxa"/>
        </w:tcPr>
        <w:p w14:paraId="2F282292" w14:textId="4031B60F" w:rsidR="4F7FECA6" w:rsidRDefault="4F7FECA6" w:rsidP="4F7FECA6">
          <w:pPr>
            <w:pStyle w:val="Header"/>
            <w:jc w:val="center"/>
          </w:pPr>
        </w:p>
      </w:tc>
      <w:tc>
        <w:tcPr>
          <w:tcW w:w="3120" w:type="dxa"/>
        </w:tcPr>
        <w:p w14:paraId="42D0B771" w14:textId="6DE9F32B" w:rsidR="4F7FECA6" w:rsidRDefault="4F7FECA6" w:rsidP="4F7FECA6">
          <w:pPr>
            <w:pStyle w:val="Header"/>
            <w:ind w:right="-115"/>
            <w:jc w:val="right"/>
          </w:pPr>
        </w:p>
      </w:tc>
    </w:tr>
  </w:tbl>
  <w:p w14:paraId="411A60ED" w14:textId="637E6DF0" w:rsidR="4F7FECA6" w:rsidRDefault="4F7FECA6" w:rsidP="4F7FE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F828" w14:textId="77777777" w:rsidR="002B6C68" w:rsidRDefault="002B6C68">
      <w:pPr>
        <w:spacing w:after="0" w:line="240" w:lineRule="auto"/>
      </w:pPr>
      <w:r>
        <w:separator/>
      </w:r>
    </w:p>
  </w:footnote>
  <w:footnote w:type="continuationSeparator" w:id="0">
    <w:p w14:paraId="5C998CED" w14:textId="77777777" w:rsidR="002B6C68" w:rsidRDefault="002B6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tblGrid>
    <w:tr w:rsidR="002C27B8" w14:paraId="3116DC42" w14:textId="77777777" w:rsidTr="4F7FECA6">
      <w:trPr>
        <w:trHeight w:val="300"/>
      </w:trPr>
      <w:tc>
        <w:tcPr>
          <w:tcW w:w="3120" w:type="dxa"/>
        </w:tcPr>
        <w:p w14:paraId="0B435D3D" w14:textId="626382B0" w:rsidR="002C27B8" w:rsidRDefault="002C27B8" w:rsidP="4F7FECA6">
          <w:pPr>
            <w:pStyle w:val="Header"/>
            <w:ind w:left="-115"/>
          </w:pPr>
        </w:p>
      </w:tc>
      <w:tc>
        <w:tcPr>
          <w:tcW w:w="3120" w:type="dxa"/>
        </w:tcPr>
        <w:p w14:paraId="483A05CA" w14:textId="718EC8ED" w:rsidR="002C27B8" w:rsidRDefault="002C27B8" w:rsidP="4F7FECA6">
          <w:pPr>
            <w:pStyle w:val="Header"/>
            <w:jc w:val="center"/>
          </w:pPr>
        </w:p>
      </w:tc>
    </w:tr>
  </w:tbl>
  <w:p w14:paraId="603FD942" w14:textId="65D44405" w:rsidR="4F7FECA6" w:rsidRDefault="4F7FECA6" w:rsidP="4F7FEC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D77091"/>
    <w:rsid w:val="00006137"/>
    <w:rsid w:val="00231146"/>
    <w:rsid w:val="002879B0"/>
    <w:rsid w:val="002B6C68"/>
    <w:rsid w:val="002C27B8"/>
    <w:rsid w:val="0062413E"/>
    <w:rsid w:val="00890274"/>
    <w:rsid w:val="008B08D2"/>
    <w:rsid w:val="00914F33"/>
    <w:rsid w:val="009D4667"/>
    <w:rsid w:val="00AB6791"/>
    <w:rsid w:val="00B235B2"/>
    <w:rsid w:val="00B84DCF"/>
    <w:rsid w:val="00B85FD1"/>
    <w:rsid w:val="00B95C00"/>
    <w:rsid w:val="00C15E57"/>
    <w:rsid w:val="00C76820"/>
    <w:rsid w:val="00C94498"/>
    <w:rsid w:val="00CF219C"/>
    <w:rsid w:val="00D4153F"/>
    <w:rsid w:val="00D9295F"/>
    <w:rsid w:val="00DB5912"/>
    <w:rsid w:val="07C75480"/>
    <w:rsid w:val="17C4D431"/>
    <w:rsid w:val="1BCEAAE6"/>
    <w:rsid w:val="20F4E8E7"/>
    <w:rsid w:val="2114B0D3"/>
    <w:rsid w:val="27303DD0"/>
    <w:rsid w:val="27E4DFE4"/>
    <w:rsid w:val="2AF0791A"/>
    <w:rsid w:val="2C5D6CFC"/>
    <w:rsid w:val="2FBB2F43"/>
    <w:rsid w:val="3A21A2F5"/>
    <w:rsid w:val="4175507C"/>
    <w:rsid w:val="44613DB0"/>
    <w:rsid w:val="4D6675BD"/>
    <w:rsid w:val="4F7FECA6"/>
    <w:rsid w:val="522290F6"/>
    <w:rsid w:val="64C303AB"/>
    <w:rsid w:val="69D77091"/>
    <w:rsid w:val="72739C79"/>
    <w:rsid w:val="7312B909"/>
    <w:rsid w:val="75EC8C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C34A"/>
  <w15:chartTrackingRefBased/>
  <w15:docId w15:val="{D1032A48-E4B4-47FD-97C5-59F8704D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rsid w:val="4F7FE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F7FECA6"/>
    <w:rPr>
      <w:color w:val="467886"/>
      <w:u w:val="single"/>
    </w:rPr>
  </w:style>
  <w:style w:type="paragraph" w:styleId="Header">
    <w:name w:val="header"/>
    <w:basedOn w:val="Normal"/>
    <w:uiPriority w:val="99"/>
    <w:unhideWhenUsed/>
    <w:rsid w:val="4F7FECA6"/>
    <w:pPr>
      <w:tabs>
        <w:tab w:val="center" w:pos="4680"/>
        <w:tab w:val="right" w:pos="9360"/>
      </w:tabs>
      <w:spacing w:after="0" w:line="240" w:lineRule="auto"/>
    </w:pPr>
  </w:style>
  <w:style w:type="paragraph" w:styleId="Footer">
    <w:name w:val="footer"/>
    <w:basedOn w:val="Normal"/>
    <w:uiPriority w:val="99"/>
    <w:unhideWhenUsed/>
    <w:rsid w:val="4F7FECA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C27B8"/>
    <w:pPr>
      <w:spacing w:before="100" w:beforeAutospacing="1" w:after="100" w:afterAutospacing="1" w:line="240" w:lineRule="auto"/>
    </w:pPr>
    <w:rPr>
      <w:rFonts w:ascii="Times New Roman" w:hAnsi="Times New Roman" w:cs="Times New Roman"/>
      <w:lang w:eastAsia="en-US"/>
    </w:rPr>
  </w:style>
  <w:style w:type="table" w:styleId="PlainTable2">
    <w:name w:val="Plain Table 2"/>
    <w:basedOn w:val="TableNormal"/>
    <w:uiPriority w:val="42"/>
    <w:rsid w:val="00C15E57"/>
    <w:pPr>
      <w:spacing w:after="0" w:line="240" w:lineRule="auto"/>
    </w:pPr>
    <w:rPr>
      <w:rFonts w:eastAsiaTheme="minorHAnsi"/>
      <w:kern w:val="2"/>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rsid w:val="00006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16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215913890@hccs.student.edu" TargetMode="External"/><Relationship Id="rId13" Type="http://schemas.openxmlformats.org/officeDocument/2006/relationships/hyperlink" Target="https://research.contrary.com/company/hugging-face" TargetMode="External"/><Relationship Id="rId18" Type="http://schemas.openxmlformats.org/officeDocument/2006/relationships/hyperlink" Target="https://platform.openai.com/docs/pricin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skillup.ccccloud.com/2025/06/15/hugging-face-vs-openai-api-enterprise-readiness-and-feature-comparison/" TargetMode="External"/><Relationship Id="rId7" Type="http://schemas.openxmlformats.org/officeDocument/2006/relationships/image" Target="media/image2.jpeg"/><Relationship Id="rId12" Type="http://schemas.openxmlformats.org/officeDocument/2006/relationships/hyperlink" Target="https://www.ai-infra-link.com/hugging-face-vs-openai-apis-a-2025-comparison-for-developers/" TargetMode="External"/><Relationship Id="rId17" Type="http://schemas.openxmlformats.org/officeDocument/2006/relationships/hyperlink" Target="https://www.mofo.com/resources/insights/230315-gpt-4-release-deep-dive-briefing-improvements"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www.joinsecret.com/compare/hugging-face-vs-openai" TargetMode="External"/><Relationship Id="rId20" Type="http://schemas.openxmlformats.org/officeDocument/2006/relationships/hyperlink" Target="https://palospublishing.com/comparing-hugging-face-and-openai-apis/"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W1428896@student.hccs.edu"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ibm.com/think/topics/hugging-face" TargetMode="External"/><Relationship Id="rId23" Type="http://schemas.openxmlformats.org/officeDocument/2006/relationships/hyperlink" Target="https://openai.com/" TargetMode="External"/><Relationship Id="rId10" Type="http://schemas.openxmlformats.org/officeDocument/2006/relationships/hyperlink" Target="mailto:W211144006@student.hcc.edu" TargetMode="External"/><Relationship Id="rId19" Type="http://schemas.openxmlformats.org/officeDocument/2006/relationships/hyperlink" Target="https://openai.com/index/new-models-and-developer-products-announced-at-devday/" TargetMode="External"/><Relationship Id="rId4" Type="http://schemas.openxmlformats.org/officeDocument/2006/relationships/footnotes" Target="footnotes.xml"/><Relationship Id="rId9" Type="http://schemas.openxmlformats.org/officeDocument/2006/relationships/hyperlink" Target="mailto:W217447825@hccs.student.edu" TargetMode="External"/><Relationship Id="rId14" Type="http://schemas.openxmlformats.org/officeDocument/2006/relationships/hyperlink" Target="https://huggingface.co/docs/transformers/en/index" TargetMode="External"/><Relationship Id="rId22" Type="http://schemas.openxmlformats.org/officeDocument/2006/relationships/hyperlink" Target="https://huggingface.co/docs/transformers/en/inde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yoana.cook-W215913890</dc:creator>
  <cp:keywords/>
  <dc:description/>
  <cp:lastModifiedBy>rida.kashan-W217447825</cp:lastModifiedBy>
  <cp:revision>2</cp:revision>
  <dcterms:created xsi:type="dcterms:W3CDTF">2026-01-27T01:26:00Z</dcterms:created>
  <dcterms:modified xsi:type="dcterms:W3CDTF">2026-01-27T01:26:00Z</dcterms:modified>
</cp:coreProperties>
</file>