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630" w:type="dxa"/>
        <w:tblInd w:w="38" w:type="dxa"/>
        <w:tblLayout w:type="fixed"/>
        <w:tblLook w:val="01E0" w:firstRow="1" w:lastRow="1" w:firstColumn="1" w:lastColumn="1" w:noHBand="0" w:noVBand="0"/>
      </w:tblPr>
      <w:tblGrid>
        <w:gridCol w:w="1690"/>
        <w:gridCol w:w="5940"/>
      </w:tblGrid>
      <w:tr w:rsidR="00C67398" w:rsidRPr="00CA6B23" w14:paraId="1A9BD4FC" w14:textId="77777777" w:rsidTr="00677559">
        <w:tc>
          <w:tcPr>
            <w:tcW w:w="1690" w:type="dxa"/>
            <w:vAlign w:val="center"/>
          </w:tcPr>
          <w:p w14:paraId="502019FF" w14:textId="67DD70BB" w:rsidR="00C67398" w:rsidRPr="00CA6B23" w:rsidRDefault="00E80AEC" w:rsidP="00677559">
            <w:pPr>
              <w:jc w:val="center"/>
              <w:rPr>
                <w:lang w:val="en-US"/>
              </w:rPr>
            </w:pPr>
            <w:r>
              <w:rPr>
                <w:noProof/>
                <w:lang w:val="en-US"/>
              </w:rPr>
              <w:drawing>
                <wp:inline distT="0" distB="0" distL="0" distR="0" wp14:anchorId="353AB2FD" wp14:editId="38E7464B">
                  <wp:extent cx="935990" cy="1153795"/>
                  <wp:effectExtent l="0" t="0" r="0" b="8255"/>
                  <wp:docPr id="1632509003" name="Картина 7" descr="Картина, която съдържа символ, емблема, знач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09003" name="Картина 7" descr="Картина, която съдържа символ, емблема, значка&#10;&#10;Описанието е генерирано автоматично"/>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5990" cy="1153795"/>
                          </a:xfrm>
                          <a:prstGeom prst="rect">
                            <a:avLst/>
                          </a:prstGeom>
                        </pic:spPr>
                      </pic:pic>
                    </a:graphicData>
                  </a:graphic>
                </wp:inline>
              </w:drawing>
            </w:r>
          </w:p>
        </w:tc>
        <w:tc>
          <w:tcPr>
            <w:tcW w:w="5940" w:type="dxa"/>
            <w:vAlign w:val="center"/>
          </w:tcPr>
          <w:p w14:paraId="7A92392E" w14:textId="590BB394" w:rsidR="00C67398" w:rsidRPr="00CA6B23" w:rsidRDefault="00E80AEC" w:rsidP="00677559">
            <w:pPr>
              <w:spacing w:before="240" w:after="0"/>
              <w:jc w:val="center"/>
              <w:rPr>
                <w:b/>
                <w:sz w:val="28"/>
                <w:szCs w:val="28"/>
              </w:rPr>
            </w:pPr>
            <w:r>
              <w:rPr>
                <w:b/>
                <w:sz w:val="28"/>
                <w:szCs w:val="28"/>
              </w:rPr>
              <w:t>Великотърновски университет</w:t>
            </w:r>
            <w:r w:rsidR="00C67398" w:rsidRPr="00CA6B23">
              <w:rPr>
                <w:b/>
                <w:sz w:val="28"/>
                <w:szCs w:val="28"/>
              </w:rPr>
              <w:t xml:space="preserve"> „Св. </w:t>
            </w:r>
            <w:r>
              <w:rPr>
                <w:b/>
                <w:sz w:val="28"/>
                <w:szCs w:val="28"/>
              </w:rPr>
              <w:t>св</w:t>
            </w:r>
            <w:r w:rsidR="00C67398" w:rsidRPr="00CA6B23">
              <w:rPr>
                <w:b/>
                <w:sz w:val="28"/>
                <w:szCs w:val="28"/>
              </w:rPr>
              <w:t xml:space="preserve">. </w:t>
            </w:r>
            <w:r>
              <w:rPr>
                <w:b/>
                <w:sz w:val="28"/>
                <w:szCs w:val="28"/>
              </w:rPr>
              <w:t>Кирил и Методий</w:t>
            </w:r>
            <w:r w:rsidR="00C67398" w:rsidRPr="00CA6B23">
              <w:rPr>
                <w:b/>
                <w:sz w:val="28"/>
                <w:szCs w:val="28"/>
              </w:rPr>
              <w:t>”</w:t>
            </w:r>
          </w:p>
          <w:p w14:paraId="56A888FA" w14:textId="77777777" w:rsidR="00C67398" w:rsidRPr="00CA6B23" w:rsidRDefault="00C67398" w:rsidP="00677559">
            <w:pPr>
              <w:spacing w:before="240" w:after="0"/>
              <w:jc w:val="center"/>
              <w:rPr>
                <w:i/>
                <w:sz w:val="28"/>
                <w:szCs w:val="28"/>
              </w:rPr>
            </w:pPr>
          </w:p>
        </w:tc>
      </w:tr>
    </w:tbl>
    <w:p w14:paraId="67468C2E" w14:textId="77777777" w:rsidR="00C67398" w:rsidRPr="00CA6B23" w:rsidRDefault="00C67398" w:rsidP="00C67398">
      <w:pPr>
        <w:jc w:val="center"/>
        <w:rPr>
          <w:rFonts w:cs="Arial"/>
          <w:b/>
          <w:sz w:val="36"/>
          <w:szCs w:val="20"/>
        </w:rPr>
      </w:pPr>
    </w:p>
    <w:p w14:paraId="187CA93D" w14:textId="77777777" w:rsidR="00C67398" w:rsidRPr="00CA6B23" w:rsidRDefault="00C67398" w:rsidP="00C67398">
      <w:pPr>
        <w:jc w:val="center"/>
        <w:rPr>
          <w:rFonts w:cs="Arial"/>
          <w:b/>
          <w:sz w:val="36"/>
          <w:szCs w:val="20"/>
        </w:rPr>
      </w:pPr>
    </w:p>
    <w:p w14:paraId="0BE01128" w14:textId="2F9EE27B" w:rsidR="00C67398" w:rsidRPr="00CA6B23" w:rsidRDefault="00C67398" w:rsidP="00C67398">
      <w:pPr>
        <w:jc w:val="center"/>
        <w:rPr>
          <w:rFonts w:cs="Arial"/>
          <w:b/>
          <w:szCs w:val="20"/>
        </w:rPr>
      </w:pPr>
      <w:r w:rsidRPr="00CA6B23">
        <w:rPr>
          <w:rFonts w:cs="Arial"/>
          <w:b/>
          <w:sz w:val="32"/>
          <w:szCs w:val="20"/>
        </w:rPr>
        <w:t xml:space="preserve">Предмет: </w:t>
      </w:r>
      <w:r w:rsidR="00E80AEC" w:rsidRPr="00E80AEC">
        <w:rPr>
          <w:rFonts w:cs="Arial"/>
          <w:b/>
          <w:sz w:val="32"/>
          <w:szCs w:val="20"/>
        </w:rPr>
        <w:t>Анализиране и визуализиране на данни</w:t>
      </w:r>
    </w:p>
    <w:p w14:paraId="2DFED019" w14:textId="7E6E829B" w:rsidR="00C67398" w:rsidRPr="00AE2625" w:rsidRDefault="00C67398" w:rsidP="00C67398">
      <w:pPr>
        <w:jc w:val="center"/>
        <w:rPr>
          <w:rFonts w:cs="Arial"/>
          <w:b/>
          <w:szCs w:val="20"/>
          <w:lang w:val="ru-RU"/>
        </w:rPr>
      </w:pPr>
      <w:r>
        <w:rPr>
          <w:rFonts w:cs="Arial"/>
          <w:b/>
          <w:sz w:val="40"/>
          <w:szCs w:val="20"/>
        </w:rPr>
        <w:t xml:space="preserve">Тема </w:t>
      </w:r>
      <w:r w:rsidRPr="00CA6B23">
        <w:rPr>
          <w:rFonts w:cs="Arial"/>
          <w:b/>
          <w:sz w:val="40"/>
          <w:szCs w:val="20"/>
        </w:rPr>
        <w:t xml:space="preserve">: </w:t>
      </w:r>
      <w:r w:rsidRPr="00AE2625">
        <w:rPr>
          <w:rFonts w:cs="Arial"/>
          <w:b/>
          <w:sz w:val="40"/>
          <w:szCs w:val="20"/>
        </w:rPr>
        <w:t>“</w:t>
      </w:r>
      <w:r w:rsidR="00E80AEC" w:rsidRPr="00E80AEC">
        <w:rPr>
          <w:rFonts w:cs="Arial"/>
          <w:b/>
          <w:sz w:val="40"/>
          <w:szCs w:val="20"/>
        </w:rPr>
        <w:t>Споделяне на данни</w:t>
      </w:r>
      <w:r w:rsidRPr="00AE2625">
        <w:rPr>
          <w:rFonts w:cs="Arial"/>
          <w:b/>
          <w:sz w:val="40"/>
          <w:szCs w:val="20"/>
        </w:rPr>
        <w:t>”</w:t>
      </w:r>
    </w:p>
    <w:p w14:paraId="238226A3" w14:textId="77777777" w:rsidR="00C67398" w:rsidRPr="00CA6B23" w:rsidRDefault="00C67398" w:rsidP="00C67398">
      <w:pPr>
        <w:jc w:val="center"/>
        <w:rPr>
          <w:rFonts w:cs="Arial"/>
          <w:b/>
          <w:sz w:val="40"/>
          <w:szCs w:val="20"/>
        </w:rPr>
      </w:pPr>
      <w:r w:rsidRPr="00DA5BAD">
        <w:rPr>
          <w:rFonts w:cs="Arial"/>
          <w:b/>
          <w:sz w:val="40"/>
          <w:szCs w:val="20"/>
        </w:rPr>
        <w:t>Курсов проект</w:t>
      </w:r>
    </w:p>
    <w:p w14:paraId="53110B5A" w14:textId="77777777" w:rsidR="00C67398" w:rsidRPr="00CA6B23" w:rsidRDefault="00C67398" w:rsidP="00C67398">
      <w:pPr>
        <w:jc w:val="center"/>
        <w:rPr>
          <w:rFonts w:cs="Arial"/>
          <w:b/>
          <w:szCs w:val="20"/>
        </w:rPr>
      </w:pPr>
    </w:p>
    <w:p w14:paraId="4FED4C81" w14:textId="77777777" w:rsidR="00C67398" w:rsidRDefault="00C67398" w:rsidP="00C67398">
      <w:pPr>
        <w:rPr>
          <w:b/>
          <w:bCs/>
          <w:sz w:val="28"/>
          <w:szCs w:val="28"/>
        </w:rPr>
      </w:pPr>
    </w:p>
    <w:p w14:paraId="5D9CDA10" w14:textId="77777777" w:rsidR="00C67398" w:rsidRDefault="00C67398" w:rsidP="00C67398">
      <w:pPr>
        <w:rPr>
          <w:b/>
          <w:bCs/>
          <w:sz w:val="28"/>
          <w:szCs w:val="28"/>
        </w:rPr>
      </w:pPr>
    </w:p>
    <w:p w14:paraId="6566728C" w14:textId="77777777" w:rsidR="00C67398" w:rsidRDefault="00C67398" w:rsidP="00C67398">
      <w:pPr>
        <w:rPr>
          <w:b/>
          <w:bCs/>
          <w:sz w:val="28"/>
          <w:szCs w:val="28"/>
        </w:rPr>
      </w:pPr>
    </w:p>
    <w:p w14:paraId="264563CA" w14:textId="77777777" w:rsidR="00C67398" w:rsidRDefault="00C67398" w:rsidP="00C67398">
      <w:pPr>
        <w:rPr>
          <w:b/>
          <w:bCs/>
          <w:sz w:val="28"/>
          <w:szCs w:val="28"/>
        </w:rPr>
      </w:pPr>
    </w:p>
    <w:p w14:paraId="4F120AAF" w14:textId="77777777" w:rsidR="00C67398" w:rsidRDefault="00C67398" w:rsidP="00C67398">
      <w:pPr>
        <w:rPr>
          <w:b/>
          <w:bCs/>
          <w:sz w:val="28"/>
          <w:szCs w:val="28"/>
        </w:rPr>
      </w:pPr>
    </w:p>
    <w:p w14:paraId="0230AE4D" w14:textId="77777777" w:rsidR="00C67398" w:rsidRDefault="00C67398" w:rsidP="00C67398">
      <w:pPr>
        <w:rPr>
          <w:b/>
          <w:bCs/>
          <w:sz w:val="28"/>
          <w:szCs w:val="28"/>
        </w:rPr>
      </w:pPr>
    </w:p>
    <w:p w14:paraId="209B6178" w14:textId="77777777" w:rsidR="00C67398" w:rsidRPr="000E2A2B" w:rsidRDefault="00C67398" w:rsidP="00C67398">
      <w:pPr>
        <w:rPr>
          <w:sz w:val="28"/>
          <w:szCs w:val="28"/>
        </w:rPr>
      </w:pPr>
      <w:r w:rsidRPr="00E52782">
        <w:rPr>
          <w:sz w:val="28"/>
          <w:szCs w:val="28"/>
        </w:rPr>
        <w:t xml:space="preserve">Изготвил:                                                               </w:t>
      </w:r>
      <w:r>
        <w:rPr>
          <w:sz w:val="28"/>
          <w:szCs w:val="28"/>
        </w:rPr>
        <w:t>Научен ръководител</w:t>
      </w:r>
      <w:r w:rsidRPr="000E2A2B">
        <w:rPr>
          <w:sz w:val="28"/>
          <w:szCs w:val="28"/>
          <w:lang w:val="ru-RU"/>
        </w:rPr>
        <w:t xml:space="preserve">: </w:t>
      </w:r>
    </w:p>
    <w:p w14:paraId="03F6F37E" w14:textId="2B581E06" w:rsidR="00C67398" w:rsidRPr="00E52782" w:rsidRDefault="00C67398" w:rsidP="00C67398">
      <w:pPr>
        <w:tabs>
          <w:tab w:val="left" w:pos="5258"/>
        </w:tabs>
        <w:rPr>
          <w:sz w:val="28"/>
          <w:szCs w:val="28"/>
        </w:rPr>
      </w:pPr>
      <w:r w:rsidRPr="00E52782">
        <w:rPr>
          <w:sz w:val="28"/>
          <w:szCs w:val="28"/>
        </w:rPr>
        <w:t>Йоана Пламенова Николова</w:t>
      </w:r>
      <w:r>
        <w:rPr>
          <w:sz w:val="28"/>
          <w:szCs w:val="28"/>
        </w:rPr>
        <w:t xml:space="preserve">                  </w:t>
      </w:r>
      <w:r w:rsidR="00E80AEC">
        <w:rPr>
          <w:sz w:val="28"/>
          <w:szCs w:val="28"/>
        </w:rPr>
        <w:t xml:space="preserve">      </w:t>
      </w:r>
      <w:r w:rsidR="00E80AEC" w:rsidRPr="00E80AEC">
        <w:rPr>
          <w:sz w:val="28"/>
          <w:szCs w:val="28"/>
        </w:rPr>
        <w:t>доц. дн Цветанка Любомирова</w:t>
      </w:r>
    </w:p>
    <w:p w14:paraId="33E7EA69" w14:textId="48AA96C3" w:rsidR="00C67398" w:rsidRPr="00E52782" w:rsidRDefault="00C67398" w:rsidP="00C67398">
      <w:pPr>
        <w:rPr>
          <w:sz w:val="28"/>
          <w:szCs w:val="28"/>
        </w:rPr>
      </w:pPr>
      <w:r w:rsidRPr="00E52782">
        <w:rPr>
          <w:sz w:val="28"/>
          <w:szCs w:val="28"/>
        </w:rPr>
        <w:t xml:space="preserve">Факултетен номер: </w:t>
      </w:r>
      <w:r w:rsidR="00E80AEC" w:rsidRPr="00E80AEC">
        <w:rPr>
          <w:sz w:val="28"/>
          <w:szCs w:val="28"/>
        </w:rPr>
        <w:t>2202011407</w:t>
      </w:r>
      <w:r w:rsidR="00E80AEC">
        <w:rPr>
          <w:sz w:val="28"/>
          <w:szCs w:val="28"/>
        </w:rPr>
        <w:t xml:space="preserve">             </w:t>
      </w:r>
      <w:r w:rsidR="00E80AEC" w:rsidRPr="00E80AEC">
        <w:rPr>
          <w:sz w:val="28"/>
          <w:szCs w:val="28"/>
        </w:rPr>
        <w:t>Георгиева-Трифонова</w:t>
      </w:r>
    </w:p>
    <w:p w14:paraId="63189C7A" w14:textId="0B4ACF98" w:rsidR="00C67398" w:rsidRDefault="00E80AEC" w:rsidP="00C67398">
      <w:pPr>
        <w:rPr>
          <w:sz w:val="28"/>
          <w:szCs w:val="28"/>
        </w:rPr>
      </w:pPr>
      <w:r>
        <w:rPr>
          <w:sz w:val="28"/>
          <w:szCs w:val="28"/>
        </w:rPr>
        <w:t>Втори</w:t>
      </w:r>
      <w:r w:rsidR="00C67398" w:rsidRPr="00E52782">
        <w:rPr>
          <w:sz w:val="28"/>
          <w:szCs w:val="28"/>
        </w:rPr>
        <w:t xml:space="preserve"> курс</w:t>
      </w:r>
    </w:p>
    <w:p w14:paraId="1F970CEB" w14:textId="77777777" w:rsidR="00E80AEC" w:rsidRDefault="00E80AEC" w:rsidP="00C67398">
      <w:pPr>
        <w:rPr>
          <w:sz w:val="28"/>
          <w:szCs w:val="28"/>
        </w:rPr>
      </w:pPr>
    </w:p>
    <w:p w14:paraId="6AD2ED52" w14:textId="77777777" w:rsidR="00E80AEC" w:rsidRPr="00E52782" w:rsidRDefault="00E80AEC" w:rsidP="00C67398">
      <w:pPr>
        <w:rPr>
          <w:sz w:val="28"/>
          <w:szCs w:val="28"/>
        </w:rPr>
      </w:pPr>
    </w:p>
    <w:p w14:paraId="4237E876" w14:textId="77777777" w:rsidR="00C67398" w:rsidRDefault="00C67398" w:rsidP="00C67398">
      <w:pPr>
        <w:rPr>
          <w:b/>
          <w:bCs/>
          <w:sz w:val="28"/>
          <w:szCs w:val="28"/>
        </w:rPr>
      </w:pPr>
    </w:p>
    <w:p w14:paraId="6E2D60D7" w14:textId="374C5501" w:rsidR="00C67398" w:rsidRPr="00C67398" w:rsidRDefault="00E80AEC" w:rsidP="00C67398">
      <w:pPr>
        <w:jc w:val="center"/>
        <w:rPr>
          <w:sz w:val="28"/>
          <w:szCs w:val="28"/>
        </w:rPr>
      </w:pPr>
      <w:r>
        <w:rPr>
          <w:sz w:val="28"/>
          <w:szCs w:val="28"/>
        </w:rPr>
        <w:t>Март</w:t>
      </w:r>
      <w:r w:rsidR="00C67398" w:rsidRPr="00E52782">
        <w:rPr>
          <w:sz w:val="28"/>
          <w:szCs w:val="28"/>
        </w:rPr>
        <w:t xml:space="preserve"> 2024, град </w:t>
      </w:r>
      <w:r>
        <w:rPr>
          <w:sz w:val="28"/>
          <w:szCs w:val="28"/>
        </w:rPr>
        <w:t>Велико Търново</w:t>
      </w:r>
    </w:p>
    <w:p w14:paraId="0A97BAEF" w14:textId="77777777" w:rsidR="00E80AEC" w:rsidRDefault="00E80AEC" w:rsidP="00C67398">
      <w:pPr>
        <w:spacing w:line="360" w:lineRule="auto"/>
        <w:ind w:firstLine="708"/>
        <w:jc w:val="both"/>
        <w:rPr>
          <w:rFonts w:ascii="Times New Roman" w:hAnsi="Times New Roman" w:cs="Times New Roman"/>
        </w:rPr>
      </w:pPr>
    </w:p>
    <w:p w14:paraId="490E6D4D" w14:textId="77777777" w:rsidR="00E80AEC" w:rsidRDefault="00E80AEC" w:rsidP="00C67398">
      <w:pPr>
        <w:spacing w:line="360" w:lineRule="auto"/>
        <w:ind w:firstLine="708"/>
        <w:jc w:val="both"/>
        <w:rPr>
          <w:rFonts w:ascii="Times New Roman" w:hAnsi="Times New Roman" w:cs="Times New Roman"/>
        </w:rPr>
      </w:pPr>
    </w:p>
    <w:p w14:paraId="695DF406" w14:textId="77777777" w:rsidR="00E80AEC" w:rsidRDefault="00E80AEC" w:rsidP="00C67398">
      <w:pPr>
        <w:spacing w:line="360" w:lineRule="auto"/>
        <w:ind w:firstLine="708"/>
        <w:jc w:val="both"/>
        <w:rPr>
          <w:rFonts w:ascii="Times New Roman" w:hAnsi="Times New Roman" w:cs="Times New Roman"/>
        </w:rPr>
      </w:pPr>
    </w:p>
    <w:p w14:paraId="5CC78BFF" w14:textId="4984091A" w:rsidR="00D764B0" w:rsidRPr="00C67398" w:rsidRDefault="00D764B0" w:rsidP="00C67398">
      <w:pPr>
        <w:spacing w:line="360" w:lineRule="auto"/>
        <w:ind w:firstLine="708"/>
        <w:jc w:val="both"/>
        <w:rPr>
          <w:rFonts w:ascii="Times New Roman" w:hAnsi="Times New Roman" w:cs="Times New Roman"/>
        </w:rPr>
      </w:pPr>
      <w:r w:rsidRPr="00C67398">
        <w:rPr>
          <w:rFonts w:ascii="Times New Roman" w:hAnsi="Times New Roman" w:cs="Times New Roman"/>
        </w:rPr>
        <w:t xml:space="preserve">Тази курсова работа се задълбочава в значението на споделянето на данни в различни цифрови среди. Ефикасният и сигурен обмен на данни е незаменим в области, обхващащи бизнеса, академичните среди, здравеопазването и правителството. В настоящата епоха, управлявана от данни, споделянето на информация става ключово за насърчаване на сътрудничеството, ускоряване на научните изследвания и по-специално за стимулиране на иновациите. Курсовата работа има за цел да разгледа цялостно концепцията за споделяне на данни, обхващайки нейните цели, обхват, препятствия и оптимални методологии. Освен това се фокусира върху практическите аспекти на споделянето на данни с помощта на </w:t>
      </w:r>
      <w:proofErr w:type="spellStart"/>
      <w:r w:rsidRPr="00C67398">
        <w:rPr>
          <w:rFonts w:ascii="Times New Roman" w:hAnsi="Times New Roman" w:cs="Times New Roman"/>
        </w:rPr>
        <w:t>Google</w:t>
      </w:r>
      <w:proofErr w:type="spellEnd"/>
      <w:r w:rsidRPr="00C67398">
        <w:rPr>
          <w:rFonts w:ascii="Times New Roman" w:hAnsi="Times New Roman" w:cs="Times New Roman"/>
        </w:rPr>
        <w:t xml:space="preserve"> </w:t>
      </w:r>
      <w:proofErr w:type="spellStart"/>
      <w:r w:rsidRPr="00C67398">
        <w:rPr>
          <w:rFonts w:ascii="Times New Roman" w:hAnsi="Times New Roman" w:cs="Times New Roman"/>
        </w:rPr>
        <w:t>Sheets</w:t>
      </w:r>
      <w:proofErr w:type="spellEnd"/>
      <w:r w:rsidRPr="00C67398">
        <w:rPr>
          <w:rFonts w:ascii="Times New Roman" w:hAnsi="Times New Roman" w:cs="Times New Roman"/>
        </w:rPr>
        <w:t xml:space="preserve"> и </w:t>
      </w:r>
      <w:proofErr w:type="spellStart"/>
      <w:r w:rsidRPr="00C67398">
        <w:rPr>
          <w:rFonts w:ascii="Times New Roman" w:hAnsi="Times New Roman" w:cs="Times New Roman"/>
        </w:rPr>
        <w:t>GitHub</w:t>
      </w:r>
      <w:proofErr w:type="spellEnd"/>
      <w:r w:rsidRPr="00C67398">
        <w:rPr>
          <w:rFonts w:ascii="Times New Roman" w:hAnsi="Times New Roman" w:cs="Times New Roman"/>
        </w:rPr>
        <w:t xml:space="preserve">. Изследването обхваща теми като обосновката и предимствата на споделянето на данни, стратегии за снабдяване и разпространение на изследователски данни, използване на </w:t>
      </w:r>
      <w:proofErr w:type="spellStart"/>
      <w:r w:rsidRPr="00C67398">
        <w:rPr>
          <w:rFonts w:ascii="Times New Roman" w:hAnsi="Times New Roman" w:cs="Times New Roman"/>
        </w:rPr>
        <w:t>GitHub</w:t>
      </w:r>
      <w:proofErr w:type="spellEnd"/>
      <w:r w:rsidRPr="00C67398">
        <w:rPr>
          <w:rFonts w:ascii="Times New Roman" w:hAnsi="Times New Roman" w:cs="Times New Roman"/>
        </w:rPr>
        <w:t xml:space="preserve"> като платформа за сътрудничество и обмен на данни, заедно със съответната литература, подкрепяща тези практики.</w:t>
      </w:r>
    </w:p>
    <w:p w14:paraId="6E528F53" w14:textId="77777777" w:rsidR="00D764B0" w:rsidRPr="00C67398" w:rsidRDefault="00D764B0" w:rsidP="00C67398">
      <w:pPr>
        <w:spacing w:line="360" w:lineRule="auto"/>
        <w:ind w:firstLine="708"/>
        <w:jc w:val="both"/>
        <w:rPr>
          <w:rFonts w:ascii="Times New Roman" w:hAnsi="Times New Roman" w:cs="Times New Roman"/>
        </w:rPr>
      </w:pPr>
      <w:r w:rsidRPr="00C67398">
        <w:rPr>
          <w:rFonts w:ascii="Times New Roman" w:hAnsi="Times New Roman" w:cs="Times New Roman"/>
        </w:rPr>
        <w:t>Споделянето на данни служи за различни цели в различни сектори. Едно от основните предимства е в улесняването на сътрудничеството между отделни лица, екипи и организации чрез предоставяне на централизирана платформа за достъп и обмен на информация. Това е особено полезно за съвместни проекти, изискващи споделяне на данни в реално време, за да се осигури безпроблемна комуникация и продуктивност. Освен това споделянето на данни е незаменимо за изследователите, което им позволява да валидират открития, да възпроизвеждат експерименти и да надграждат съществуващите знания чрез достъп до споделени набори от данни. В сферата на бизнеса споделянето на данни улеснява вземането на информирани решения, като предлага прозрения за динамиката на пазара и идентифициране на тенденции. Споделянето на подходящи данни със заинтересованите страни също позволява по-добро стратегическо планиране, разпределение на ресурсите и управление на риска. Освен това в публичния сектор споделянето на данни допринася за подобряване на обществените услуги, особено прозрачността и гражданската ангажираност. Инициативите за отворени данни играят решаваща роля за осигуряване на достъп до правителствените данни за анализ и иновации от страна на гражданите, изследователите и бизнеса.</w:t>
      </w:r>
    </w:p>
    <w:p w14:paraId="70514D40" w14:textId="77777777" w:rsidR="00D764B0" w:rsidRPr="00C67398" w:rsidRDefault="00D764B0" w:rsidP="00C67398">
      <w:pPr>
        <w:spacing w:line="360" w:lineRule="auto"/>
        <w:jc w:val="both"/>
        <w:rPr>
          <w:rFonts w:ascii="Times New Roman" w:hAnsi="Times New Roman" w:cs="Times New Roman"/>
        </w:rPr>
      </w:pPr>
    </w:p>
    <w:p w14:paraId="466B5CB2" w14:textId="10A509D7" w:rsidR="00BD78DC" w:rsidRPr="00C67398" w:rsidRDefault="00BD78DC" w:rsidP="00C67398">
      <w:pPr>
        <w:spacing w:line="360" w:lineRule="auto"/>
        <w:ind w:firstLine="708"/>
        <w:jc w:val="both"/>
        <w:rPr>
          <w:rFonts w:ascii="Times New Roman" w:hAnsi="Times New Roman" w:cs="Times New Roman"/>
        </w:rPr>
      </w:pPr>
      <w:r w:rsidRPr="00C67398">
        <w:rPr>
          <w:rFonts w:ascii="Times New Roman" w:hAnsi="Times New Roman" w:cs="Times New Roman"/>
        </w:rPr>
        <w:lastRenderedPageBreak/>
        <w:t xml:space="preserve">Онлайн инструментите за споделяне на изследователски данни имат няколко ключови характеристики. Тези инструменти позволяват на изследователите да създават DOI за своите набори от данни, като гарантират, че всеки набор от данни има уникален постоянен идентификатор. Освен това тези инструменти позволяват на изследователите да включват описания на метаданни както за самия набор от данни, така и за отделни файлове в него. Изследователските данни могат също да бъдат публикувани под лиценз </w:t>
      </w:r>
      <w:proofErr w:type="spellStart"/>
      <w:r w:rsidRPr="00C67398">
        <w:rPr>
          <w:rFonts w:ascii="Times New Roman" w:hAnsi="Times New Roman" w:cs="Times New Roman"/>
        </w:rPr>
        <w:t>Creative</w:t>
      </w:r>
      <w:proofErr w:type="spellEnd"/>
      <w:r w:rsidRPr="00C67398">
        <w:rPr>
          <w:rFonts w:ascii="Times New Roman" w:hAnsi="Times New Roman" w:cs="Times New Roman"/>
        </w:rPr>
        <w:t xml:space="preserve"> </w:t>
      </w:r>
      <w:proofErr w:type="spellStart"/>
      <w:r w:rsidRPr="00C67398">
        <w:rPr>
          <w:rFonts w:ascii="Times New Roman" w:hAnsi="Times New Roman" w:cs="Times New Roman"/>
        </w:rPr>
        <w:t>Commons</w:t>
      </w:r>
      <w:proofErr w:type="spellEnd"/>
      <w:r w:rsidRPr="00C67398">
        <w:rPr>
          <w:rFonts w:ascii="Times New Roman" w:hAnsi="Times New Roman" w:cs="Times New Roman"/>
        </w:rPr>
        <w:t xml:space="preserve">, което ги прави достъпни за други за бъдещи изследователски цели. </w:t>
      </w:r>
      <w:r w:rsidR="007A7D94" w:rsidRPr="00C67398">
        <w:rPr>
          <w:rFonts w:ascii="Times New Roman" w:hAnsi="Times New Roman" w:cs="Times New Roman"/>
        </w:rPr>
        <w:t xml:space="preserve">Също така може да бъде проследен и </w:t>
      </w:r>
      <w:r w:rsidRPr="00C67398">
        <w:rPr>
          <w:rFonts w:ascii="Times New Roman" w:hAnsi="Times New Roman" w:cs="Times New Roman"/>
        </w:rPr>
        <w:t>броя на гледанията и изтеглянията</w:t>
      </w:r>
      <w:r w:rsidR="007A7D94" w:rsidRPr="00C67398">
        <w:rPr>
          <w:rFonts w:ascii="Times New Roman" w:hAnsi="Times New Roman" w:cs="Times New Roman"/>
        </w:rPr>
        <w:t>.</w:t>
      </w:r>
      <w:r w:rsidRPr="00C67398">
        <w:rPr>
          <w:rFonts w:ascii="Times New Roman" w:hAnsi="Times New Roman" w:cs="Times New Roman"/>
        </w:rPr>
        <w:t xml:space="preserve"> Целта на споделянето на изследователски данни е да се направят необработените данни и резултатите от анализа достъпни за други, като по този начин се насърчава сътрудничеството и улесняват бъдещи изследвания.</w:t>
      </w:r>
    </w:p>
    <w:p w14:paraId="0B394ACF" w14:textId="77777777" w:rsidR="00D764B0" w:rsidRPr="00C67398" w:rsidRDefault="00D764B0" w:rsidP="00C67398">
      <w:pPr>
        <w:spacing w:line="360" w:lineRule="auto"/>
        <w:ind w:firstLine="708"/>
        <w:jc w:val="both"/>
        <w:rPr>
          <w:rFonts w:ascii="Times New Roman" w:hAnsi="Times New Roman" w:cs="Times New Roman"/>
        </w:rPr>
      </w:pPr>
      <w:r w:rsidRPr="00C67398">
        <w:rPr>
          <w:rFonts w:ascii="Times New Roman" w:hAnsi="Times New Roman" w:cs="Times New Roman"/>
        </w:rPr>
        <w:t xml:space="preserve">Споделянето на данни представлява безброй предизвикателства, обхващащи отчетност, поверителност и сигурност. За да се справят ефективно с тези препятствия, организациите трябва да се придържат към конкретни най-добри практики. Първо, установяването на изрични политики, процедури и насоки за споделяне на данни е наложително. Това насърчава отчетността, прозрачността и спазването на нормативните изисквания. Цялостната рамка за управление на данни, включваща елементи като управление на данни, управление на метаданни и управление на жизнения цикъл на данните, играе ключова роля. Провеждането на задълбочени оценки на риска помага при идентифицирането на потенциални уязвимости в сигурността, рискове за поверителността и пропуски в съответствието, свързани с начинанията за споделяне на данни. Чрез прилагане на стратегии за смекчаване на рисковете и внедряване на подходящи контроли, организациите могат ефективно да смекчат тези предизвикателства. Освен това </w:t>
      </w:r>
      <w:proofErr w:type="spellStart"/>
      <w:r w:rsidRPr="00C67398">
        <w:rPr>
          <w:rFonts w:ascii="Times New Roman" w:hAnsi="Times New Roman" w:cs="Times New Roman"/>
        </w:rPr>
        <w:t>анонимизирането</w:t>
      </w:r>
      <w:proofErr w:type="spellEnd"/>
      <w:r w:rsidRPr="00C67398">
        <w:rPr>
          <w:rFonts w:ascii="Times New Roman" w:hAnsi="Times New Roman" w:cs="Times New Roman"/>
        </w:rPr>
        <w:t xml:space="preserve"> или </w:t>
      </w:r>
      <w:proofErr w:type="spellStart"/>
      <w:r w:rsidRPr="00C67398">
        <w:rPr>
          <w:rFonts w:ascii="Times New Roman" w:hAnsi="Times New Roman" w:cs="Times New Roman"/>
        </w:rPr>
        <w:t>псевдонимизирането</w:t>
      </w:r>
      <w:proofErr w:type="spellEnd"/>
      <w:r w:rsidRPr="00C67398">
        <w:rPr>
          <w:rFonts w:ascii="Times New Roman" w:hAnsi="Times New Roman" w:cs="Times New Roman"/>
        </w:rPr>
        <w:t xml:space="preserve"> на чувствителни данни преди споделяне може да смекчи рисковете за поверителността и да осигури съответствие с разпоредбите за защита на данните. Техники като маскиране на данни, </w:t>
      </w:r>
      <w:proofErr w:type="spellStart"/>
      <w:r w:rsidRPr="00C67398">
        <w:rPr>
          <w:rFonts w:ascii="Times New Roman" w:hAnsi="Times New Roman" w:cs="Times New Roman"/>
        </w:rPr>
        <w:t>хеширане</w:t>
      </w:r>
      <w:proofErr w:type="spellEnd"/>
      <w:r w:rsidRPr="00C67398">
        <w:rPr>
          <w:rFonts w:ascii="Times New Roman" w:hAnsi="Times New Roman" w:cs="Times New Roman"/>
        </w:rPr>
        <w:t xml:space="preserve"> и диференциална поверителност служат за защита на личната поверителност, като същевременно запазват полезността на данните. Освен това използването на защитени протоколи, алгоритми за криптиране и техники за криптиране на данни по време на предаване на данни е от решаващо значение за поддържане на целостта и поверителността на данните. Увеличаването на сигурността на данните може да се реализира чрез приемането на </w:t>
      </w:r>
      <w:proofErr w:type="spellStart"/>
      <w:r w:rsidRPr="00C67398">
        <w:rPr>
          <w:rFonts w:ascii="Times New Roman" w:hAnsi="Times New Roman" w:cs="Times New Roman"/>
        </w:rPr>
        <w:t>многофакторно</w:t>
      </w:r>
      <w:proofErr w:type="spellEnd"/>
      <w:r w:rsidRPr="00C67398">
        <w:rPr>
          <w:rFonts w:ascii="Times New Roman" w:hAnsi="Times New Roman" w:cs="Times New Roman"/>
        </w:rPr>
        <w:t xml:space="preserve"> удостоверяване и стабилни механизми за контрол на достъпа.</w:t>
      </w:r>
    </w:p>
    <w:p w14:paraId="48AF188C" w14:textId="77777777" w:rsidR="00D764B0" w:rsidRPr="00C67398" w:rsidRDefault="00D764B0" w:rsidP="00C67398">
      <w:pPr>
        <w:spacing w:line="360" w:lineRule="auto"/>
        <w:ind w:firstLine="708"/>
        <w:jc w:val="both"/>
        <w:rPr>
          <w:rFonts w:ascii="Times New Roman" w:hAnsi="Times New Roman" w:cs="Times New Roman"/>
        </w:rPr>
      </w:pPr>
      <w:proofErr w:type="spellStart"/>
      <w:r w:rsidRPr="00C67398">
        <w:rPr>
          <w:rFonts w:ascii="Times New Roman" w:hAnsi="Times New Roman" w:cs="Times New Roman"/>
        </w:rPr>
        <w:lastRenderedPageBreak/>
        <w:t>GitHub</w:t>
      </w:r>
      <w:proofErr w:type="spellEnd"/>
      <w:r w:rsidRPr="00C67398">
        <w:rPr>
          <w:rFonts w:ascii="Times New Roman" w:hAnsi="Times New Roman" w:cs="Times New Roman"/>
        </w:rPr>
        <w:t xml:space="preserve"> е уеб-базирана платформа, която позволява споделяне и сътрудничество по проекти чрез своята система за контрол на версиите с отворен код. Може да се използва за всякакъв вид съвместни проекти, не само за разработка на софтуер. Той помага за проследяване на промените, направени в набор от файлове, като позволява на потребителите лесно да намерят най-новата версия, да определят кой е направил определени промени и да се върнат към предишни състояния, ако е необходимо.</w:t>
      </w:r>
    </w:p>
    <w:p w14:paraId="0E8ED14E" w14:textId="5B068E1B" w:rsidR="00D764B0" w:rsidRPr="00C67398" w:rsidRDefault="00D764B0" w:rsidP="00C67398">
      <w:pPr>
        <w:spacing w:line="360" w:lineRule="auto"/>
        <w:jc w:val="both"/>
        <w:rPr>
          <w:rFonts w:ascii="Times New Roman" w:hAnsi="Times New Roman" w:cs="Times New Roman"/>
        </w:rPr>
      </w:pPr>
      <w:r w:rsidRPr="00C67398">
        <w:rPr>
          <w:rFonts w:ascii="Times New Roman" w:hAnsi="Times New Roman" w:cs="Times New Roman"/>
        </w:rPr>
        <w:t xml:space="preserve">Използвайки </w:t>
      </w:r>
      <w:proofErr w:type="spellStart"/>
      <w:r w:rsidRPr="00C67398">
        <w:rPr>
          <w:rFonts w:ascii="Times New Roman" w:hAnsi="Times New Roman" w:cs="Times New Roman"/>
        </w:rPr>
        <w:t>GitHub</w:t>
      </w:r>
      <w:proofErr w:type="spellEnd"/>
      <w:r w:rsidRPr="00C67398">
        <w:rPr>
          <w:rFonts w:ascii="Times New Roman" w:hAnsi="Times New Roman" w:cs="Times New Roman"/>
        </w:rPr>
        <w:t xml:space="preserve">, членовете на екипа могат да споделят хранилища и да имат достъп до най-актуалното копие на файлове. Те също могат да правят и запазват свои собствени промени, които са видими за всички останали. </w:t>
      </w:r>
      <w:proofErr w:type="spellStart"/>
      <w:r w:rsidRPr="00C67398">
        <w:rPr>
          <w:rFonts w:ascii="Times New Roman" w:hAnsi="Times New Roman" w:cs="Times New Roman"/>
        </w:rPr>
        <w:t>GitHub</w:t>
      </w:r>
      <w:proofErr w:type="spellEnd"/>
      <w:r w:rsidRPr="00C67398">
        <w:rPr>
          <w:rFonts w:ascii="Times New Roman" w:hAnsi="Times New Roman" w:cs="Times New Roman"/>
        </w:rPr>
        <w:t xml:space="preserve"> също позволява проследяване на проблеми и управление на задачи, улеснявайки дискусиите между членовете на екипа. Той осигурява контрол върху това кой може да прави промени и как тези промени се обединяват. </w:t>
      </w:r>
    </w:p>
    <w:p w14:paraId="3052D8CC" w14:textId="18004D71" w:rsidR="00D764B0" w:rsidRPr="00C67398" w:rsidRDefault="00D764B0" w:rsidP="00C67398">
      <w:pPr>
        <w:pBdr>
          <w:bottom w:val="single" w:sz="6" w:space="1" w:color="auto"/>
        </w:pBdr>
        <w:spacing w:line="360" w:lineRule="auto"/>
        <w:ind w:firstLine="708"/>
        <w:jc w:val="both"/>
        <w:rPr>
          <w:rFonts w:ascii="Times New Roman" w:hAnsi="Times New Roman" w:cs="Times New Roman"/>
        </w:rPr>
      </w:pPr>
      <w:r w:rsidRPr="00C67398">
        <w:rPr>
          <w:rFonts w:ascii="Times New Roman" w:hAnsi="Times New Roman" w:cs="Times New Roman"/>
        </w:rPr>
        <w:t>В заключение, споделянето на данни представлява незаменим компонент на сътрудничеството, иновациите и вземането на решения в различни области. Разбирането на същността на споделянето на данни – включително неговите цели, предизвикателства и най-добри практики – е необходимо за организациите, за да отключат пълния потенциал на своите активи с данни, като същевременно защитават поверителността и сигурността. Чрез въвеждането на стабилни рамки за управление на данни, строги протоколи за управление на риска и засилени мерки за сигурност, организациите могат да впрегнат трансформиращата сила на споделянето на данни, за да стимулират растежа, да стимулират иновациите и да стимулират общественото въздействие.</w:t>
      </w:r>
    </w:p>
    <w:p w14:paraId="210FA2F3" w14:textId="5306B48A" w:rsidR="00150173" w:rsidRPr="00C67398" w:rsidRDefault="00150173" w:rsidP="00C67398">
      <w:pPr>
        <w:pBdr>
          <w:bottom w:val="single" w:sz="6" w:space="1" w:color="auto"/>
        </w:pBdr>
        <w:spacing w:line="360" w:lineRule="auto"/>
        <w:jc w:val="both"/>
        <w:rPr>
          <w:rFonts w:ascii="Times New Roman" w:hAnsi="Times New Roman" w:cs="Times New Roman"/>
        </w:rPr>
      </w:pPr>
      <w:r w:rsidRPr="00C67398">
        <w:rPr>
          <w:rFonts w:ascii="Times New Roman" w:hAnsi="Times New Roman" w:cs="Times New Roman"/>
        </w:rPr>
        <w:tab/>
        <w:t>Според Уилиям Джонсън с</w:t>
      </w:r>
      <w:r w:rsidRPr="00C67398">
        <w:rPr>
          <w:rFonts w:ascii="Times New Roman" w:hAnsi="Times New Roman" w:cs="Times New Roman"/>
        </w:rPr>
        <w:t>поделянето на информация по време на работа е от решаващо значение за ефективната комуникация и вземането на решения. Лошата комуникация може да струва на организациите над $7000 на ден поради неправилни предположения и ненадеждни данни. Един често срещан комуникационен проблем е липсата на споделяне на информация между екипи и отдели.</w:t>
      </w:r>
    </w:p>
    <w:p w14:paraId="28B024ED" w14:textId="4D305A58" w:rsidR="00150173" w:rsidRPr="00C67398" w:rsidRDefault="00150173" w:rsidP="00C67398">
      <w:pPr>
        <w:pBdr>
          <w:bottom w:val="single" w:sz="6" w:space="1" w:color="auto"/>
        </w:pBdr>
        <w:spacing w:line="360" w:lineRule="auto"/>
        <w:jc w:val="both"/>
        <w:rPr>
          <w:rFonts w:ascii="Times New Roman" w:hAnsi="Times New Roman" w:cs="Times New Roman"/>
        </w:rPr>
      </w:pPr>
      <w:r w:rsidRPr="00C67398">
        <w:rPr>
          <w:rFonts w:ascii="Times New Roman" w:hAnsi="Times New Roman" w:cs="Times New Roman"/>
        </w:rPr>
        <w:t>За да се справят с този проблем, фирмите трябва да насърчават „единна версия на истината“, като подкрепят прозрачността и по-доброто споделяне на данни и информация. Облачните решения могат да улеснят това чрез насърчаване на сътрудничеството и прозрачността.</w:t>
      </w:r>
    </w:p>
    <w:p w14:paraId="0F8174C1" w14:textId="0C41A3AA" w:rsidR="00150173" w:rsidRPr="00C67398" w:rsidRDefault="00150173" w:rsidP="00C67398">
      <w:pPr>
        <w:pBdr>
          <w:bottom w:val="single" w:sz="6" w:space="1" w:color="auto"/>
        </w:pBdr>
        <w:spacing w:line="360" w:lineRule="auto"/>
        <w:jc w:val="both"/>
        <w:rPr>
          <w:rFonts w:ascii="Times New Roman" w:hAnsi="Times New Roman" w:cs="Times New Roman"/>
        </w:rPr>
      </w:pPr>
      <w:r w:rsidRPr="00C67398">
        <w:rPr>
          <w:rFonts w:ascii="Times New Roman" w:hAnsi="Times New Roman" w:cs="Times New Roman"/>
        </w:rPr>
        <w:t>Насърчаването на споделянето на информация на работното място може да доведе до няколко ползи. Първо, наличието на една единствена версия на истината позволява по-</w:t>
      </w:r>
      <w:r w:rsidRPr="00C67398">
        <w:rPr>
          <w:rFonts w:ascii="Times New Roman" w:hAnsi="Times New Roman" w:cs="Times New Roman"/>
        </w:rPr>
        <w:lastRenderedPageBreak/>
        <w:t>добро вземане на решения, тъй като всеки има достъп до точна и актуална информация. Второ, насърчава сътрудничеството и екипната работа, тъй като служителите могат лесно да споделят прозрения и знания. Трето, подобрява решаването на проблеми, като позволява по-широка перспектива и принос от различни членове на екипа. И накрая, споделянето на информация повишава производителността, като намалява дублирането и гарантира, че всички са на една и съща страница.</w:t>
      </w:r>
      <w:r w:rsidR="00E80AEC">
        <w:rPr>
          <w:rFonts w:ascii="Times New Roman" w:hAnsi="Times New Roman" w:cs="Times New Roman"/>
        </w:rPr>
        <w:t xml:space="preserve"> </w:t>
      </w:r>
      <w:r w:rsidRPr="00C67398">
        <w:rPr>
          <w:rFonts w:ascii="Times New Roman" w:hAnsi="Times New Roman" w:cs="Times New Roman"/>
        </w:rPr>
        <w:t>Като цяло, насърчаването на споделянето на информация на работното място е от съществено значение за подобряване на комуникацията, вземането на решения, работата в екип и производителността.</w:t>
      </w:r>
      <w:r w:rsidR="0073408C" w:rsidRPr="00C67398">
        <w:rPr>
          <w:rFonts w:ascii="Times New Roman" w:hAnsi="Times New Roman" w:cs="Times New Roman"/>
        </w:rPr>
        <w:t xml:space="preserve"> И все пак, за да документираме последователно свършената работа, можем да използваме </w:t>
      </w:r>
      <w:proofErr w:type="spellStart"/>
      <w:r w:rsidR="0073408C" w:rsidRPr="00C67398">
        <w:rPr>
          <w:rFonts w:ascii="Times New Roman" w:hAnsi="Times New Roman" w:cs="Times New Roman"/>
        </w:rPr>
        <w:t>WorkflowMax</w:t>
      </w:r>
      <w:proofErr w:type="spellEnd"/>
      <w:r w:rsidR="0073408C" w:rsidRPr="00C67398">
        <w:rPr>
          <w:rFonts w:ascii="Times New Roman" w:hAnsi="Times New Roman" w:cs="Times New Roman"/>
        </w:rPr>
        <w:t>. Системата би била полезна з</w:t>
      </w:r>
      <w:r w:rsidR="007A7D94" w:rsidRPr="00C67398">
        <w:rPr>
          <w:rFonts w:ascii="Times New Roman" w:hAnsi="Times New Roman" w:cs="Times New Roman"/>
        </w:rPr>
        <w:t>а</w:t>
      </w:r>
      <w:r w:rsidR="0073408C" w:rsidRPr="00C67398">
        <w:rPr>
          <w:rFonts w:ascii="Times New Roman" w:hAnsi="Times New Roman" w:cs="Times New Roman"/>
        </w:rPr>
        <w:t xml:space="preserve"> цялостното проследяване на организацията.</w:t>
      </w:r>
      <w:r w:rsidR="007A7D94" w:rsidRPr="00C67398">
        <w:rPr>
          <w:rFonts w:ascii="Times New Roman" w:hAnsi="Times New Roman" w:cs="Times New Roman"/>
        </w:rPr>
        <w:t xml:space="preserve"> И</w:t>
      </w:r>
      <w:r w:rsidR="007A7D94" w:rsidRPr="00C67398">
        <w:rPr>
          <w:rFonts w:ascii="Times New Roman" w:hAnsi="Times New Roman" w:cs="Times New Roman"/>
        </w:rPr>
        <w:t xml:space="preserve"> интегрираните работни потоци са от решаващо значение за лидерите при овластяването на членовете на техния екип и създаването на стойност. Като обезсърчават мисленето „прехвърляне на отговорността“ и насърчават прозрачността в работните процеси, хората могат да разберат ролите и отговорностите на другите и как те допринасят за по-голямата картина. Това улеснява по-добрата оценка на това как различните екипи и отдели са повлияни от действията на другия. Установяването на интегрирани работни потоци и използването на визуални инструменти, като блок-схеми и софтуер за управление на задачи, може да повиши стойността на клиента, като илюстрира как задачите в различни отдели повишават и доставят стойност. Решенията за управление на работния процес от корпоративен клас могат да бъдат полезни, дори в малки настройки, тъй като позволяват споделяне и сътрудничество на информация, докато работата се предава между отделни лица. Като цяло, насърчаването на прозрачността и интегрирането на работните процеси може да доведе до по-ефективна работа в екип и създаване на стойност.</w:t>
      </w:r>
    </w:p>
    <w:sectPr w:rsidR="00150173" w:rsidRPr="00C67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6C"/>
    <w:rsid w:val="00100C6C"/>
    <w:rsid w:val="00150173"/>
    <w:rsid w:val="003D1E79"/>
    <w:rsid w:val="0073408C"/>
    <w:rsid w:val="00743D2E"/>
    <w:rsid w:val="007A7D94"/>
    <w:rsid w:val="00BD78DC"/>
    <w:rsid w:val="00BE4E47"/>
    <w:rsid w:val="00C67398"/>
    <w:rsid w:val="00D764B0"/>
    <w:rsid w:val="00E80AEC"/>
    <w:rsid w:val="00EF6344"/>
    <w:rsid w:val="00FA04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6B76"/>
  <w15:chartTrackingRefBased/>
  <w15:docId w15:val="{90C28762-BDFA-47F0-860E-CDA545A6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0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00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00C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00C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00C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00C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00C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00C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00C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00C6C"/>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100C6C"/>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sid w:val="00100C6C"/>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100C6C"/>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100C6C"/>
    <w:rPr>
      <w:rFonts w:eastAsiaTheme="majorEastAsia" w:cstheme="majorBidi"/>
      <w:color w:val="0F4761" w:themeColor="accent1" w:themeShade="BF"/>
    </w:rPr>
  </w:style>
  <w:style w:type="character" w:customStyle="1" w:styleId="60">
    <w:name w:val="Заглавие 6 Знак"/>
    <w:basedOn w:val="a0"/>
    <w:link w:val="6"/>
    <w:uiPriority w:val="9"/>
    <w:semiHidden/>
    <w:rsid w:val="00100C6C"/>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100C6C"/>
    <w:rPr>
      <w:rFonts w:eastAsiaTheme="majorEastAsia" w:cstheme="majorBidi"/>
      <w:color w:val="595959" w:themeColor="text1" w:themeTint="A6"/>
    </w:rPr>
  </w:style>
  <w:style w:type="character" w:customStyle="1" w:styleId="80">
    <w:name w:val="Заглавие 8 Знак"/>
    <w:basedOn w:val="a0"/>
    <w:link w:val="8"/>
    <w:uiPriority w:val="9"/>
    <w:semiHidden/>
    <w:rsid w:val="00100C6C"/>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100C6C"/>
    <w:rPr>
      <w:rFonts w:eastAsiaTheme="majorEastAsia" w:cstheme="majorBidi"/>
      <w:color w:val="272727" w:themeColor="text1" w:themeTint="D8"/>
    </w:rPr>
  </w:style>
  <w:style w:type="paragraph" w:styleId="a3">
    <w:name w:val="Title"/>
    <w:basedOn w:val="a"/>
    <w:next w:val="a"/>
    <w:link w:val="a4"/>
    <w:uiPriority w:val="10"/>
    <w:qFormat/>
    <w:rsid w:val="00100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100C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0C6C"/>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100C6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00C6C"/>
    <w:pPr>
      <w:spacing w:before="160"/>
      <w:jc w:val="center"/>
    </w:pPr>
    <w:rPr>
      <w:i/>
      <w:iCs/>
      <w:color w:val="404040" w:themeColor="text1" w:themeTint="BF"/>
    </w:rPr>
  </w:style>
  <w:style w:type="character" w:customStyle="1" w:styleId="a8">
    <w:name w:val="Цитат Знак"/>
    <w:basedOn w:val="a0"/>
    <w:link w:val="a7"/>
    <w:uiPriority w:val="29"/>
    <w:rsid w:val="00100C6C"/>
    <w:rPr>
      <w:i/>
      <w:iCs/>
      <w:color w:val="404040" w:themeColor="text1" w:themeTint="BF"/>
    </w:rPr>
  </w:style>
  <w:style w:type="paragraph" w:styleId="a9">
    <w:name w:val="List Paragraph"/>
    <w:basedOn w:val="a"/>
    <w:uiPriority w:val="34"/>
    <w:qFormat/>
    <w:rsid w:val="00100C6C"/>
    <w:pPr>
      <w:ind w:left="720"/>
      <w:contextualSpacing/>
    </w:pPr>
  </w:style>
  <w:style w:type="character" w:styleId="aa">
    <w:name w:val="Intense Emphasis"/>
    <w:basedOn w:val="a0"/>
    <w:uiPriority w:val="21"/>
    <w:qFormat/>
    <w:rsid w:val="00100C6C"/>
    <w:rPr>
      <w:i/>
      <w:iCs/>
      <w:color w:val="0F4761" w:themeColor="accent1" w:themeShade="BF"/>
    </w:rPr>
  </w:style>
  <w:style w:type="paragraph" w:styleId="ab">
    <w:name w:val="Intense Quote"/>
    <w:basedOn w:val="a"/>
    <w:next w:val="a"/>
    <w:link w:val="ac"/>
    <w:uiPriority w:val="30"/>
    <w:qFormat/>
    <w:rsid w:val="00100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100C6C"/>
    <w:rPr>
      <w:i/>
      <w:iCs/>
      <w:color w:val="0F4761" w:themeColor="accent1" w:themeShade="BF"/>
    </w:rPr>
  </w:style>
  <w:style w:type="character" w:styleId="ad">
    <w:name w:val="Intense Reference"/>
    <w:basedOn w:val="a0"/>
    <w:uiPriority w:val="32"/>
    <w:qFormat/>
    <w:rsid w:val="00100C6C"/>
    <w:rPr>
      <w:b/>
      <w:bCs/>
      <w:smallCaps/>
      <w:color w:val="0F4761" w:themeColor="accent1" w:themeShade="BF"/>
      <w:spacing w:val="5"/>
    </w:rPr>
  </w:style>
  <w:style w:type="character" w:customStyle="1" w:styleId="byline">
    <w:name w:val="byline"/>
    <w:basedOn w:val="a0"/>
    <w:rsid w:val="00150173"/>
  </w:style>
  <w:style w:type="character" w:customStyle="1" w:styleId="article-date">
    <w:name w:val="article-date"/>
    <w:basedOn w:val="a0"/>
    <w:rsid w:val="00150173"/>
  </w:style>
  <w:style w:type="character" w:customStyle="1" w:styleId="article-author">
    <w:name w:val="article-author"/>
    <w:basedOn w:val="a0"/>
    <w:rsid w:val="00150173"/>
  </w:style>
  <w:style w:type="character" w:customStyle="1" w:styleId="nickname">
    <w:name w:val="nickname"/>
    <w:basedOn w:val="a0"/>
    <w:rsid w:val="00150173"/>
  </w:style>
  <w:style w:type="character" w:styleId="ae">
    <w:name w:val="Hyperlink"/>
    <w:basedOn w:val="a0"/>
    <w:uiPriority w:val="99"/>
    <w:semiHidden/>
    <w:unhideWhenUsed/>
    <w:rsid w:val="00150173"/>
    <w:rPr>
      <w:color w:val="0000FF"/>
      <w:u w:val="single"/>
    </w:rPr>
  </w:style>
  <w:style w:type="character" w:customStyle="1" w:styleId="article-comments">
    <w:name w:val="article-comments"/>
    <w:basedOn w:val="a0"/>
    <w:rsid w:val="00150173"/>
  </w:style>
  <w:style w:type="character" w:customStyle="1" w:styleId="print-email-buttons">
    <w:name w:val="print-email-buttons"/>
    <w:basedOn w:val="a0"/>
    <w:rsid w:val="00150173"/>
  </w:style>
  <w:style w:type="paragraph" w:styleId="af">
    <w:name w:val="Normal (Web)"/>
    <w:basedOn w:val="a"/>
    <w:uiPriority w:val="99"/>
    <w:semiHidden/>
    <w:unhideWhenUsed/>
    <w:rsid w:val="00150173"/>
    <w:pPr>
      <w:spacing w:before="100" w:beforeAutospacing="1" w:after="100" w:afterAutospacing="1" w:line="240" w:lineRule="auto"/>
    </w:pPr>
    <w:rPr>
      <w:rFonts w:ascii="Times New Roman" w:eastAsia="Times New Roman" w:hAnsi="Times New Roman" w:cs="Times New Roman"/>
      <w:kern w:val="0"/>
      <w:lang w:eastAsia="bg-BG"/>
      <w14:ligatures w14:val="none"/>
    </w:rPr>
  </w:style>
  <w:style w:type="character" w:customStyle="1" w:styleId="rynqvb">
    <w:name w:val="rynqvb"/>
    <w:basedOn w:val="a0"/>
    <w:rsid w:val="0073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508">
      <w:bodyDiv w:val="1"/>
      <w:marLeft w:val="0"/>
      <w:marRight w:val="0"/>
      <w:marTop w:val="0"/>
      <w:marBottom w:val="0"/>
      <w:divBdr>
        <w:top w:val="none" w:sz="0" w:space="0" w:color="auto"/>
        <w:left w:val="none" w:sz="0" w:space="0" w:color="auto"/>
        <w:bottom w:val="none" w:sz="0" w:space="0" w:color="auto"/>
        <w:right w:val="none" w:sz="0" w:space="0" w:color="auto"/>
      </w:divBdr>
      <w:divsChild>
        <w:div w:id="1300108037">
          <w:marLeft w:val="0"/>
          <w:marRight w:val="0"/>
          <w:marTop w:val="0"/>
          <w:marBottom w:val="0"/>
          <w:divBdr>
            <w:top w:val="none" w:sz="0" w:space="0" w:color="auto"/>
            <w:left w:val="none" w:sz="0" w:space="0" w:color="auto"/>
            <w:bottom w:val="none" w:sz="0" w:space="0" w:color="auto"/>
            <w:right w:val="none" w:sz="0" w:space="0" w:color="auto"/>
          </w:divBdr>
        </w:div>
        <w:div w:id="537161063">
          <w:marLeft w:val="0"/>
          <w:marRight w:val="0"/>
          <w:marTop w:val="0"/>
          <w:marBottom w:val="0"/>
          <w:divBdr>
            <w:top w:val="none" w:sz="0" w:space="0" w:color="auto"/>
            <w:left w:val="none" w:sz="0" w:space="0" w:color="auto"/>
            <w:bottom w:val="none" w:sz="0" w:space="0" w:color="auto"/>
            <w:right w:val="none" w:sz="0" w:space="0" w:color="auto"/>
          </w:divBdr>
          <w:divsChild>
            <w:div w:id="238827071">
              <w:marLeft w:val="0"/>
              <w:marRight w:val="0"/>
              <w:marTop w:val="0"/>
              <w:marBottom w:val="0"/>
              <w:divBdr>
                <w:top w:val="none" w:sz="0" w:space="0" w:color="auto"/>
                <w:left w:val="none" w:sz="0" w:space="0" w:color="auto"/>
                <w:bottom w:val="none" w:sz="0" w:space="0" w:color="auto"/>
                <w:right w:val="none" w:sz="0" w:space="0" w:color="auto"/>
              </w:divBdr>
              <w:divsChild>
                <w:div w:id="737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0188">
          <w:marLeft w:val="0"/>
          <w:marRight w:val="0"/>
          <w:marTop w:val="0"/>
          <w:marBottom w:val="0"/>
          <w:divBdr>
            <w:top w:val="none" w:sz="0" w:space="0" w:color="auto"/>
            <w:left w:val="none" w:sz="0" w:space="0" w:color="auto"/>
            <w:bottom w:val="none" w:sz="0" w:space="0" w:color="auto"/>
            <w:right w:val="none" w:sz="0" w:space="0" w:color="auto"/>
          </w:divBdr>
          <w:divsChild>
            <w:div w:id="769279648">
              <w:marLeft w:val="0"/>
              <w:marRight w:val="0"/>
              <w:marTop w:val="60"/>
              <w:marBottom w:val="0"/>
              <w:divBdr>
                <w:top w:val="none" w:sz="0" w:space="0" w:color="auto"/>
                <w:left w:val="none" w:sz="0" w:space="0" w:color="auto"/>
                <w:bottom w:val="none" w:sz="0" w:space="0" w:color="auto"/>
                <w:right w:val="none" w:sz="0" w:space="0" w:color="auto"/>
              </w:divBdr>
            </w:div>
          </w:divsChild>
        </w:div>
        <w:div w:id="1776247947">
          <w:marLeft w:val="0"/>
          <w:marRight w:val="0"/>
          <w:marTop w:val="0"/>
          <w:marBottom w:val="0"/>
          <w:divBdr>
            <w:top w:val="none" w:sz="0" w:space="0" w:color="auto"/>
            <w:left w:val="none" w:sz="0" w:space="0" w:color="auto"/>
            <w:bottom w:val="none" w:sz="0" w:space="0" w:color="auto"/>
            <w:right w:val="none" w:sz="0" w:space="0" w:color="auto"/>
          </w:divBdr>
        </w:div>
        <w:div w:id="1306810828">
          <w:marLeft w:val="0"/>
          <w:marRight w:val="0"/>
          <w:marTop w:val="0"/>
          <w:marBottom w:val="0"/>
          <w:divBdr>
            <w:top w:val="none" w:sz="0" w:space="0" w:color="auto"/>
            <w:left w:val="none" w:sz="0" w:space="0" w:color="auto"/>
            <w:bottom w:val="none" w:sz="0" w:space="0" w:color="auto"/>
            <w:right w:val="none" w:sz="0" w:space="0" w:color="auto"/>
          </w:divBdr>
          <w:divsChild>
            <w:div w:id="1169054561">
              <w:marLeft w:val="0"/>
              <w:marRight w:val="0"/>
              <w:marTop w:val="0"/>
              <w:marBottom w:val="0"/>
              <w:divBdr>
                <w:top w:val="none" w:sz="0" w:space="0" w:color="auto"/>
                <w:left w:val="none" w:sz="0" w:space="0" w:color="auto"/>
                <w:bottom w:val="none" w:sz="0" w:space="0" w:color="auto"/>
                <w:right w:val="none" w:sz="0" w:space="0" w:color="auto"/>
              </w:divBdr>
              <w:divsChild>
                <w:div w:id="456031232">
                  <w:marLeft w:val="0"/>
                  <w:marRight w:val="0"/>
                  <w:marTop w:val="0"/>
                  <w:marBottom w:val="0"/>
                  <w:divBdr>
                    <w:top w:val="none" w:sz="0" w:space="0" w:color="auto"/>
                    <w:left w:val="none" w:sz="0" w:space="0" w:color="auto"/>
                    <w:bottom w:val="none" w:sz="0" w:space="0" w:color="auto"/>
                    <w:right w:val="none" w:sz="0" w:space="0" w:color="auto"/>
                  </w:divBdr>
                  <w:divsChild>
                    <w:div w:id="1572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9199">
      <w:bodyDiv w:val="1"/>
      <w:marLeft w:val="0"/>
      <w:marRight w:val="0"/>
      <w:marTop w:val="0"/>
      <w:marBottom w:val="0"/>
      <w:divBdr>
        <w:top w:val="none" w:sz="0" w:space="0" w:color="auto"/>
        <w:left w:val="none" w:sz="0" w:space="0" w:color="auto"/>
        <w:bottom w:val="none" w:sz="0" w:space="0" w:color="auto"/>
        <w:right w:val="none" w:sz="0" w:space="0" w:color="auto"/>
      </w:divBdr>
      <w:divsChild>
        <w:div w:id="1195651374">
          <w:marLeft w:val="0"/>
          <w:marRight w:val="0"/>
          <w:marTop w:val="0"/>
          <w:marBottom w:val="0"/>
          <w:divBdr>
            <w:top w:val="none" w:sz="0" w:space="0" w:color="auto"/>
            <w:left w:val="none" w:sz="0" w:space="0" w:color="auto"/>
            <w:bottom w:val="none" w:sz="0" w:space="0" w:color="auto"/>
            <w:right w:val="none" w:sz="0" w:space="0" w:color="auto"/>
          </w:divBdr>
          <w:divsChild>
            <w:div w:id="1419447208">
              <w:marLeft w:val="0"/>
              <w:marRight w:val="0"/>
              <w:marTop w:val="60"/>
              <w:marBottom w:val="0"/>
              <w:divBdr>
                <w:top w:val="none" w:sz="0" w:space="0" w:color="auto"/>
                <w:left w:val="none" w:sz="0" w:space="0" w:color="auto"/>
                <w:bottom w:val="none" w:sz="0" w:space="0" w:color="auto"/>
                <w:right w:val="none" w:sz="0" w:space="0" w:color="auto"/>
              </w:divBdr>
            </w:div>
          </w:divsChild>
        </w:div>
        <w:div w:id="1240944420">
          <w:marLeft w:val="0"/>
          <w:marRight w:val="0"/>
          <w:marTop w:val="0"/>
          <w:marBottom w:val="0"/>
          <w:divBdr>
            <w:top w:val="none" w:sz="0" w:space="0" w:color="auto"/>
            <w:left w:val="none" w:sz="0" w:space="0" w:color="auto"/>
            <w:bottom w:val="none" w:sz="0" w:space="0" w:color="auto"/>
            <w:right w:val="none" w:sz="0" w:space="0" w:color="auto"/>
          </w:divBdr>
        </w:div>
        <w:div w:id="1803619646">
          <w:marLeft w:val="0"/>
          <w:marRight w:val="0"/>
          <w:marTop w:val="0"/>
          <w:marBottom w:val="0"/>
          <w:divBdr>
            <w:top w:val="none" w:sz="0" w:space="0" w:color="auto"/>
            <w:left w:val="none" w:sz="0" w:space="0" w:color="auto"/>
            <w:bottom w:val="none" w:sz="0" w:space="0" w:color="auto"/>
            <w:right w:val="none" w:sz="0" w:space="0" w:color="auto"/>
          </w:divBdr>
          <w:divsChild>
            <w:div w:id="1965114485">
              <w:marLeft w:val="0"/>
              <w:marRight w:val="0"/>
              <w:marTop w:val="0"/>
              <w:marBottom w:val="0"/>
              <w:divBdr>
                <w:top w:val="none" w:sz="0" w:space="0" w:color="auto"/>
                <w:left w:val="none" w:sz="0" w:space="0" w:color="auto"/>
                <w:bottom w:val="none" w:sz="0" w:space="0" w:color="auto"/>
                <w:right w:val="none" w:sz="0" w:space="0" w:color="auto"/>
              </w:divBdr>
              <w:divsChild>
                <w:div w:id="264388959">
                  <w:marLeft w:val="0"/>
                  <w:marRight w:val="0"/>
                  <w:marTop w:val="0"/>
                  <w:marBottom w:val="0"/>
                  <w:divBdr>
                    <w:top w:val="none" w:sz="0" w:space="0" w:color="auto"/>
                    <w:left w:val="none" w:sz="0" w:space="0" w:color="auto"/>
                    <w:bottom w:val="none" w:sz="0" w:space="0" w:color="auto"/>
                    <w:right w:val="none" w:sz="0" w:space="0" w:color="auto"/>
                  </w:divBdr>
                  <w:divsChild>
                    <w:div w:id="7610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4855">
      <w:bodyDiv w:val="1"/>
      <w:marLeft w:val="0"/>
      <w:marRight w:val="0"/>
      <w:marTop w:val="0"/>
      <w:marBottom w:val="0"/>
      <w:divBdr>
        <w:top w:val="none" w:sz="0" w:space="0" w:color="auto"/>
        <w:left w:val="none" w:sz="0" w:space="0" w:color="auto"/>
        <w:bottom w:val="none" w:sz="0" w:space="0" w:color="auto"/>
        <w:right w:val="none" w:sz="0" w:space="0" w:color="auto"/>
      </w:divBdr>
      <w:divsChild>
        <w:div w:id="400451454">
          <w:marLeft w:val="-2100"/>
          <w:marRight w:val="0"/>
          <w:marTop w:val="0"/>
          <w:marBottom w:val="0"/>
          <w:divBdr>
            <w:top w:val="none" w:sz="0" w:space="0" w:color="auto"/>
            <w:left w:val="none" w:sz="0" w:space="0" w:color="auto"/>
            <w:bottom w:val="none" w:sz="0" w:space="0" w:color="auto"/>
            <w:right w:val="none" w:sz="0" w:space="0" w:color="auto"/>
          </w:divBdr>
          <w:divsChild>
            <w:div w:id="1844665458">
              <w:marLeft w:val="0"/>
              <w:marRight w:val="0"/>
              <w:marTop w:val="0"/>
              <w:marBottom w:val="0"/>
              <w:divBdr>
                <w:top w:val="none" w:sz="0" w:space="0" w:color="auto"/>
                <w:left w:val="none" w:sz="0" w:space="0" w:color="auto"/>
                <w:bottom w:val="none" w:sz="0" w:space="0" w:color="auto"/>
                <w:right w:val="none" w:sz="0" w:space="0" w:color="auto"/>
              </w:divBdr>
              <w:divsChild>
                <w:div w:id="2142265717">
                  <w:marLeft w:val="0"/>
                  <w:marRight w:val="0"/>
                  <w:marTop w:val="0"/>
                  <w:marBottom w:val="0"/>
                  <w:divBdr>
                    <w:top w:val="none" w:sz="0" w:space="0" w:color="auto"/>
                    <w:left w:val="none" w:sz="0" w:space="0" w:color="auto"/>
                    <w:bottom w:val="none" w:sz="0" w:space="0" w:color="auto"/>
                    <w:right w:val="none" w:sz="0" w:space="0" w:color="auto"/>
                  </w:divBdr>
                  <w:divsChild>
                    <w:div w:id="1389260828">
                      <w:marLeft w:val="0"/>
                      <w:marRight w:val="0"/>
                      <w:marTop w:val="0"/>
                      <w:marBottom w:val="0"/>
                      <w:divBdr>
                        <w:top w:val="none" w:sz="0" w:space="0" w:color="auto"/>
                        <w:left w:val="none" w:sz="0" w:space="0" w:color="auto"/>
                        <w:bottom w:val="none" w:sz="0" w:space="0" w:color="auto"/>
                        <w:right w:val="none" w:sz="0" w:space="0" w:color="auto"/>
                      </w:divBdr>
                      <w:divsChild>
                        <w:div w:id="513813027">
                          <w:marLeft w:val="0"/>
                          <w:marRight w:val="0"/>
                          <w:marTop w:val="0"/>
                          <w:marBottom w:val="0"/>
                          <w:divBdr>
                            <w:top w:val="none" w:sz="0" w:space="0" w:color="auto"/>
                            <w:left w:val="none" w:sz="0" w:space="0" w:color="auto"/>
                            <w:bottom w:val="none" w:sz="0" w:space="0" w:color="auto"/>
                            <w:right w:val="none" w:sz="0" w:space="0" w:color="auto"/>
                          </w:divBdr>
                        </w:div>
                        <w:div w:id="518812692">
                          <w:marLeft w:val="0"/>
                          <w:marRight w:val="0"/>
                          <w:marTop w:val="0"/>
                          <w:marBottom w:val="0"/>
                          <w:divBdr>
                            <w:top w:val="none" w:sz="0" w:space="0" w:color="auto"/>
                            <w:left w:val="none" w:sz="0" w:space="0" w:color="auto"/>
                            <w:bottom w:val="none" w:sz="0" w:space="0" w:color="auto"/>
                            <w:right w:val="none" w:sz="0" w:space="0" w:color="auto"/>
                          </w:divBdr>
                        </w:div>
                        <w:div w:id="1480263946">
                          <w:marLeft w:val="0"/>
                          <w:marRight w:val="0"/>
                          <w:marTop w:val="0"/>
                          <w:marBottom w:val="0"/>
                          <w:divBdr>
                            <w:top w:val="none" w:sz="0" w:space="0" w:color="auto"/>
                            <w:left w:val="none" w:sz="0" w:space="0" w:color="auto"/>
                            <w:bottom w:val="none" w:sz="0" w:space="0" w:color="auto"/>
                            <w:right w:val="none" w:sz="0" w:space="0" w:color="auto"/>
                          </w:divBdr>
                        </w:div>
                        <w:div w:id="1193542647">
                          <w:marLeft w:val="0"/>
                          <w:marRight w:val="0"/>
                          <w:marTop w:val="0"/>
                          <w:marBottom w:val="0"/>
                          <w:divBdr>
                            <w:top w:val="none" w:sz="0" w:space="0" w:color="auto"/>
                            <w:left w:val="none" w:sz="0" w:space="0" w:color="auto"/>
                            <w:bottom w:val="none" w:sz="0" w:space="0" w:color="auto"/>
                            <w:right w:val="none" w:sz="0" w:space="0" w:color="auto"/>
                          </w:divBdr>
                        </w:div>
                        <w:div w:id="650905310">
                          <w:marLeft w:val="0"/>
                          <w:marRight w:val="0"/>
                          <w:marTop w:val="0"/>
                          <w:marBottom w:val="0"/>
                          <w:divBdr>
                            <w:top w:val="none" w:sz="0" w:space="0" w:color="auto"/>
                            <w:left w:val="none" w:sz="0" w:space="0" w:color="auto"/>
                            <w:bottom w:val="none" w:sz="0" w:space="0" w:color="auto"/>
                            <w:right w:val="none" w:sz="0" w:space="0" w:color="auto"/>
                          </w:divBdr>
                        </w:div>
                        <w:div w:id="152071357">
                          <w:marLeft w:val="0"/>
                          <w:marRight w:val="0"/>
                          <w:marTop w:val="0"/>
                          <w:marBottom w:val="0"/>
                          <w:divBdr>
                            <w:top w:val="none" w:sz="0" w:space="0" w:color="auto"/>
                            <w:left w:val="none" w:sz="0" w:space="0" w:color="auto"/>
                            <w:bottom w:val="none" w:sz="0" w:space="0" w:color="auto"/>
                            <w:right w:val="none" w:sz="0" w:space="0" w:color="auto"/>
                          </w:divBdr>
                        </w:div>
                        <w:div w:id="8576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4098">
          <w:marLeft w:val="0"/>
          <w:marRight w:val="0"/>
          <w:marTop w:val="0"/>
          <w:marBottom w:val="0"/>
          <w:divBdr>
            <w:top w:val="none" w:sz="0" w:space="0" w:color="auto"/>
            <w:left w:val="none" w:sz="0" w:space="0" w:color="auto"/>
            <w:bottom w:val="none" w:sz="0" w:space="0" w:color="auto"/>
            <w:right w:val="none" w:sz="0" w:space="0" w:color="auto"/>
          </w:divBdr>
          <w:divsChild>
            <w:div w:id="299917642">
              <w:marLeft w:val="0"/>
              <w:marRight w:val="0"/>
              <w:marTop w:val="0"/>
              <w:marBottom w:val="0"/>
              <w:divBdr>
                <w:top w:val="none" w:sz="0" w:space="0" w:color="auto"/>
                <w:left w:val="none" w:sz="0" w:space="0" w:color="auto"/>
                <w:bottom w:val="none" w:sz="0" w:space="0" w:color="auto"/>
                <w:right w:val="none" w:sz="0" w:space="0" w:color="auto"/>
              </w:divBdr>
              <w:divsChild>
                <w:div w:id="628904319">
                  <w:marLeft w:val="0"/>
                  <w:marRight w:val="0"/>
                  <w:marTop w:val="0"/>
                  <w:marBottom w:val="0"/>
                  <w:divBdr>
                    <w:top w:val="none" w:sz="0" w:space="0" w:color="auto"/>
                    <w:left w:val="none" w:sz="0" w:space="0" w:color="auto"/>
                    <w:bottom w:val="none" w:sz="0" w:space="0" w:color="auto"/>
                    <w:right w:val="none" w:sz="0" w:space="0" w:color="auto"/>
                  </w:divBdr>
                  <w:divsChild>
                    <w:div w:id="1802379193">
                      <w:marLeft w:val="45"/>
                      <w:marRight w:val="45"/>
                      <w:marTop w:val="45"/>
                      <w:marBottom w:val="45"/>
                      <w:divBdr>
                        <w:top w:val="none" w:sz="0" w:space="0" w:color="auto"/>
                        <w:left w:val="none" w:sz="0" w:space="0" w:color="auto"/>
                        <w:bottom w:val="none" w:sz="0" w:space="0" w:color="auto"/>
                        <w:right w:val="none" w:sz="0" w:space="0" w:color="auto"/>
                      </w:divBdr>
                    </w:div>
                    <w:div w:id="334649060">
                      <w:marLeft w:val="45"/>
                      <w:marRight w:val="45"/>
                      <w:marTop w:val="45"/>
                      <w:marBottom w:val="45"/>
                      <w:divBdr>
                        <w:top w:val="none" w:sz="0" w:space="0" w:color="auto"/>
                        <w:left w:val="none" w:sz="0" w:space="0" w:color="auto"/>
                        <w:bottom w:val="none" w:sz="0" w:space="0" w:color="auto"/>
                        <w:right w:val="none" w:sz="0" w:space="0" w:color="auto"/>
                      </w:divBdr>
                      <w:divsChild>
                        <w:div w:id="2146702842">
                          <w:marLeft w:val="-345"/>
                          <w:marRight w:val="-345"/>
                          <w:marTop w:val="0"/>
                          <w:marBottom w:val="0"/>
                          <w:divBdr>
                            <w:top w:val="none" w:sz="0" w:space="0" w:color="auto"/>
                            <w:left w:val="none" w:sz="0" w:space="0" w:color="auto"/>
                            <w:bottom w:val="none" w:sz="0" w:space="0" w:color="auto"/>
                            <w:right w:val="none" w:sz="0" w:space="0" w:color="auto"/>
                          </w:divBdr>
                        </w:div>
                      </w:divsChild>
                    </w:div>
                    <w:div w:id="423035586">
                      <w:marLeft w:val="45"/>
                      <w:marRight w:val="45"/>
                      <w:marTop w:val="45"/>
                      <w:marBottom w:val="45"/>
                      <w:divBdr>
                        <w:top w:val="none" w:sz="0" w:space="0" w:color="auto"/>
                        <w:left w:val="none" w:sz="0" w:space="0" w:color="auto"/>
                        <w:bottom w:val="none" w:sz="0" w:space="0" w:color="auto"/>
                        <w:right w:val="none" w:sz="0" w:space="0" w:color="auto"/>
                      </w:divBdr>
                    </w:div>
                    <w:div w:id="1121614346">
                      <w:marLeft w:val="0"/>
                      <w:marRight w:val="0"/>
                      <w:marTop w:val="45"/>
                      <w:marBottom w:val="45"/>
                      <w:divBdr>
                        <w:top w:val="none" w:sz="0" w:space="0" w:color="auto"/>
                        <w:left w:val="none" w:sz="0" w:space="0" w:color="auto"/>
                        <w:bottom w:val="none" w:sz="0" w:space="0" w:color="auto"/>
                        <w:right w:val="none" w:sz="0" w:space="0" w:color="auto"/>
                      </w:divBdr>
                    </w:div>
                    <w:div w:id="243993949">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0434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1419</Words>
  <Characters>8094</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Йоана Николова</dc:creator>
  <cp:keywords/>
  <dc:description/>
  <cp:lastModifiedBy>Йоана Николова</cp:lastModifiedBy>
  <cp:revision>6</cp:revision>
  <dcterms:created xsi:type="dcterms:W3CDTF">2024-03-06T16:19:00Z</dcterms:created>
  <dcterms:modified xsi:type="dcterms:W3CDTF">2024-03-07T08:12:00Z</dcterms:modified>
</cp:coreProperties>
</file>