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638"/>
      </w:tblGrid>
      <w:tr>
        <w:trPr>
          <w:trHeight w:val="9975" w:hRule="auto"/>
          <w:jc w:val="right"/>
        </w:trPr>
        <w:tc>
          <w:tcPr>
            <w:tcW w:w="9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GroupPizza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Appli</w:t>
            </w: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Pizzeria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Dossier de conception technique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1.0</w:t>
            </w:r>
          </w:p>
        </w:tc>
      </w:tr>
      <w:tr>
        <w:trPr>
          <w:trHeight w:val="1361" w:hRule="auto"/>
          <w:jc w:val="right"/>
        </w:trPr>
        <w:tc>
          <w:tcPr>
            <w:tcW w:w="9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R.Yoann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Développeur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LineNumbers w:val="true"/>
        <w:spacing w:before="0" w:after="283" w:line="240"/>
        <w:ind w:right="0" w:left="0" w:firstLine="0"/>
        <w:jc w:val="center"/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  <w:t xml:space="preserve">Table des matières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1 -Versions</w:t>
        <w:tab/>
        <w:t xml:space="preserve">3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2 -Introduction</w:t>
        <w:tab/>
        <w:t xml:space="preserve">4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2.1 -Objet du document</w:t>
        <w:tab/>
        <w:t xml:space="preserve">4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2.2 -Références</w:t>
        <w:tab/>
        <w:t xml:space="preserve">4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3 -Architecture Technique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3.1 -Composants généraux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3.1.1 -Package A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3.1.1.1 -Composant X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3.1.1.2 -Composant Y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3.1.2 -Package B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3.1.2.1 -Composant Z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3.2 -Application Web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3.2.1 -Composants X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3.2.2 -Composants Y et Z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3.3 -Application XXX...</w:t>
        <w:tab/>
        <w:t xml:space="preserve">5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4 -Architecture de Déploiement</w:t>
        <w:tab/>
        <w:t xml:space="preserve">6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4.1 -Serveur de Base de données</w:t>
        <w:tab/>
        <w:t xml:space="preserve">6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4.2 -Serveur XXX</w:t>
        <w:tab/>
        <w:t xml:space="preserve">6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5 -Architecture logicielle</w:t>
        <w:tab/>
        <w:t xml:space="preserve">7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5.1 -Principes généraux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5.1.1 -Les couches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5.1.2 -Les modules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5.1.3 -Structure des sources</w:t>
        <w:tab/>
        <w:t xml:space="preserve">7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5.2 -Application Web</w:t>
        <w:tab/>
        <w:t xml:space="preserve">8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5.3 -Application Xxx</w:t>
        <w:tab/>
        <w:t xml:space="preserve">8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6 -Points particuliers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6.1 -Gestion des logs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6.2 -Fichiers de configuration</w:t>
        <w:tab/>
        <w:t xml:space="preserve">9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6.2.1 -Application web</w:t>
        <w:tab/>
        <w:t xml:space="preserve">9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6.2.1.1 -Datasources</w:t>
        <w:tab/>
        <w:t xml:space="preserve">9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6.2.1.2 -Fichier xxx.yyy</w:t>
        <w:tab/>
        <w:t xml:space="preserve">9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6.2.2 -Application Xxx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6.3 -Ressources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6.4 -Environnement de développement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6.5 -Procédure de packaging / livraison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6.6 -XXX</w:t>
        <w:tab/>
        <w:t xml:space="preserve">9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7 -Glossaire</w:t>
        <w:tab/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FF950E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FF950E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numPr>
          <w:ilvl w:val="0"/>
          <w:numId w:val="34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Versions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tbl>
      <w:tblPr>
        <w:tblInd w:w="55" w:type="dxa"/>
      </w:tblPr>
      <w:tblGrid>
        <w:gridCol w:w="1517"/>
        <w:gridCol w:w="1414"/>
        <w:gridCol w:w="5389"/>
        <w:gridCol w:w="1553"/>
      </w:tblGrid>
      <w:tr>
        <w:trPr>
          <w:trHeight w:val="1" w:hRule="atLeast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R.Yoann</w:t>
            </w: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17/07/2019</w:t>
            </w: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Création du document</w:t>
            </w: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57" w:line="240"/>
        <w:ind w:right="0" w:left="0" w:firstLine="0"/>
        <w:jc w:val="both"/>
        <w:rPr>
          <w:rFonts w:ascii="DejaVu Sans" w:hAnsi="DejaVu Sans" w:cs="DejaVu Sans" w:eastAsia="DejaVu Sans"/>
          <w:color w:val="666666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numPr>
          <w:ilvl w:val="0"/>
          <w:numId w:val="60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Introduction</w:t>
      </w:r>
    </w:p>
    <w:p>
      <w:pPr>
        <w:keepNext w:val="true"/>
        <w:numPr>
          <w:ilvl w:val="0"/>
          <w:numId w:val="60"/>
        </w:numPr>
        <w:spacing w:before="181" w:after="119" w:line="240"/>
        <w:ind w:right="0" w:left="576" w:hanging="576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Objet du document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 présent document constitue le dossier de conception technique de l'application pizzeria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Objectif du document est de décrire l'architecture du logiciel en passant par des diagrammes de déploiement et composant.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éléments du présents dossiers découlent :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 diagramme de composant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 diagramme de déploiement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couches de l'applicatio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66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Technique 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keepNext w:val="true"/>
        <w:numPr>
          <w:ilvl w:val="0"/>
          <w:numId w:val="68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Composants généraux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object w:dxaOrig="8422" w:dyaOrig="3503">
          <v:rect xmlns:o="urn:schemas-microsoft-com:office:office" xmlns:v="urn:schemas-microsoft-com:vml" id="rectole0000000000" style="width:421.100000pt;height:17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0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"Boutique web"</w:t>
      </w:r>
    </w:p>
    <w:p>
      <w:pPr>
        <w:keepNext w:val="true"/>
        <w:numPr>
          <w:ilvl w:val="0"/>
          <w:numId w:val="70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"Moteur de recherche"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Permet la recherche de produits dans le catalogue des pizzerias, consulte le stock disponible de la pizzeria pour informer le client si le produit est disponible.</w:t>
      </w:r>
    </w:p>
    <w:p>
      <w:pPr>
        <w:keepNext w:val="true"/>
        <w:numPr>
          <w:ilvl w:val="0"/>
          <w:numId w:val="73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"Panier"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la commande du client, le client peut passer une commande avec plusieurs articles.</w:t>
      </w:r>
    </w:p>
    <w:p>
      <w:pPr>
        <w:keepNext w:val="true"/>
        <w:numPr>
          <w:ilvl w:val="0"/>
          <w:numId w:val="75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"Authentification"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compte client. Le client doit posséder un compte pour remplir son panier et effectuer une commande</w:t>
      </w:r>
    </w:p>
    <w:p>
      <w:pPr>
        <w:numPr>
          <w:ilvl w:val="0"/>
          <w:numId w:val="77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"Stock"</w:t>
      </w:r>
    </w:p>
    <w:p>
      <w:pPr>
        <w:keepNext w:val="true"/>
        <w:numPr>
          <w:ilvl w:val="0"/>
          <w:numId w:val="77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"Inventaire"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stock d'une pizzeria. Informe si les produits sont disponibles ou non.</w:t>
      </w:r>
    </w:p>
    <w:p>
      <w:pPr>
        <w:numPr>
          <w:ilvl w:val="0"/>
          <w:numId w:val="80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"Commande"</w:t>
      </w:r>
    </w:p>
    <w:p>
      <w:pPr>
        <w:keepNext w:val="true"/>
        <w:numPr>
          <w:ilvl w:val="0"/>
          <w:numId w:val="80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"Achat"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l'achat du client. Demande confirmation auprès de la banque du paiement et informe le stock d'un retrait d'une list de produits.</w:t>
      </w:r>
    </w:p>
    <w:p>
      <w:pPr>
        <w:numPr>
          <w:ilvl w:val="0"/>
          <w:numId w:val="83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"Banque"</w:t>
      </w:r>
    </w:p>
    <w:p>
      <w:pPr>
        <w:keepNext w:val="true"/>
        <w:numPr>
          <w:ilvl w:val="0"/>
          <w:numId w:val="83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"Paiement"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paiment du client pour sa commande. Informe la commande sur le status de la transaction.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6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Application Web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pile logicielle est la suivante :</w:t>
      </w:r>
    </w:p>
    <w:p>
      <w:pPr>
        <w:numPr>
          <w:ilvl w:val="0"/>
          <w:numId w:val="8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Application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J2EE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(JDK version 1.8)</w:t>
      </w:r>
    </w:p>
    <w:p>
      <w:pPr>
        <w:numPr>
          <w:ilvl w:val="0"/>
          <w:numId w:val="8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Serveur d'application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Tomcat 9.0.19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91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de Déploiement 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spacing w:before="0" w:after="120" w:line="240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object w:dxaOrig="8422" w:dyaOrig="5669">
          <v:rect xmlns:o="urn:schemas-microsoft-com:office:office" xmlns:v="urn:schemas-microsoft-com:vml" id="rectole0000000001" style="width:421.100000pt;height:28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L'application sera déployé sur un serveur Debian 9, la base de données fonctionnera aussi sur celui-ci.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 serveur Java est déployé via Tomcat.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base de données est fonctionne avec PostgreSQL 11.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communication avec l'application web se fait en HTTPS pour sécuriser les clients, elle se fait aussi en JSON avec des méthodes jQuery pour éviter un rechargement de la page.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Pour le paiement, l'application est mise en communication avec une page de la banque en HTTPS.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5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Serveur de Base de données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Caractéristiques techniques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Debian 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8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Serveur 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Caractéristiques techniques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Debian 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00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logicielle </w:t>
      </w:r>
    </w:p>
    <w:p>
      <w:pPr>
        <w:keepNext w:val="true"/>
        <w:numPr>
          <w:ilvl w:val="0"/>
          <w:numId w:val="100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Principes généraux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sources et versions du projet sont gérées par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les dépendances et le packaging par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Apache Maven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Java/javascript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comme languages utilisées. Framework :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Spring/JQuery/Struts 2</w:t>
      </w:r>
    </w:p>
    <w:p>
      <w:pPr>
        <w:numPr>
          <w:ilvl w:val="0"/>
          <w:numId w:val="104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Les couches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L'architecture applicative est la suivante :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</w:t>
      </w:r>
      <w:r>
        <w:rPr>
          <w:rFonts w:ascii="Open Sans" w:hAnsi="Open Sans" w:cs="Open Sans" w:eastAsia="Open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couche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business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 : responsable de la logique métier du composant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</w:t>
      </w:r>
      <w:r>
        <w:rPr>
          <w:rFonts w:ascii="Open Sans" w:hAnsi="Open Sans" w:cs="Open Sans" w:eastAsia="Open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couche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model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 : implémentation du modèle des objets métiers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batch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implémente les batchs de l'application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consumer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implémentation des interactions avec des services extérieurs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webapp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06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Les modules</w:t>
      </w:r>
    </w:p>
    <w:p>
      <w:pPr>
        <w:spacing w:before="352" w:after="119" w:line="240"/>
        <w:ind w:right="0" w:left="0" w:firstLine="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object w:dxaOrig="8422" w:dyaOrig="5021">
          <v:rect xmlns:o="urn:schemas-microsoft-com:office:office" xmlns:v="urn:schemas-microsoft-com:vml" id="rectole0000000002" style="width:421.100000pt;height:25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9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Structure des 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structuration des répertoires du projet suit la logique suivante :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pizzeria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&lt;batch&gt;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              ├─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assembly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data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  <w:tab/>
        <w:tab/>
        <w:t xml:space="preserve">  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conf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&lt;business&gt;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&lt;consumer&gt;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&lt;webapp&gt;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webapp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webapp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&lt;model&gt;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&lt;technical&gt;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lib</w:t>
        <w:br/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13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Points particuliers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keepNext w:val="true"/>
        <w:numPr>
          <w:ilvl w:val="0"/>
          <w:numId w:val="115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Gestion des logs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Log4j2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Trace écrite dans le fichier logInfo.txt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Niveau des logs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WARN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8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Fichiers de configuration</w:t>
      </w:r>
    </w:p>
    <w:p>
      <w:pPr>
        <w:numPr>
          <w:ilvl w:val="0"/>
          <w:numId w:val="118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Application web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struts.xml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web.xml</w:t>
      </w:r>
    </w:p>
    <w:p>
      <w:pPr>
        <w:keepNext w:val="true"/>
        <w:numPr>
          <w:ilvl w:val="0"/>
          <w:numId w:val="121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Datasources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src/main/webapp/META-INF/context.xml</w:t>
      </w:r>
    </w:p>
    <w:p>
      <w:pPr>
        <w:numPr>
          <w:ilvl w:val="0"/>
          <w:numId w:val="123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Batch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src/assembly/archive-deploy.xml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src/data/conf/config.properties</w:t>
      </w:r>
    </w:p>
    <w:p>
      <w:pPr>
        <w:numPr>
          <w:ilvl w:val="0"/>
          <w:numId w:val="125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Datasources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src/data/conf/pizzeria-db.properties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7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Ressources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9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Environnement de développement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IntelliJ IDEA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1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Procédure de packaging / livraison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Apache Maven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34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Glossaire</w:t>
      </w:r>
    </w:p>
    <w:tbl>
      <w:tblPr>
        <w:tblInd w:w="55" w:type="dxa"/>
      </w:tblPr>
      <w:tblGrid>
        <w:gridCol w:w="2099"/>
        <w:gridCol w:w="7767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34">
    <w:abstractNumId w:val="174"/>
  </w:num>
  <w:num w:numId="60">
    <w:abstractNumId w:val="168"/>
  </w:num>
  <w:num w:numId="64">
    <w:abstractNumId w:val="162"/>
  </w:num>
  <w:num w:numId="66">
    <w:abstractNumId w:val="156"/>
  </w:num>
  <w:num w:numId="68">
    <w:abstractNumId w:val="150"/>
  </w:num>
  <w:num w:numId="70">
    <w:abstractNumId w:val="144"/>
  </w:num>
  <w:num w:numId="73">
    <w:abstractNumId w:val="138"/>
  </w:num>
  <w:num w:numId="75">
    <w:abstractNumId w:val="132"/>
  </w:num>
  <w:num w:numId="77">
    <w:abstractNumId w:val="126"/>
  </w:num>
  <w:num w:numId="80">
    <w:abstractNumId w:val="120"/>
  </w:num>
  <w:num w:numId="83">
    <w:abstractNumId w:val="114"/>
  </w:num>
  <w:num w:numId="86">
    <w:abstractNumId w:val="108"/>
  </w:num>
  <w:num w:numId="89">
    <w:abstractNumId w:val="102"/>
  </w:num>
  <w:num w:numId="91">
    <w:abstractNumId w:val="96"/>
  </w:num>
  <w:num w:numId="95">
    <w:abstractNumId w:val="90"/>
  </w:num>
  <w:num w:numId="98">
    <w:abstractNumId w:val="84"/>
  </w:num>
  <w:num w:numId="100">
    <w:abstractNumId w:val="78"/>
  </w:num>
  <w:num w:numId="104">
    <w:abstractNumId w:val="72"/>
  </w:num>
  <w:num w:numId="106">
    <w:abstractNumId w:val="66"/>
  </w:num>
  <w:num w:numId="109">
    <w:abstractNumId w:val="60"/>
  </w:num>
  <w:num w:numId="113">
    <w:abstractNumId w:val="54"/>
  </w:num>
  <w:num w:numId="115">
    <w:abstractNumId w:val="48"/>
  </w:num>
  <w:num w:numId="118">
    <w:abstractNumId w:val="42"/>
  </w:num>
  <w:num w:numId="121">
    <w:abstractNumId w:val="36"/>
  </w:num>
  <w:num w:numId="123">
    <w:abstractNumId w:val="30"/>
  </w:num>
  <w:num w:numId="125">
    <w:abstractNumId w:val="24"/>
  </w:num>
  <w:num w:numId="127">
    <w:abstractNumId w:val="18"/>
  </w:num>
  <w:num w:numId="129">
    <w:abstractNumId w:val="12"/>
  </w:num>
  <w:num w:numId="131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