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00F6" w14:textId="77777777" w:rsidR="00025452" w:rsidRDefault="00FE4E16">
      <w:pPr>
        <w:spacing w:after="0" w:line="259" w:lineRule="auto"/>
        <w:ind w:left="15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68" w:type="dxa"/>
        <w:tblInd w:w="-89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7657"/>
        <w:gridCol w:w="1411"/>
      </w:tblGrid>
      <w:tr w:rsidR="00025452" w14:paraId="0AD9FF8C" w14:textId="77777777">
        <w:trPr>
          <w:trHeight w:val="1036"/>
        </w:trPr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9AB84" w14:textId="77777777" w:rsidR="00025452" w:rsidRDefault="00FE4E16">
            <w:pPr>
              <w:spacing w:after="0" w:line="259" w:lineRule="auto"/>
              <w:ind w:left="0" w:firstLine="0"/>
            </w:pPr>
            <w:r>
              <w:rPr>
                <w:rFonts w:ascii="Corbel" w:eastAsia="Corbel" w:hAnsi="Corbel" w:cs="Corbel"/>
                <w:color w:val="11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5D21A" w14:textId="10990AE7" w:rsidR="00025452" w:rsidRDefault="00FE4E16">
            <w:pPr>
              <w:spacing w:after="0" w:line="259" w:lineRule="auto"/>
              <w:ind w:left="0" w:firstLine="0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n°1.</w:t>
            </w:r>
            <w:r w:rsidR="00F025EA">
              <w:rPr>
                <w:rFonts w:ascii="Corbel" w:eastAsia="Corbel" w:hAnsi="Corbel" w:cs="Corbel"/>
                <w:color w:val="1186C2"/>
                <w:sz w:val="32"/>
              </w:rPr>
              <w:t>2</w:t>
            </w:r>
            <w:r>
              <w:rPr>
                <w:rFonts w:ascii="Corbel" w:eastAsia="Corbel" w:hAnsi="Corbel" w:cs="Corbel"/>
                <w:color w:val="1186C2"/>
                <w:sz w:val="32"/>
              </w:rPr>
              <w:t xml:space="preserve"> </w:t>
            </w:r>
          </w:p>
        </w:tc>
      </w:tr>
    </w:tbl>
    <w:p w14:paraId="682D5800" w14:textId="77777777" w:rsidR="00025452" w:rsidRDefault="00FE4E16">
      <w:pPr>
        <w:spacing w:after="160" w:line="259" w:lineRule="auto"/>
        <w:ind w:left="15" w:firstLine="0"/>
      </w:pPr>
      <w:r>
        <w:t xml:space="preserve"> </w:t>
      </w:r>
    </w:p>
    <w:p w14:paraId="2E95F668" w14:textId="77777777" w:rsidR="00025452" w:rsidRDefault="00FE4E16">
      <w:pPr>
        <w:ind w:left="10"/>
      </w:pPr>
      <w:r>
        <w:t xml:space="preserve">INFORMATIONS D'ENTÊTE </w:t>
      </w:r>
    </w:p>
    <w:tbl>
      <w:tblPr>
        <w:tblStyle w:val="TableGrid"/>
        <w:tblW w:w="9068" w:type="dxa"/>
        <w:tblInd w:w="-89" w:type="dxa"/>
        <w:tblCellMar>
          <w:top w:w="26" w:type="dxa"/>
          <w:right w:w="6" w:type="dxa"/>
        </w:tblCellMar>
        <w:tblLook w:val="04A0" w:firstRow="1" w:lastRow="0" w:firstColumn="1" w:lastColumn="0" w:noHBand="0" w:noVBand="1"/>
      </w:tblPr>
      <w:tblGrid>
        <w:gridCol w:w="1696"/>
        <w:gridCol w:w="98"/>
        <w:gridCol w:w="5375"/>
        <w:gridCol w:w="1899"/>
      </w:tblGrid>
      <w:tr w:rsidR="00025452" w14:paraId="3E3AA764" w14:textId="77777777">
        <w:trPr>
          <w:trHeight w:val="274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B7AA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Nom </w:t>
            </w:r>
          </w:p>
        </w:tc>
        <w:tc>
          <w:tcPr>
            <w:tcW w:w="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E04E453" w14:textId="77777777" w:rsidR="00025452" w:rsidRDefault="00025452">
            <w:pPr>
              <w:spacing w:after="160" w:line="259" w:lineRule="auto"/>
              <w:ind w:left="0" w:firstLine="0"/>
            </w:pPr>
          </w:p>
        </w:tc>
        <w:tc>
          <w:tcPr>
            <w:tcW w:w="53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1CB82FC0" w14:textId="77777777" w:rsidR="00025452" w:rsidRDefault="00FE4E16">
            <w:pPr>
              <w:spacing w:after="0" w:line="259" w:lineRule="auto"/>
              <w:ind w:left="7" w:firstLine="0"/>
              <w:jc w:val="both"/>
            </w:pPr>
            <w:r>
              <w:rPr>
                <w:rFonts w:ascii="Arial" w:eastAsia="Arial" w:hAnsi="Arial" w:cs="Arial"/>
                <w:color w:val="1A1A1A"/>
                <w:sz w:val="21"/>
              </w:rPr>
              <w:t>Rechercher par catégorie (package “Gestion des achats”)</w:t>
            </w:r>
          </w:p>
        </w:tc>
        <w:tc>
          <w:tcPr>
            <w:tcW w:w="18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10CAC4B" w14:textId="77777777" w:rsidR="00025452" w:rsidRDefault="00FE4E16">
            <w:pPr>
              <w:spacing w:after="0" w:line="259" w:lineRule="auto"/>
              <w:ind w:left="-6" w:firstLine="0"/>
            </w:pPr>
            <w:r>
              <w:t xml:space="preserve"> </w:t>
            </w:r>
          </w:p>
        </w:tc>
      </w:tr>
      <w:tr w:rsidR="00025452" w14:paraId="112631FC" w14:textId="77777777">
        <w:trPr>
          <w:trHeight w:val="29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4819D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Acteur(s) 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D5F84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Acheteur (Client ou employé) </w:t>
            </w:r>
          </w:p>
        </w:tc>
      </w:tr>
      <w:tr w:rsidR="00025452" w14:paraId="1472AF42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83AA9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Description 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F1C05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L’utilisateur consulte une catégorie précise du catalogue de produit. </w:t>
            </w:r>
          </w:p>
        </w:tc>
      </w:tr>
      <w:tr w:rsidR="00025452" w14:paraId="75652978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A21E0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Auteur 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254A0" w14:textId="77777777" w:rsidR="00025452" w:rsidRDefault="00FE4E16">
            <w:pPr>
              <w:spacing w:after="0" w:line="259" w:lineRule="auto"/>
              <w:ind w:left="104" w:firstLine="0"/>
            </w:pPr>
            <w:proofErr w:type="gramStart"/>
            <w:r>
              <w:t>Y.ROCHE</w:t>
            </w:r>
            <w:proofErr w:type="gramEnd"/>
            <w:r>
              <w:t xml:space="preserve"> </w:t>
            </w:r>
          </w:p>
        </w:tc>
      </w:tr>
      <w:tr w:rsidR="00025452" w14:paraId="23FEF58C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4D0A6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Date(s) 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54FAF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10/10/2018(première rédaction) </w:t>
            </w:r>
          </w:p>
        </w:tc>
      </w:tr>
      <w:tr w:rsidR="00025452" w14:paraId="3108FB36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EB0D6" w14:textId="77777777" w:rsidR="00025452" w:rsidRDefault="00FE4E16">
            <w:pPr>
              <w:spacing w:after="0" w:line="259" w:lineRule="auto"/>
              <w:ind w:left="104" w:firstLine="0"/>
            </w:pPr>
            <w:proofErr w:type="spellStart"/>
            <w:r>
              <w:t>Pré-conditions</w:t>
            </w:r>
            <w:proofErr w:type="spellEnd"/>
            <w:r>
              <w:t xml:space="preserve"> 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2C554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L’utilisateur doit être sur le catalogue des produits. (Cas d’utilisation :1) </w:t>
            </w:r>
          </w:p>
        </w:tc>
      </w:tr>
      <w:tr w:rsidR="00025452" w14:paraId="27F8A9C1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A1C56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Démarrage 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DE149" w14:textId="77777777" w:rsidR="00025452" w:rsidRDefault="00FE4E16">
            <w:pPr>
              <w:spacing w:after="0" w:line="259" w:lineRule="auto"/>
              <w:ind w:left="104" w:firstLine="0"/>
            </w:pPr>
            <w:r>
              <w:t xml:space="preserve">L’utilisateur sélectionne une catégorie de produit. </w:t>
            </w:r>
          </w:p>
        </w:tc>
      </w:tr>
    </w:tbl>
    <w:p w14:paraId="09950AE3" w14:textId="77777777" w:rsidR="00025452" w:rsidRDefault="00FE4E16">
      <w:pPr>
        <w:spacing w:after="325" w:line="259" w:lineRule="auto"/>
        <w:ind w:left="15" w:firstLine="0"/>
      </w:pPr>
      <w:r>
        <w:t xml:space="preserve"> </w:t>
      </w:r>
    </w:p>
    <w:p w14:paraId="35CF5BAA" w14:textId="77777777" w:rsidR="00025452" w:rsidRDefault="00FE4E16">
      <w:pPr>
        <w:pStyle w:val="Titre1"/>
        <w:ind w:left="10"/>
      </w:pPr>
      <w:r>
        <w:t xml:space="preserve">DESCRIPTION </w:t>
      </w:r>
    </w:p>
    <w:p w14:paraId="6EFC613F" w14:textId="77777777" w:rsidR="00025452" w:rsidRDefault="00FE4E16">
      <w:pPr>
        <w:spacing w:after="0" w:line="264" w:lineRule="auto"/>
        <w:ind w:left="10" w:right="5530"/>
      </w:pPr>
      <w:r>
        <w:rPr>
          <w:rFonts w:ascii="Corbel" w:eastAsia="Corbel" w:hAnsi="Corbel" w:cs="Corbel"/>
          <w:color w:val="1186C2"/>
          <w:sz w:val="26"/>
        </w:rPr>
        <w:t xml:space="preserve">Le scénario nominal </w:t>
      </w:r>
    </w:p>
    <w:p w14:paraId="632B9B94" w14:textId="77777777" w:rsidR="00025452" w:rsidRDefault="00FE4E16">
      <w:pPr>
        <w:numPr>
          <w:ilvl w:val="0"/>
          <w:numId w:val="1"/>
        </w:numPr>
        <w:ind w:left="735" w:hanging="360"/>
      </w:pPr>
      <w:r>
        <w:t xml:space="preserve">L’utilisateur sélectionne une catégorie de produit.  </w:t>
      </w:r>
    </w:p>
    <w:p w14:paraId="1AFC79F9" w14:textId="77777777" w:rsidR="00025452" w:rsidRDefault="00FE4E16">
      <w:pPr>
        <w:numPr>
          <w:ilvl w:val="0"/>
          <w:numId w:val="1"/>
        </w:numPr>
        <w:ind w:left="735" w:hanging="360"/>
      </w:pPr>
      <w:r>
        <w:t xml:space="preserve">Le système affiche la page du catalogue pour cette catégorie. </w:t>
      </w:r>
    </w:p>
    <w:p w14:paraId="62E00CF0" w14:textId="77777777" w:rsidR="00025452" w:rsidRDefault="00FE4E16">
      <w:pPr>
        <w:numPr>
          <w:ilvl w:val="0"/>
          <w:numId w:val="1"/>
        </w:numPr>
        <w:ind w:left="735" w:hanging="360"/>
      </w:pPr>
      <w:r>
        <w:t xml:space="preserve">L’utilisateur change de catégorie de produit. </w:t>
      </w:r>
    </w:p>
    <w:p w14:paraId="485D37F7" w14:textId="77777777" w:rsidR="00025452" w:rsidRDefault="00FE4E16">
      <w:pPr>
        <w:numPr>
          <w:ilvl w:val="0"/>
          <w:numId w:val="1"/>
        </w:numPr>
        <w:ind w:left="735" w:hanging="360"/>
      </w:pPr>
      <w:r>
        <w:t xml:space="preserve">Le système affiche la page du catalogue pour cette catégorie. </w:t>
      </w:r>
    </w:p>
    <w:p w14:paraId="3B38E455" w14:textId="77777777" w:rsidR="00025452" w:rsidRDefault="00FE4E16">
      <w:pPr>
        <w:spacing w:after="190" w:line="259" w:lineRule="auto"/>
        <w:ind w:left="15" w:firstLine="0"/>
      </w:pPr>
      <w:r>
        <w:t xml:space="preserve"> </w:t>
      </w:r>
    </w:p>
    <w:p w14:paraId="109C7669" w14:textId="77777777" w:rsidR="00025452" w:rsidRDefault="00FE4E16">
      <w:pPr>
        <w:spacing w:after="0" w:line="264" w:lineRule="auto"/>
        <w:ind w:left="10" w:right="5530"/>
      </w:pPr>
      <w:r>
        <w:rPr>
          <w:rFonts w:ascii="Corbel" w:eastAsia="Corbel" w:hAnsi="Corbel" w:cs="Corbel"/>
          <w:color w:val="1186C2"/>
          <w:sz w:val="26"/>
        </w:rPr>
        <w:t xml:space="preserve">Les scénarios alternatifs </w:t>
      </w:r>
    </w:p>
    <w:p w14:paraId="5D775257" w14:textId="77777777" w:rsidR="00025452" w:rsidRDefault="00FE4E16">
      <w:pPr>
        <w:spacing w:after="160" w:line="259" w:lineRule="auto"/>
        <w:ind w:left="15" w:firstLine="0"/>
      </w:pPr>
      <w:r>
        <w:t xml:space="preserve"> </w:t>
      </w:r>
    </w:p>
    <w:p w14:paraId="459EB649" w14:textId="77777777" w:rsidR="00025452" w:rsidRDefault="00FE4E16">
      <w:pPr>
        <w:numPr>
          <w:ilvl w:val="1"/>
          <w:numId w:val="2"/>
        </w:numPr>
        <w:ind w:hanging="302"/>
      </w:pPr>
      <w:r>
        <w:t xml:space="preserve">L’utilisateur décide de quitter le catalogue de produit. </w:t>
      </w:r>
    </w:p>
    <w:p w14:paraId="74C3F0D3" w14:textId="77777777" w:rsidR="00025452" w:rsidRDefault="00FE4E16">
      <w:pPr>
        <w:numPr>
          <w:ilvl w:val="1"/>
          <w:numId w:val="2"/>
        </w:numPr>
        <w:ind w:hanging="302"/>
      </w:pPr>
      <w:r>
        <w:t xml:space="preserve">L’utilisateur décide de quitter le catalogue de cette catégorie de produit. </w:t>
      </w:r>
    </w:p>
    <w:p w14:paraId="1BFAB47C" w14:textId="7A730BA8" w:rsidR="00025452" w:rsidRDefault="00FE4E16">
      <w:pPr>
        <w:numPr>
          <w:ilvl w:val="1"/>
          <w:numId w:val="3"/>
        </w:numPr>
        <w:ind w:hanging="350"/>
      </w:pPr>
      <w:r>
        <w:t xml:space="preserve">L’utilisateur décide de </w:t>
      </w:r>
      <w:r w:rsidR="00F025EA">
        <w:t>quitter le</w:t>
      </w:r>
      <w:r>
        <w:t xml:space="preserve"> catalogue de produit. </w:t>
      </w:r>
    </w:p>
    <w:p w14:paraId="7BEAA6D3" w14:textId="68576B19" w:rsidR="00025452" w:rsidRDefault="00FE4E16">
      <w:pPr>
        <w:numPr>
          <w:ilvl w:val="1"/>
          <w:numId w:val="3"/>
        </w:numPr>
        <w:spacing w:after="192"/>
        <w:ind w:hanging="350"/>
      </w:pPr>
      <w:r>
        <w:t xml:space="preserve">L’utilisateur décide de </w:t>
      </w:r>
      <w:r w:rsidR="00F025EA">
        <w:t>quitter le</w:t>
      </w:r>
      <w:bookmarkStart w:id="0" w:name="_GoBack"/>
      <w:bookmarkEnd w:id="0"/>
      <w:r>
        <w:t xml:space="preserve"> catalogue de cette catégorie de produit. </w:t>
      </w:r>
    </w:p>
    <w:p w14:paraId="740EEC2D" w14:textId="77777777" w:rsidR="00025452" w:rsidRDefault="00FE4E16">
      <w:pPr>
        <w:spacing w:after="155" w:line="264" w:lineRule="auto"/>
        <w:ind w:left="10" w:right="5530"/>
      </w:pPr>
      <w:r>
        <w:rPr>
          <w:rFonts w:ascii="Corbel" w:eastAsia="Corbel" w:hAnsi="Corbel" w:cs="Corbel"/>
          <w:color w:val="1186C2"/>
          <w:sz w:val="26"/>
        </w:rPr>
        <w:t xml:space="preserve">Les scénarios d’exception </w:t>
      </w:r>
      <w:r>
        <w:rPr>
          <w:rFonts w:ascii="Corbel" w:eastAsia="Corbel" w:hAnsi="Corbel" w:cs="Corbel"/>
        </w:rPr>
        <w:t xml:space="preserve">Aucun. </w:t>
      </w:r>
    </w:p>
    <w:p w14:paraId="7B87808A" w14:textId="77777777" w:rsidR="00025452" w:rsidRDefault="00FE4E16">
      <w:pPr>
        <w:spacing w:after="190" w:line="259" w:lineRule="auto"/>
        <w:ind w:left="15" w:firstLine="0"/>
      </w:pPr>
      <w:r>
        <w:rPr>
          <w:rFonts w:ascii="Corbel" w:eastAsia="Corbel" w:hAnsi="Corbel" w:cs="Corbel"/>
        </w:rPr>
        <w:t xml:space="preserve"> </w:t>
      </w:r>
    </w:p>
    <w:p w14:paraId="185B3AA0" w14:textId="77777777" w:rsidR="00025452" w:rsidRDefault="00FE4E16">
      <w:pPr>
        <w:spacing w:after="0" w:line="264" w:lineRule="auto"/>
        <w:ind w:left="10" w:right="5530"/>
      </w:pPr>
      <w:r>
        <w:rPr>
          <w:rFonts w:ascii="Corbel" w:eastAsia="Corbel" w:hAnsi="Corbel" w:cs="Corbel"/>
          <w:color w:val="1186C2"/>
          <w:sz w:val="26"/>
        </w:rPr>
        <w:t xml:space="preserve">Fin </w:t>
      </w:r>
    </w:p>
    <w:p w14:paraId="7EE4D5C7" w14:textId="77777777" w:rsidR="00025452" w:rsidRDefault="00FE4E16">
      <w:pPr>
        <w:spacing w:after="160" w:line="259" w:lineRule="auto"/>
        <w:ind w:left="10"/>
      </w:pPr>
      <w:r>
        <w:rPr>
          <w:rFonts w:ascii="Corbel" w:eastAsia="Corbel" w:hAnsi="Corbel" w:cs="Corbel"/>
        </w:rPr>
        <w:t xml:space="preserve">Scénario nominal : après les points 1 et 3. </w:t>
      </w:r>
    </w:p>
    <w:p w14:paraId="2BEA2257" w14:textId="77777777" w:rsidR="00025452" w:rsidRDefault="00FE4E16">
      <w:pPr>
        <w:spacing w:after="160" w:line="259" w:lineRule="auto"/>
        <w:ind w:left="10"/>
      </w:pPr>
      <w:r>
        <w:rPr>
          <w:rFonts w:ascii="Corbel" w:eastAsia="Corbel" w:hAnsi="Corbel" w:cs="Corbel"/>
        </w:rPr>
        <w:t xml:space="preserve">Scénario d’exception : aucun. </w:t>
      </w:r>
    </w:p>
    <w:p w14:paraId="50341E93" w14:textId="77777777" w:rsidR="00025452" w:rsidRDefault="00FE4E16">
      <w:pPr>
        <w:spacing w:after="190" w:line="259" w:lineRule="auto"/>
        <w:ind w:left="15" w:firstLine="0"/>
      </w:pPr>
      <w:r>
        <w:t xml:space="preserve"> </w:t>
      </w:r>
    </w:p>
    <w:p w14:paraId="7A85C55D" w14:textId="77777777" w:rsidR="00025452" w:rsidRDefault="00FE4E16">
      <w:pPr>
        <w:spacing w:after="0" w:line="264" w:lineRule="auto"/>
        <w:ind w:left="10" w:right="5530"/>
      </w:pPr>
      <w:proofErr w:type="spellStart"/>
      <w:r>
        <w:rPr>
          <w:rFonts w:ascii="Corbel" w:eastAsia="Corbel" w:hAnsi="Corbel" w:cs="Corbel"/>
          <w:color w:val="1186C2"/>
          <w:sz w:val="26"/>
        </w:rPr>
        <w:t>Posts</w:t>
      </w:r>
      <w:proofErr w:type="spellEnd"/>
      <w:r>
        <w:rPr>
          <w:rFonts w:ascii="Corbel" w:eastAsia="Corbel" w:hAnsi="Corbel" w:cs="Corbel"/>
          <w:color w:val="1186C2"/>
          <w:sz w:val="26"/>
        </w:rPr>
        <w:t xml:space="preserve"> conditions </w:t>
      </w:r>
    </w:p>
    <w:p w14:paraId="78F18A6D" w14:textId="77777777" w:rsidR="00025452" w:rsidRDefault="00FE4E16" w:rsidP="00FE4E16">
      <w:pPr>
        <w:spacing w:after="160" w:line="259" w:lineRule="auto"/>
        <w:ind w:left="10"/>
      </w:pPr>
      <w:r>
        <w:rPr>
          <w:rFonts w:ascii="Corbel" w:eastAsia="Corbel" w:hAnsi="Corbel" w:cs="Corbel"/>
        </w:rPr>
        <w:t>Scénario nominal : aucun.</w:t>
      </w:r>
    </w:p>
    <w:p w14:paraId="65586B5C" w14:textId="77777777" w:rsidR="00025452" w:rsidRDefault="00FE4E16">
      <w:pPr>
        <w:spacing w:after="0" w:line="259" w:lineRule="auto"/>
        <w:ind w:left="15" w:firstLine="0"/>
      </w:pPr>
      <w:r>
        <w:rPr>
          <w:rFonts w:ascii="Corbel" w:eastAsia="Corbel" w:hAnsi="Corbel" w:cs="Corbel"/>
        </w:rPr>
        <w:t xml:space="preserve"> </w:t>
      </w:r>
    </w:p>
    <w:p w14:paraId="0C1B9AB1" w14:textId="77777777" w:rsidR="00025452" w:rsidRDefault="00FE4E16">
      <w:pPr>
        <w:spacing w:after="160" w:line="259" w:lineRule="auto"/>
        <w:ind w:left="15" w:firstLine="0"/>
      </w:pPr>
      <w:r>
        <w:rPr>
          <w:rFonts w:ascii="Corbel" w:eastAsia="Corbel" w:hAnsi="Corbel" w:cs="Corbel"/>
        </w:rPr>
        <w:lastRenderedPageBreak/>
        <w:t xml:space="preserve"> </w:t>
      </w:r>
    </w:p>
    <w:p w14:paraId="1A0A2BDB" w14:textId="77777777" w:rsidR="00025452" w:rsidRDefault="00FE4E16">
      <w:pPr>
        <w:spacing w:after="325" w:line="259" w:lineRule="auto"/>
        <w:ind w:left="15" w:firstLine="0"/>
      </w:pPr>
      <w:r>
        <w:t xml:space="preserve"> </w:t>
      </w:r>
    </w:p>
    <w:p w14:paraId="134122D7" w14:textId="77777777" w:rsidR="00025452" w:rsidRDefault="00FE4E16">
      <w:pPr>
        <w:pStyle w:val="Titre1"/>
        <w:ind w:left="10"/>
      </w:pPr>
      <w:r>
        <w:t xml:space="preserve">COMPLÉMENTS </w:t>
      </w:r>
    </w:p>
    <w:p w14:paraId="44E24103" w14:textId="77777777" w:rsidR="00025452" w:rsidRDefault="00FE4E16">
      <w:pPr>
        <w:spacing w:after="160" w:line="259" w:lineRule="auto"/>
        <w:ind w:left="15" w:firstLine="0"/>
      </w:pPr>
      <w:r>
        <w:t xml:space="preserve"> </w:t>
      </w:r>
    </w:p>
    <w:p w14:paraId="36E4DEB1" w14:textId="77777777" w:rsidR="00025452" w:rsidRDefault="00FE4E16">
      <w:pPr>
        <w:spacing w:after="162"/>
        <w:ind w:left="10"/>
      </w:pPr>
      <w:r>
        <w:t xml:space="preserve">Ergonomie : un bloc de choix de catégories sera disponible pour sélectionner la catégorie.  </w:t>
      </w:r>
    </w:p>
    <w:p w14:paraId="053FF489" w14:textId="77777777" w:rsidR="00025452" w:rsidRDefault="00FE4E16">
      <w:pPr>
        <w:spacing w:after="160" w:line="259" w:lineRule="auto"/>
        <w:ind w:left="15" w:firstLine="0"/>
      </w:pPr>
      <w:r>
        <w:t xml:space="preserve"> </w:t>
      </w:r>
    </w:p>
    <w:p w14:paraId="0194E325" w14:textId="77777777" w:rsidR="00025452" w:rsidRDefault="00FE4E16">
      <w:pPr>
        <w:spacing w:after="163"/>
        <w:ind w:left="10"/>
      </w:pPr>
      <w:r>
        <w:t>Performance attendue : Le chargement d’une page de catégorie devra être instantané, car le chargement de la page du catalogue chargera toutes les catégories.</w:t>
      </w:r>
    </w:p>
    <w:p w14:paraId="47DABED5" w14:textId="77777777" w:rsidR="00025452" w:rsidRDefault="00FE4E16">
      <w:pPr>
        <w:spacing w:after="160" w:line="259" w:lineRule="auto"/>
        <w:ind w:left="15" w:firstLine="0"/>
      </w:pPr>
      <w:r>
        <w:t xml:space="preserve"> </w:t>
      </w:r>
    </w:p>
    <w:p w14:paraId="2DD7DAA8" w14:textId="77777777" w:rsidR="00025452" w:rsidRDefault="00FE4E16">
      <w:pPr>
        <w:spacing w:after="162"/>
        <w:ind w:left="10"/>
      </w:pPr>
      <w:r>
        <w:t xml:space="preserve">Problèmes non résolus : Peut-être rajouté des sous catégories ? </w:t>
      </w:r>
    </w:p>
    <w:p w14:paraId="4CEC25D7" w14:textId="77777777" w:rsidR="00025452" w:rsidRDefault="00FE4E16">
      <w:pPr>
        <w:ind w:left="10"/>
      </w:pPr>
      <w:r>
        <w:t xml:space="preserve">Doit-on prévoir un affichage trié sur des critères choisis par l’utilisateur (par exemple : par tranche de prix, par disponibilité, etc.) ? </w:t>
      </w:r>
    </w:p>
    <w:sectPr w:rsidR="00025452">
      <w:pgSz w:w="11920" w:h="16860"/>
      <w:pgMar w:top="1437" w:right="1551" w:bottom="1761" w:left="14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54D"/>
    <w:multiLevelType w:val="multilevel"/>
    <w:tmpl w:val="79D43DC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38045B"/>
    <w:multiLevelType w:val="multilevel"/>
    <w:tmpl w:val="A4AE4DA4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A1532C"/>
    <w:multiLevelType w:val="hybridMultilevel"/>
    <w:tmpl w:val="0BBEDDB0"/>
    <w:lvl w:ilvl="0" w:tplc="6900B34E">
      <w:start w:val="1"/>
      <w:numFmt w:val="decimal"/>
      <w:lvlText w:val="%1.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26F8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034DE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02A94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47B02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A6BF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40270C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EE906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C2D008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2"/>
    <w:rsid w:val="00025452"/>
    <w:rsid w:val="00F025EA"/>
    <w:rsid w:val="00F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08D4"/>
  <w15:docId w15:val="{FCC9FFA6-FCF3-4AAB-9B85-E641DD26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7" w:lineRule="auto"/>
      <w:ind w:left="25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25" w:hanging="10"/>
      <w:outlineLvl w:val="0"/>
    </w:pPr>
    <w:rPr>
      <w:rFonts w:ascii="Corbel" w:eastAsia="Corbel" w:hAnsi="Corbel" w:cs="Corbel"/>
      <w:color w:val="1186C2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orbel" w:eastAsia="Corbel" w:hAnsi="Corbel" w:cs="Corbel"/>
      <w:color w:val="11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roche</dc:creator>
  <cp:keywords/>
  <cp:lastModifiedBy>yoann roche</cp:lastModifiedBy>
  <cp:revision>3</cp:revision>
  <dcterms:created xsi:type="dcterms:W3CDTF">2018-10-30T09:47:00Z</dcterms:created>
  <dcterms:modified xsi:type="dcterms:W3CDTF">2018-11-12T11:50:00Z</dcterms:modified>
</cp:coreProperties>
</file>