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AE4CC" w14:textId="77777777" w:rsidR="004047D2" w:rsidRDefault="002C3D72">
      <w:pPr>
        <w:spacing w:after="0" w:line="259" w:lineRule="auto"/>
        <w:ind w:left="15" w:firstLine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068" w:type="dxa"/>
        <w:tblInd w:w="-89" w:type="dxa"/>
        <w:tblCellMar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7657"/>
        <w:gridCol w:w="1411"/>
      </w:tblGrid>
      <w:tr w:rsidR="004047D2" w14:paraId="11340A47" w14:textId="77777777">
        <w:trPr>
          <w:trHeight w:val="646"/>
        </w:trPr>
        <w:tc>
          <w:tcPr>
            <w:tcW w:w="7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9838AE" w14:textId="77777777" w:rsidR="004047D2" w:rsidRDefault="002C3D72">
            <w:pPr>
              <w:spacing w:after="0" w:line="259" w:lineRule="auto"/>
              <w:ind w:left="0" w:firstLine="0"/>
            </w:pPr>
            <w:r>
              <w:rPr>
                <w:rFonts w:ascii="Corbel" w:eastAsia="Corbel" w:hAnsi="Corbel" w:cs="Corbel"/>
                <w:color w:val="1186C2"/>
                <w:sz w:val="32"/>
              </w:rPr>
              <w:t xml:space="preserve">Fiche descriptive 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C34B7E" w14:textId="77777777" w:rsidR="004047D2" w:rsidRDefault="002C3D72">
            <w:pPr>
              <w:spacing w:after="0" w:line="259" w:lineRule="auto"/>
              <w:ind w:left="0" w:firstLine="0"/>
            </w:pPr>
            <w:r>
              <w:rPr>
                <w:rFonts w:ascii="Corbel" w:eastAsia="Corbel" w:hAnsi="Corbel" w:cs="Corbel"/>
                <w:color w:val="1186C2"/>
                <w:sz w:val="32"/>
              </w:rPr>
              <w:t xml:space="preserve">Cas n°2 </w:t>
            </w:r>
          </w:p>
        </w:tc>
      </w:tr>
    </w:tbl>
    <w:p w14:paraId="147AEFAE" w14:textId="77777777" w:rsidR="004047D2" w:rsidRDefault="002C3D72">
      <w:pPr>
        <w:spacing w:after="160" w:line="259" w:lineRule="auto"/>
        <w:ind w:left="15" w:firstLine="0"/>
      </w:pPr>
      <w:r>
        <w:t xml:space="preserve"> </w:t>
      </w:r>
    </w:p>
    <w:p w14:paraId="4B49AE4B" w14:textId="77777777" w:rsidR="004047D2" w:rsidRDefault="002C3D72">
      <w:pPr>
        <w:ind w:left="10"/>
      </w:pPr>
      <w:r>
        <w:t xml:space="preserve">INFORMATIONS D'ENTÊTE </w:t>
      </w:r>
    </w:p>
    <w:tbl>
      <w:tblPr>
        <w:tblStyle w:val="TableGrid"/>
        <w:tblW w:w="9068" w:type="dxa"/>
        <w:tblInd w:w="-89" w:type="dxa"/>
        <w:tblCellMar>
          <w:top w:w="46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1696"/>
        <w:gridCol w:w="7372"/>
      </w:tblGrid>
      <w:tr w:rsidR="004047D2" w14:paraId="45B8E3CC" w14:textId="77777777">
        <w:trPr>
          <w:trHeight w:val="285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0430B" w14:textId="77777777" w:rsidR="004047D2" w:rsidRDefault="002C3D72">
            <w:pPr>
              <w:spacing w:after="0" w:line="259" w:lineRule="auto"/>
              <w:ind w:left="0" w:firstLine="0"/>
            </w:pPr>
            <w:r>
              <w:t xml:space="preserve">Nom 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08E7FE" w14:textId="77777777" w:rsidR="004047D2" w:rsidRDefault="002C3D72">
            <w:pPr>
              <w:spacing w:after="0" w:line="259" w:lineRule="auto"/>
              <w:ind w:left="0" w:firstLine="0"/>
            </w:pPr>
            <w:r>
              <w:t xml:space="preserve">Enregistrer un achat </w:t>
            </w:r>
          </w:p>
        </w:tc>
      </w:tr>
      <w:tr w:rsidR="004047D2" w14:paraId="229C74E9" w14:textId="77777777">
        <w:trPr>
          <w:trHeight w:val="285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7F1DC" w14:textId="77777777" w:rsidR="004047D2" w:rsidRDefault="002C3D72">
            <w:pPr>
              <w:spacing w:after="0" w:line="259" w:lineRule="auto"/>
              <w:ind w:left="0" w:firstLine="0"/>
            </w:pPr>
            <w:r>
              <w:t xml:space="preserve">Acteur(s) 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65C38" w14:textId="77777777" w:rsidR="004047D2" w:rsidRDefault="002C3D72">
            <w:pPr>
              <w:spacing w:after="0" w:line="259" w:lineRule="auto"/>
              <w:ind w:left="0" w:firstLine="0"/>
            </w:pPr>
            <w:r>
              <w:t xml:space="preserve">Acheteur (Client ou employé) </w:t>
            </w:r>
          </w:p>
        </w:tc>
      </w:tr>
      <w:tr w:rsidR="004047D2" w14:paraId="37FB865A" w14:textId="77777777">
        <w:trPr>
          <w:trHeight w:val="555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3DDAB2" w14:textId="77777777" w:rsidR="004047D2" w:rsidRDefault="002C3D72">
            <w:pPr>
              <w:spacing w:after="0" w:line="259" w:lineRule="auto"/>
              <w:ind w:left="0" w:firstLine="0"/>
            </w:pPr>
            <w:r>
              <w:t xml:space="preserve">Description 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BC684" w14:textId="77777777" w:rsidR="004047D2" w:rsidRDefault="002C3D72">
            <w:pPr>
              <w:spacing w:after="0" w:line="259" w:lineRule="auto"/>
              <w:ind w:left="0" w:firstLine="0"/>
            </w:pPr>
            <w:r>
              <w:t xml:space="preserve">L’acheteur enregistre une commande de produit, il doit être possible d’effectuer cette tâche par les clients et employés.  </w:t>
            </w:r>
          </w:p>
        </w:tc>
      </w:tr>
      <w:tr w:rsidR="004047D2" w14:paraId="5F2F2904" w14:textId="77777777">
        <w:trPr>
          <w:trHeight w:val="285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E00B6" w14:textId="77777777" w:rsidR="004047D2" w:rsidRDefault="002C3D72">
            <w:pPr>
              <w:spacing w:after="0" w:line="259" w:lineRule="auto"/>
              <w:ind w:left="0" w:firstLine="0"/>
            </w:pPr>
            <w:r>
              <w:t xml:space="preserve">Auteur 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E3409" w14:textId="77777777" w:rsidR="004047D2" w:rsidRDefault="002C3D72">
            <w:pPr>
              <w:spacing w:after="0" w:line="259" w:lineRule="auto"/>
              <w:ind w:left="0" w:firstLine="0"/>
            </w:pPr>
            <w:proofErr w:type="gramStart"/>
            <w:r>
              <w:t>Y.ROCHE</w:t>
            </w:r>
            <w:proofErr w:type="gramEnd"/>
            <w:r>
              <w:t xml:space="preserve"> </w:t>
            </w:r>
          </w:p>
        </w:tc>
      </w:tr>
      <w:tr w:rsidR="004047D2" w14:paraId="49064364" w14:textId="77777777">
        <w:trPr>
          <w:trHeight w:val="285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56016" w14:textId="77777777" w:rsidR="004047D2" w:rsidRDefault="002C3D72">
            <w:pPr>
              <w:spacing w:after="0" w:line="259" w:lineRule="auto"/>
              <w:ind w:left="0" w:firstLine="0"/>
            </w:pPr>
            <w:r>
              <w:t xml:space="preserve">Date(s) 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3F979" w14:textId="77777777" w:rsidR="004047D2" w:rsidRDefault="002C3D72">
            <w:pPr>
              <w:spacing w:after="0" w:line="259" w:lineRule="auto"/>
              <w:ind w:left="0" w:firstLine="0"/>
            </w:pPr>
            <w:r>
              <w:t xml:space="preserve">11/10/2018 (première rédaction) </w:t>
            </w:r>
          </w:p>
        </w:tc>
      </w:tr>
      <w:tr w:rsidR="004047D2" w14:paraId="04EAF4B6" w14:textId="77777777">
        <w:trPr>
          <w:trHeight w:val="285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42228" w14:textId="77777777" w:rsidR="004047D2" w:rsidRDefault="002C3D72">
            <w:pPr>
              <w:spacing w:after="0" w:line="259" w:lineRule="auto"/>
              <w:ind w:left="0" w:firstLine="0"/>
            </w:pPr>
            <w:proofErr w:type="spellStart"/>
            <w:r>
              <w:t>Pré-conditions</w:t>
            </w:r>
            <w:proofErr w:type="spellEnd"/>
            <w:r>
              <w:t xml:space="preserve"> 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F0F4F" w14:textId="77777777" w:rsidR="004047D2" w:rsidRDefault="002C3D72">
            <w:pPr>
              <w:spacing w:after="0" w:line="259" w:lineRule="auto"/>
              <w:ind w:left="0" w:firstLine="0"/>
            </w:pPr>
            <w:r>
              <w:t xml:space="preserve">L’utilisateur doit être authentifié pour procéder à ce cas d’utilisation </w:t>
            </w:r>
          </w:p>
        </w:tc>
      </w:tr>
      <w:tr w:rsidR="004047D2" w14:paraId="57F6EE91" w14:textId="77777777">
        <w:trPr>
          <w:trHeight w:val="555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AA7A2" w14:textId="77777777" w:rsidR="004047D2" w:rsidRDefault="002C3D72">
            <w:pPr>
              <w:spacing w:after="0" w:line="259" w:lineRule="auto"/>
              <w:ind w:left="0" w:firstLine="0"/>
            </w:pPr>
            <w:r>
              <w:t xml:space="preserve">Démarrage 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DD090" w14:textId="77777777" w:rsidR="004047D2" w:rsidRDefault="002C3D72">
            <w:pPr>
              <w:spacing w:after="0" w:line="259" w:lineRule="auto"/>
              <w:ind w:left="0" w:firstLine="0"/>
            </w:pPr>
            <w:r>
              <w:t xml:space="preserve">L’utilisateur a rempli son panier et désir passer à l’enregistrement de son </w:t>
            </w:r>
            <w:r w:rsidR="00325984">
              <w:t>achat. La</w:t>
            </w:r>
            <w:r>
              <w:t xml:space="preserve"> page pour enregistrer l’achat s’ouvre. </w:t>
            </w:r>
          </w:p>
        </w:tc>
      </w:tr>
    </w:tbl>
    <w:p w14:paraId="372B0ABE" w14:textId="77777777" w:rsidR="004047D2" w:rsidRDefault="002C3D72">
      <w:pPr>
        <w:spacing w:after="325" w:line="259" w:lineRule="auto"/>
        <w:ind w:left="15" w:firstLine="0"/>
      </w:pPr>
      <w:r>
        <w:t xml:space="preserve"> </w:t>
      </w:r>
    </w:p>
    <w:p w14:paraId="0947DB3E" w14:textId="77777777" w:rsidR="004047D2" w:rsidRDefault="002C3D72">
      <w:pPr>
        <w:pStyle w:val="Titre1"/>
        <w:ind w:left="10"/>
      </w:pPr>
      <w:r>
        <w:t xml:space="preserve">DESCRIPTION </w:t>
      </w:r>
    </w:p>
    <w:p w14:paraId="24B28030" w14:textId="77777777" w:rsidR="004047D2" w:rsidRDefault="002C3D72">
      <w:pPr>
        <w:pStyle w:val="Titre2"/>
        <w:ind w:left="10"/>
      </w:pPr>
      <w:r>
        <w:t xml:space="preserve">Le scénario nominal </w:t>
      </w:r>
    </w:p>
    <w:p w14:paraId="6EEC80C9" w14:textId="77777777" w:rsidR="004047D2" w:rsidRDefault="002C3D72">
      <w:pPr>
        <w:numPr>
          <w:ilvl w:val="0"/>
          <w:numId w:val="1"/>
        </w:numPr>
        <w:ind w:left="735" w:hanging="360"/>
      </w:pPr>
      <w:r>
        <w:t xml:space="preserve">Le système ouvre la page d’enregistrement d’un achat. (Cas d’utilisation : 2) </w:t>
      </w:r>
    </w:p>
    <w:p w14:paraId="02158693" w14:textId="77777777" w:rsidR="004047D2" w:rsidRDefault="002C3D72">
      <w:pPr>
        <w:numPr>
          <w:ilvl w:val="0"/>
          <w:numId w:val="1"/>
        </w:numPr>
        <w:ind w:left="735" w:hanging="360"/>
      </w:pPr>
      <w:r>
        <w:t>Le système passe à l’authentification et vérifie le type d’utilisateur. (</w:t>
      </w:r>
      <w:proofErr w:type="gramStart"/>
      <w:r>
        <w:t>Cas  d’utilisation</w:t>
      </w:r>
      <w:proofErr w:type="gramEnd"/>
      <w:r>
        <w:t xml:space="preserve"> : 2.1) </w:t>
      </w:r>
    </w:p>
    <w:p w14:paraId="0ED86A15" w14:textId="4A2926A0" w:rsidR="004047D2" w:rsidRDefault="002C3D72">
      <w:pPr>
        <w:numPr>
          <w:ilvl w:val="0"/>
          <w:numId w:val="1"/>
        </w:numPr>
        <w:ind w:left="735" w:hanging="360"/>
      </w:pPr>
      <w:r>
        <w:t>L’utilisateur peut se connecter/s’inscrire ou alors sélectionner un client si l’utilisateur est un employé. (</w:t>
      </w:r>
      <w:r w:rsidR="00602206">
        <w:t>Package de l’authentification</w:t>
      </w:r>
      <w:r>
        <w:t xml:space="preserve">) </w:t>
      </w:r>
    </w:p>
    <w:p w14:paraId="1F6A4F58" w14:textId="77777777" w:rsidR="004047D2" w:rsidRDefault="002C3D72">
      <w:pPr>
        <w:numPr>
          <w:ilvl w:val="0"/>
          <w:numId w:val="1"/>
        </w:numPr>
        <w:ind w:left="735" w:hanging="360"/>
      </w:pPr>
      <w:r>
        <w:t xml:space="preserve">Le système consulte le panier pour définir le montant de l’achat et voir le contenu de la commande. </w:t>
      </w:r>
    </w:p>
    <w:p w14:paraId="412AB77D" w14:textId="538E97D6" w:rsidR="00B75917" w:rsidRDefault="002C3D72" w:rsidP="00B75917">
      <w:pPr>
        <w:numPr>
          <w:ilvl w:val="0"/>
          <w:numId w:val="1"/>
        </w:numPr>
        <w:ind w:left="735" w:hanging="360"/>
      </w:pPr>
      <w:r>
        <w:t>L</w:t>
      </w:r>
      <w:r w:rsidR="00325984">
        <w:t>e système affiche le panier du client</w:t>
      </w:r>
      <w:r w:rsidR="00B75917">
        <w:t xml:space="preserve"> et demande la confirmation du client.</w:t>
      </w:r>
    </w:p>
    <w:p w14:paraId="4F36A97B" w14:textId="17FEE963" w:rsidR="00B75917" w:rsidRDefault="00B75917" w:rsidP="00B75917">
      <w:pPr>
        <w:numPr>
          <w:ilvl w:val="0"/>
          <w:numId w:val="1"/>
        </w:numPr>
        <w:ind w:left="735" w:hanging="360"/>
      </w:pPr>
      <w:r>
        <w:t>L’utilisateur confirme la commande.</w:t>
      </w:r>
    </w:p>
    <w:p w14:paraId="68018B89" w14:textId="0DEFD63B" w:rsidR="00325984" w:rsidRDefault="002C3D72" w:rsidP="00325984">
      <w:pPr>
        <w:numPr>
          <w:ilvl w:val="0"/>
          <w:numId w:val="1"/>
        </w:numPr>
        <w:ind w:left="735" w:hanging="360"/>
      </w:pPr>
      <w:r>
        <w:t>Le</w:t>
      </w:r>
      <w:r w:rsidR="00325984">
        <w:t xml:space="preserve"> </w:t>
      </w:r>
      <w:r w:rsidR="00B75917">
        <w:t xml:space="preserve">système </w:t>
      </w:r>
      <w:r w:rsidR="00325984">
        <w:t>récupère les informations importantes pour la commande.</w:t>
      </w:r>
    </w:p>
    <w:p w14:paraId="1E52E7BB" w14:textId="77777777" w:rsidR="00325984" w:rsidRDefault="00325984" w:rsidP="00325984">
      <w:pPr>
        <w:numPr>
          <w:ilvl w:val="0"/>
          <w:numId w:val="1"/>
        </w:numPr>
        <w:ind w:left="735" w:hanging="360"/>
      </w:pPr>
      <w:r>
        <w:t>Le système ouvre la page du règlement de l’achat. (Cas d’utilisation : 2.4)</w:t>
      </w:r>
    </w:p>
    <w:p w14:paraId="613F5EF8" w14:textId="0B3D8E73" w:rsidR="004047D2" w:rsidRDefault="002C3D72" w:rsidP="00602206">
      <w:pPr>
        <w:numPr>
          <w:ilvl w:val="0"/>
          <w:numId w:val="1"/>
        </w:numPr>
        <w:ind w:left="735" w:hanging="360"/>
      </w:pPr>
      <w:r>
        <w:t xml:space="preserve">L'utilisateur définit </w:t>
      </w:r>
      <w:r w:rsidR="00325984">
        <w:t>s’il</w:t>
      </w:r>
      <w:r>
        <w:t xml:space="preserve"> réglera en ligne, à la livraison ou alors sur place. </w:t>
      </w:r>
    </w:p>
    <w:p w14:paraId="572B41E9" w14:textId="77777777" w:rsidR="004047D2" w:rsidRDefault="002C3D72">
      <w:pPr>
        <w:numPr>
          <w:ilvl w:val="0"/>
          <w:numId w:val="1"/>
        </w:numPr>
        <w:ind w:left="735" w:hanging="360"/>
      </w:pPr>
      <w:r>
        <w:t xml:space="preserve">L’utilisateur définit son mode de paiement, règlement par chèque, par espèce ou alors parce </w:t>
      </w:r>
      <w:r w:rsidR="00325984">
        <w:t>carte bleue</w:t>
      </w:r>
      <w:r>
        <w:t xml:space="preserve">. En ligne l’utilisateur devra payer en CB. </w:t>
      </w:r>
    </w:p>
    <w:p w14:paraId="318C5E1D" w14:textId="77777777" w:rsidR="004047D2" w:rsidRDefault="002C3D72">
      <w:pPr>
        <w:numPr>
          <w:ilvl w:val="0"/>
          <w:numId w:val="1"/>
        </w:numPr>
        <w:ind w:left="735" w:hanging="360"/>
      </w:pPr>
      <w:r>
        <w:t xml:space="preserve">Si le mode de paiement se fait par CB le système transmet les informations au système bancaire. </w:t>
      </w:r>
    </w:p>
    <w:p w14:paraId="71034989" w14:textId="6A27FDF9" w:rsidR="004047D2" w:rsidRDefault="002C3D72">
      <w:pPr>
        <w:numPr>
          <w:ilvl w:val="0"/>
          <w:numId w:val="1"/>
        </w:numPr>
        <w:spacing w:after="193"/>
        <w:ind w:left="735" w:hanging="360"/>
      </w:pPr>
      <w:r>
        <w:t xml:space="preserve">Le système transmet un message de confirmation de la commande et un récapitulatif de la commande à l’acheteur. </w:t>
      </w:r>
    </w:p>
    <w:p w14:paraId="1B473145" w14:textId="3E88E3BE" w:rsidR="007339B0" w:rsidRDefault="007339B0">
      <w:pPr>
        <w:numPr>
          <w:ilvl w:val="0"/>
          <w:numId w:val="1"/>
        </w:numPr>
        <w:spacing w:after="193"/>
        <w:ind w:left="735" w:hanging="360"/>
      </w:pPr>
      <w:r>
        <w:t>Le système met à jour le stock de la pizzeria.</w:t>
      </w:r>
    </w:p>
    <w:p w14:paraId="26290628" w14:textId="77777777" w:rsidR="004047D2" w:rsidRDefault="002C3D72">
      <w:pPr>
        <w:pStyle w:val="Titre2"/>
        <w:ind w:left="10"/>
      </w:pPr>
      <w:r>
        <w:t xml:space="preserve">Les scénarios alternatifs </w:t>
      </w:r>
    </w:p>
    <w:p w14:paraId="0EDDE9E7" w14:textId="77777777" w:rsidR="004047D2" w:rsidRDefault="002C3D72">
      <w:pPr>
        <w:spacing w:after="160" w:line="259" w:lineRule="auto"/>
        <w:ind w:left="15" w:firstLine="0"/>
      </w:pPr>
      <w:r>
        <w:rPr>
          <w:rFonts w:ascii="Corbel" w:eastAsia="Corbel" w:hAnsi="Corbel" w:cs="Corbel"/>
        </w:rPr>
        <w:t xml:space="preserve"> </w:t>
      </w:r>
    </w:p>
    <w:p w14:paraId="7262ED53" w14:textId="77777777" w:rsidR="004047D2" w:rsidRDefault="002C3D72">
      <w:pPr>
        <w:ind w:left="10"/>
      </w:pPr>
      <w:r>
        <w:t xml:space="preserve">4.a L’utilisateur décide de s’inscrire il est donc mené vers un page d’inscription. </w:t>
      </w:r>
    </w:p>
    <w:p w14:paraId="58378203" w14:textId="77777777" w:rsidR="004047D2" w:rsidRDefault="002C3D72">
      <w:pPr>
        <w:ind w:left="10"/>
      </w:pPr>
      <w:r>
        <w:t xml:space="preserve">4.b L’utilisateur décide de quitter la page d’authentification, retourne au catalogue des produits. </w:t>
      </w:r>
    </w:p>
    <w:p w14:paraId="6483867A" w14:textId="77777777" w:rsidR="004047D2" w:rsidRDefault="002C3D72">
      <w:pPr>
        <w:ind w:left="10"/>
      </w:pPr>
      <w:r>
        <w:t>4.</w:t>
      </w:r>
      <w:r w:rsidR="00325984">
        <w:t>c</w:t>
      </w:r>
      <w:r>
        <w:t xml:space="preserve"> L’utilisateur décide de retourner au catalogue des produits. </w:t>
      </w:r>
    </w:p>
    <w:p w14:paraId="5888ED08" w14:textId="539E2792" w:rsidR="00635381" w:rsidRDefault="00325984" w:rsidP="00602206">
      <w:pPr>
        <w:ind w:left="10"/>
      </w:pPr>
      <w:r>
        <w:t>4.</w:t>
      </w:r>
      <w:r w:rsidR="00635381">
        <w:t>d</w:t>
      </w:r>
      <w:r>
        <w:t xml:space="preserve"> L’utilisateur décide de quitter la page de connexion.</w:t>
      </w:r>
    </w:p>
    <w:p w14:paraId="17FA2CCB" w14:textId="77777777" w:rsidR="00635381" w:rsidRDefault="00635381">
      <w:pPr>
        <w:ind w:left="10" w:right="1913"/>
      </w:pPr>
      <w:r>
        <w:lastRenderedPageBreak/>
        <w:t>7</w:t>
      </w:r>
      <w:r w:rsidR="002C3D72">
        <w:t>.a L’utilisateur décide de quitter la page de règlement de la commande.</w:t>
      </w:r>
    </w:p>
    <w:p w14:paraId="739515E6" w14:textId="77777777" w:rsidR="00635381" w:rsidRDefault="00635381">
      <w:pPr>
        <w:ind w:left="10" w:right="1913"/>
      </w:pPr>
      <w:r>
        <w:t>7.b L’utilisateur décide de retourner au catalogue.</w:t>
      </w:r>
    </w:p>
    <w:p w14:paraId="39761490" w14:textId="77777777" w:rsidR="004047D2" w:rsidRDefault="002C3D72">
      <w:pPr>
        <w:ind w:left="10" w:right="1913"/>
      </w:pPr>
      <w:r>
        <w:t xml:space="preserve">8.b L’utilisateur décide de </w:t>
      </w:r>
      <w:r w:rsidR="00325984">
        <w:t>retourner au</w:t>
      </w:r>
      <w:r>
        <w:t xml:space="preserve"> catalogue des produits. </w:t>
      </w:r>
    </w:p>
    <w:p w14:paraId="01FFA378" w14:textId="77777777" w:rsidR="004047D2" w:rsidRDefault="002C3D72">
      <w:pPr>
        <w:ind w:left="10"/>
      </w:pPr>
      <w:r>
        <w:t xml:space="preserve">9.a L’utilisateur décide de quitter la page de règlement de la commande. </w:t>
      </w:r>
    </w:p>
    <w:p w14:paraId="472EED30" w14:textId="77777777" w:rsidR="004047D2" w:rsidRDefault="002C3D72">
      <w:pPr>
        <w:ind w:left="10"/>
      </w:pPr>
      <w:r>
        <w:t xml:space="preserve">9.b L’utilisateur décide de </w:t>
      </w:r>
      <w:r w:rsidR="00635381">
        <w:t>retourner au</w:t>
      </w:r>
      <w:r>
        <w:t xml:space="preserve"> catalogue des produits. </w:t>
      </w:r>
    </w:p>
    <w:p w14:paraId="6E4E25ED" w14:textId="77777777" w:rsidR="004047D2" w:rsidRDefault="002C3D72">
      <w:pPr>
        <w:spacing w:after="160" w:line="259" w:lineRule="auto"/>
        <w:ind w:left="0" w:firstLine="0"/>
      </w:pPr>
      <w:r>
        <w:t xml:space="preserve"> </w:t>
      </w:r>
    </w:p>
    <w:p w14:paraId="4711DD9F" w14:textId="77777777" w:rsidR="004047D2" w:rsidRDefault="002C3D72">
      <w:pPr>
        <w:spacing w:after="160" w:line="259" w:lineRule="auto"/>
        <w:ind w:left="0" w:firstLine="0"/>
      </w:pPr>
      <w:r>
        <w:t xml:space="preserve"> </w:t>
      </w:r>
    </w:p>
    <w:p w14:paraId="13700597" w14:textId="77777777" w:rsidR="004047D2" w:rsidRDefault="002C3D72">
      <w:pPr>
        <w:spacing w:after="160" w:line="259" w:lineRule="auto"/>
        <w:ind w:left="0" w:firstLine="0"/>
      </w:pPr>
      <w:r>
        <w:t xml:space="preserve"> </w:t>
      </w:r>
    </w:p>
    <w:p w14:paraId="4B9329C0" w14:textId="77777777" w:rsidR="004047D2" w:rsidRDefault="002C3D72">
      <w:pPr>
        <w:spacing w:after="190" w:line="259" w:lineRule="auto"/>
        <w:ind w:left="15" w:firstLine="0"/>
      </w:pPr>
      <w:r>
        <w:t xml:space="preserve"> </w:t>
      </w:r>
    </w:p>
    <w:p w14:paraId="67B597EB" w14:textId="77777777" w:rsidR="004047D2" w:rsidRDefault="002C3D72">
      <w:pPr>
        <w:pStyle w:val="Titre2"/>
        <w:ind w:left="10"/>
      </w:pPr>
      <w:r>
        <w:t xml:space="preserve">Les scénarios d’exception </w:t>
      </w:r>
    </w:p>
    <w:p w14:paraId="3C920529" w14:textId="77777777" w:rsidR="004047D2" w:rsidRDefault="002C3D72">
      <w:pPr>
        <w:spacing w:after="163"/>
        <w:ind w:left="10"/>
      </w:pPr>
      <w:r>
        <w:rPr>
          <w:rFonts w:ascii="Corbel" w:eastAsia="Corbel" w:hAnsi="Corbel" w:cs="Corbel"/>
        </w:rPr>
        <w:t xml:space="preserve">3.a Le système affiche aucun utilisateur sélectionné. Un message d’information s’affiche. </w:t>
      </w:r>
    </w:p>
    <w:p w14:paraId="08575C2E" w14:textId="5147D17F" w:rsidR="004047D2" w:rsidRDefault="00635381" w:rsidP="00B75917">
      <w:pPr>
        <w:spacing w:after="163"/>
        <w:ind w:left="0" w:firstLine="0"/>
      </w:pPr>
      <w:r>
        <w:rPr>
          <w:rFonts w:ascii="Corbel" w:eastAsia="Corbel" w:hAnsi="Corbel" w:cs="Corbel"/>
        </w:rPr>
        <w:t>4.a Les identifiant entrés par l’utilisateur ne sont pas bons, un message d’informations s’affiche.</w:t>
      </w:r>
    </w:p>
    <w:p w14:paraId="1A7806A9" w14:textId="77777777" w:rsidR="004047D2" w:rsidRDefault="002C3D72">
      <w:pPr>
        <w:spacing w:after="163"/>
        <w:ind w:left="10"/>
      </w:pPr>
      <w:r>
        <w:rPr>
          <w:rFonts w:ascii="Corbel" w:eastAsia="Corbel" w:hAnsi="Corbel" w:cs="Corbel"/>
        </w:rPr>
        <w:t xml:space="preserve">10.a Le paiement n’a pas fonctionné, le système affiche un message d’erreur. L’utilisateur retourne au catalogue de produit. </w:t>
      </w:r>
    </w:p>
    <w:p w14:paraId="09A452D8" w14:textId="77777777" w:rsidR="004047D2" w:rsidRDefault="002C3D72">
      <w:pPr>
        <w:spacing w:after="190" w:line="259" w:lineRule="auto"/>
        <w:ind w:left="15" w:firstLine="0"/>
      </w:pPr>
      <w:r>
        <w:rPr>
          <w:rFonts w:ascii="Corbel" w:eastAsia="Corbel" w:hAnsi="Corbel" w:cs="Corbel"/>
        </w:rPr>
        <w:t xml:space="preserve"> </w:t>
      </w:r>
    </w:p>
    <w:p w14:paraId="000AECF5" w14:textId="77777777" w:rsidR="004047D2" w:rsidRDefault="002C3D72">
      <w:pPr>
        <w:pStyle w:val="Titre2"/>
        <w:ind w:left="10"/>
      </w:pPr>
      <w:r>
        <w:t xml:space="preserve">Fin </w:t>
      </w:r>
    </w:p>
    <w:p w14:paraId="3E31273B" w14:textId="7461DF60" w:rsidR="004047D2" w:rsidRDefault="002C3D72">
      <w:pPr>
        <w:spacing w:after="163"/>
        <w:ind w:left="10"/>
      </w:pPr>
      <w:r>
        <w:rPr>
          <w:rFonts w:ascii="Corbel" w:eastAsia="Corbel" w:hAnsi="Corbel" w:cs="Corbel"/>
        </w:rPr>
        <w:t xml:space="preserve">Scénario nominal : sur décision de l’utilisateur après le point </w:t>
      </w:r>
      <w:r w:rsidR="00602206">
        <w:rPr>
          <w:rFonts w:ascii="Corbel" w:eastAsia="Corbel" w:hAnsi="Corbel" w:cs="Corbel"/>
        </w:rPr>
        <w:t>4 ,7,8,9</w:t>
      </w:r>
      <w:r w:rsidR="007339B0">
        <w:rPr>
          <w:rFonts w:ascii="Corbel" w:eastAsia="Corbel" w:hAnsi="Corbel" w:cs="Corbel"/>
        </w:rPr>
        <w:t xml:space="preserve">,12 </w:t>
      </w:r>
      <w:r w:rsidR="00602206">
        <w:rPr>
          <w:rFonts w:ascii="Corbel" w:eastAsia="Corbel" w:hAnsi="Corbel" w:cs="Corbel"/>
        </w:rPr>
        <w:t xml:space="preserve">et </w:t>
      </w:r>
      <w:r>
        <w:rPr>
          <w:rFonts w:ascii="Corbel" w:eastAsia="Corbel" w:hAnsi="Corbel" w:cs="Corbel"/>
        </w:rPr>
        <w:t>1</w:t>
      </w:r>
      <w:r w:rsidR="007339B0">
        <w:rPr>
          <w:rFonts w:ascii="Corbel" w:eastAsia="Corbel" w:hAnsi="Corbel" w:cs="Corbel"/>
        </w:rPr>
        <w:t>3</w:t>
      </w:r>
      <w:r w:rsidR="00F450B3">
        <w:rPr>
          <w:rFonts w:ascii="Corbel" w:eastAsia="Corbel" w:hAnsi="Corbel" w:cs="Corbel"/>
        </w:rPr>
        <w:t xml:space="preserve"> </w:t>
      </w:r>
      <w:r>
        <w:rPr>
          <w:rFonts w:ascii="Corbel" w:eastAsia="Corbel" w:hAnsi="Corbel" w:cs="Corbel"/>
        </w:rPr>
        <w:t>(affichage du récapitulatif de l’achat</w:t>
      </w:r>
      <w:r w:rsidR="007339B0">
        <w:rPr>
          <w:rFonts w:ascii="Corbel" w:eastAsia="Corbel" w:hAnsi="Corbel" w:cs="Corbel"/>
        </w:rPr>
        <w:t xml:space="preserve"> et mise à jour du stock</w:t>
      </w:r>
      <w:r>
        <w:rPr>
          <w:rFonts w:ascii="Corbel" w:eastAsia="Corbel" w:hAnsi="Corbel" w:cs="Corbel"/>
        </w:rPr>
        <w:t xml:space="preserve">). </w:t>
      </w:r>
    </w:p>
    <w:p w14:paraId="7EBACD0F" w14:textId="7496709B" w:rsidR="004047D2" w:rsidRDefault="002C3D72">
      <w:pPr>
        <w:spacing w:after="163"/>
        <w:ind w:left="10"/>
      </w:pPr>
      <w:r>
        <w:rPr>
          <w:rFonts w:ascii="Corbel" w:eastAsia="Corbel" w:hAnsi="Corbel" w:cs="Corbel"/>
        </w:rPr>
        <w:t>Scénario d’exception : après</w:t>
      </w:r>
      <w:r w:rsidR="00635381">
        <w:rPr>
          <w:rFonts w:ascii="Corbel" w:eastAsia="Corbel" w:hAnsi="Corbel" w:cs="Corbel"/>
        </w:rPr>
        <w:t xml:space="preserve"> le point 4, les identifiant</w:t>
      </w:r>
      <w:r w:rsidR="00F450B3">
        <w:rPr>
          <w:rFonts w:ascii="Corbel" w:eastAsia="Corbel" w:hAnsi="Corbel" w:cs="Corbel"/>
        </w:rPr>
        <w:t>s</w:t>
      </w:r>
      <w:r w:rsidR="00635381">
        <w:rPr>
          <w:rFonts w:ascii="Corbel" w:eastAsia="Corbel" w:hAnsi="Corbel" w:cs="Corbel"/>
        </w:rPr>
        <w:t xml:space="preserve"> de connexion ne sont pas corrects</w:t>
      </w:r>
      <w:r>
        <w:rPr>
          <w:rFonts w:ascii="Corbel" w:eastAsia="Corbel" w:hAnsi="Corbel" w:cs="Corbel"/>
        </w:rPr>
        <w:t xml:space="preserve">. Après le point 10 le règlement n’a pas fonctionné.  </w:t>
      </w:r>
    </w:p>
    <w:p w14:paraId="5F59C2FD" w14:textId="77777777" w:rsidR="004047D2" w:rsidRDefault="002C3D72">
      <w:pPr>
        <w:spacing w:after="190" w:line="259" w:lineRule="auto"/>
        <w:ind w:left="15" w:firstLine="0"/>
      </w:pPr>
      <w:r>
        <w:t xml:space="preserve"> </w:t>
      </w:r>
    </w:p>
    <w:p w14:paraId="119A5E92" w14:textId="77777777" w:rsidR="004047D2" w:rsidRDefault="002C3D72">
      <w:pPr>
        <w:pStyle w:val="Titre2"/>
        <w:ind w:left="10"/>
      </w:pPr>
      <w:proofErr w:type="spellStart"/>
      <w:r>
        <w:t>Posts</w:t>
      </w:r>
      <w:proofErr w:type="spellEnd"/>
      <w:r>
        <w:t xml:space="preserve"> conditions </w:t>
      </w:r>
    </w:p>
    <w:p w14:paraId="6A2AC7C6" w14:textId="6D5122A8" w:rsidR="004047D2" w:rsidRDefault="002C3D72">
      <w:pPr>
        <w:spacing w:after="162"/>
        <w:ind w:left="10"/>
      </w:pPr>
      <w:r>
        <w:t>Scénario nominal : l’achat et son règlement ont bien été enregistrés dans la base de données</w:t>
      </w:r>
      <w:r w:rsidR="007339B0">
        <w:t>. Le stock de la pizzeria se met à jour.</w:t>
      </w:r>
      <w:bookmarkStart w:id="0" w:name="_GoBack"/>
      <w:bookmarkEnd w:id="0"/>
    </w:p>
    <w:p w14:paraId="063EF4BD" w14:textId="77777777" w:rsidR="004047D2" w:rsidRDefault="002C3D72">
      <w:pPr>
        <w:spacing w:after="328"/>
        <w:ind w:left="10"/>
      </w:pPr>
      <w:r>
        <w:t xml:space="preserve">Scénario d’exception : Un message d’erreur s’affiche, l’utilisateur retourne au catalogue et l’information est transmise au service commercial de l’entreprise. </w:t>
      </w:r>
    </w:p>
    <w:p w14:paraId="383FA92A" w14:textId="77777777" w:rsidR="004047D2" w:rsidRDefault="002C3D72">
      <w:pPr>
        <w:pStyle w:val="Titre1"/>
        <w:ind w:left="10"/>
      </w:pPr>
      <w:r>
        <w:t xml:space="preserve">COMPLÉMENTS </w:t>
      </w:r>
    </w:p>
    <w:p w14:paraId="7D497411" w14:textId="77777777" w:rsidR="004047D2" w:rsidRDefault="002C3D72">
      <w:pPr>
        <w:spacing w:after="160" w:line="259" w:lineRule="auto"/>
        <w:ind w:left="15" w:firstLine="0"/>
      </w:pPr>
      <w:r>
        <w:t xml:space="preserve"> </w:t>
      </w:r>
    </w:p>
    <w:p w14:paraId="604FD3A5" w14:textId="39B9DE42" w:rsidR="004047D2" w:rsidRDefault="002C3D72" w:rsidP="00F450B3">
      <w:pPr>
        <w:spacing w:after="163"/>
        <w:ind w:left="10"/>
      </w:pPr>
      <w:r>
        <w:t>Ergonomie : L’enregistrement de l’achat doit pouvoir se faire en un maximum de 3 pages.</w:t>
      </w:r>
    </w:p>
    <w:p w14:paraId="0AD6C5A0" w14:textId="6D7AE483" w:rsidR="004047D2" w:rsidRDefault="00F450B3" w:rsidP="00F450B3">
      <w:pPr>
        <w:spacing w:after="163"/>
        <w:ind w:left="10"/>
      </w:pPr>
      <w:r>
        <w:t>Pe</w:t>
      </w:r>
      <w:r w:rsidR="002C3D72">
        <w:t xml:space="preserve">rformance attendue : Le système devra répondre rapidement à l’ouverture de la page d’enregistrement de l’achat. Elle devra s’ouvrir en moins de </w:t>
      </w:r>
      <w:r w:rsidR="00B75917">
        <w:t>5</w:t>
      </w:r>
      <w:r w:rsidR="002C3D72">
        <w:t xml:space="preserve"> </w:t>
      </w:r>
      <w:r w:rsidR="00635381">
        <w:t>secondes</w:t>
      </w:r>
      <w:r w:rsidR="002C3D72">
        <w:t xml:space="preserve">. </w:t>
      </w:r>
    </w:p>
    <w:p w14:paraId="6C6853BA" w14:textId="77777777" w:rsidR="004047D2" w:rsidRDefault="002C3D72">
      <w:pPr>
        <w:ind w:left="10"/>
      </w:pPr>
      <w:r>
        <w:t xml:space="preserve">Problèmes non résolus : L’utilisateur pourrait avoir une estimation du temps de préparation de sa commande pendant l’enregistrement de l’achat. </w:t>
      </w:r>
    </w:p>
    <w:sectPr w:rsidR="004047D2">
      <w:pgSz w:w="11920" w:h="16860"/>
      <w:pgMar w:top="1437" w:right="1425" w:bottom="1640" w:left="14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5E61"/>
    <w:multiLevelType w:val="hybridMultilevel"/>
    <w:tmpl w:val="01184F28"/>
    <w:lvl w:ilvl="0" w:tplc="373EC04A">
      <w:start w:val="1"/>
      <w:numFmt w:val="decimal"/>
      <w:lvlText w:val="%1."/>
      <w:lvlJc w:val="left"/>
      <w:pPr>
        <w:ind w:left="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681BD0">
      <w:start w:val="1"/>
      <w:numFmt w:val="lowerLetter"/>
      <w:lvlText w:val="%2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EBF60">
      <w:start w:val="1"/>
      <w:numFmt w:val="lowerRoman"/>
      <w:lvlText w:val="%3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08115A">
      <w:start w:val="1"/>
      <w:numFmt w:val="decimal"/>
      <w:lvlText w:val="%4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2AFA9A">
      <w:start w:val="1"/>
      <w:numFmt w:val="lowerLetter"/>
      <w:lvlText w:val="%5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283032">
      <w:start w:val="1"/>
      <w:numFmt w:val="lowerRoman"/>
      <w:lvlText w:val="%6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FC3878">
      <w:start w:val="1"/>
      <w:numFmt w:val="decimal"/>
      <w:lvlText w:val="%7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1C0564">
      <w:start w:val="1"/>
      <w:numFmt w:val="lowerLetter"/>
      <w:lvlText w:val="%8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728D86">
      <w:start w:val="1"/>
      <w:numFmt w:val="lowerRoman"/>
      <w:lvlText w:val="%9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7D2"/>
    <w:rsid w:val="002C3D72"/>
    <w:rsid w:val="00325984"/>
    <w:rsid w:val="004047D2"/>
    <w:rsid w:val="00602206"/>
    <w:rsid w:val="00635381"/>
    <w:rsid w:val="007339B0"/>
    <w:rsid w:val="00B75917"/>
    <w:rsid w:val="00F4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DF9BD"/>
  <w15:docId w15:val="{5E806C82-CD1B-4F4B-B958-0EC69B9B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57" w:lineRule="auto"/>
      <w:ind w:left="25" w:hanging="10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25" w:hanging="10"/>
      <w:outlineLvl w:val="0"/>
    </w:pPr>
    <w:rPr>
      <w:rFonts w:ascii="Corbel" w:eastAsia="Corbel" w:hAnsi="Corbel" w:cs="Corbel"/>
      <w:color w:val="1186C2"/>
      <w:sz w:val="32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25" w:hanging="10"/>
      <w:outlineLvl w:val="1"/>
    </w:pPr>
    <w:rPr>
      <w:rFonts w:ascii="Corbel" w:eastAsia="Corbel" w:hAnsi="Corbel" w:cs="Corbel"/>
      <w:color w:val="1186C2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orbel" w:eastAsia="Corbel" w:hAnsi="Corbel" w:cs="Corbel"/>
      <w:color w:val="1186C2"/>
      <w:sz w:val="26"/>
    </w:rPr>
  </w:style>
  <w:style w:type="character" w:customStyle="1" w:styleId="Titre1Car">
    <w:name w:val="Titre 1 Car"/>
    <w:link w:val="Titre1"/>
    <w:rPr>
      <w:rFonts w:ascii="Corbel" w:eastAsia="Corbel" w:hAnsi="Corbel" w:cs="Corbel"/>
      <w:color w:val="1186C2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584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roche</dc:creator>
  <cp:keywords/>
  <cp:lastModifiedBy>yoann roche</cp:lastModifiedBy>
  <cp:revision>6</cp:revision>
  <cp:lastPrinted>2018-10-28T12:05:00Z</cp:lastPrinted>
  <dcterms:created xsi:type="dcterms:W3CDTF">2018-10-28T12:11:00Z</dcterms:created>
  <dcterms:modified xsi:type="dcterms:W3CDTF">2018-11-10T08:08:00Z</dcterms:modified>
</cp:coreProperties>
</file>