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1_需求文档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center"/>
        <w:outlineLvl w:val="0"/>
      </w:pPr>
      <w:r>
        <w:rPr>
          <w:rFonts w:eastAsia="等线" w:ascii="Arial" w:cs="Arial" w:hAnsi="Arial"/>
          <w:b w:val="true"/>
          <w:color w:val="1f2329"/>
          <w:sz w:val="36"/>
        </w:rPr>
        <w:t>多语言代码分析系统</w:t>
      </w:r>
    </w:p>
    <w:p>
      <w:pPr>
        <w:pStyle w:val="1"/>
        <w:spacing w:before="380" w:after="140" w:line="288" w:lineRule="auto"/>
        <w:ind w:left="0"/>
        <w:jc w:val="center"/>
        <w:outlineLvl w:val="0"/>
      </w:pPr>
      <w:r>
        <w:rPr>
          <w:rFonts w:eastAsia="等线" w:ascii="Arial" w:cs="Arial" w:hAnsi="Arial"/>
          <w:b w:val="true"/>
          <w:color w:val="1f2329"/>
          <w:sz w:val="36"/>
        </w:rPr>
        <w:t>项目</w:t>
      </w:r>
      <w:r>
        <w:rPr>
          <w:rFonts w:eastAsia="等线" w:ascii="Arial" w:cs="Arial" w:hAnsi="Arial"/>
          <w:b w:val="true"/>
          <w:color w:val="1f2329"/>
          <w:sz w:val="36"/>
        </w:rPr>
        <w:t>软件需求规格说明书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1、版本信息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  <w:shd w:fill="ffffff"/>
              </w:rPr>
              <w:t>版本号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  <w:shd w:fill="ffffff"/>
              </w:rPr>
              <w:t>修订人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  <w:shd w:fill="ffffff"/>
              </w:rPr>
              <w:t>修订日期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  <w:shd w:fill="ffffff"/>
              </w:rPr>
              <w:t>修订内容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1f2329"/>
                <w:sz w:val="22"/>
                <w:shd w:fill="ffffff"/>
              </w:rPr>
              <w:t>V1.0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罗一铭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2023/4/1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产品简介、用例描述、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非功能性需求、原型图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2、产品简介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2.1产品定位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本项目实现的多语言代码分析系统，将提供针对多个语言（</w:t>
      </w:r>
      <w:r>
        <w:rPr>
          <w:rFonts w:eastAsia="等线" w:ascii="Arial" w:cs="Arial" w:hAnsi="Arial"/>
          <w:sz w:val="22"/>
        </w:rPr>
        <w:t>C++</w:t>
      </w:r>
      <w:r>
        <w:rPr>
          <w:rFonts w:eastAsia="等线" w:ascii="Arial" w:cs="Arial" w:hAnsi="Arial"/>
          <w:sz w:val="22"/>
        </w:rPr>
        <w:t>,Java,Ruby,</w:t>
      </w:r>
      <w:r>
        <w:rPr>
          <w:rFonts w:eastAsia="等线" w:ascii="Arial" w:cs="Arial" w:hAnsi="Arial"/>
          <w:sz w:val="22"/>
        </w:rPr>
        <w:t>JavaScript</w:t>
      </w:r>
      <w:r>
        <w:rPr>
          <w:rFonts w:eastAsia="等线" w:ascii="Arial" w:cs="Arial" w:hAnsi="Arial"/>
          <w:sz w:val="22"/>
        </w:rPr>
        <w:t>）进行的从函数</w:t>
      </w:r>
      <w:r>
        <w:rPr>
          <w:rFonts w:eastAsia="等线" w:ascii="Arial" w:cs="Arial" w:hAnsi="Arial"/>
          <w:sz w:val="22"/>
        </w:rPr>
        <w:t>源代码</w:t>
      </w:r>
      <w:r>
        <w:rPr>
          <w:rFonts w:eastAsia="等线" w:ascii="Arial" w:cs="Arial" w:hAnsi="Arial"/>
          <w:sz w:val="22"/>
        </w:rPr>
        <w:t>到抽象语法树AST、控制流图CFG、程序依赖图PDG/数据依赖图DDG等结构模型转换的功能，并且能够在前端界面上图形化展示并提供下载服务。旨在提供简洁方便的系统为用户了解函数</w:t>
      </w:r>
      <w:r>
        <w:rPr>
          <w:rFonts w:eastAsia="等线" w:ascii="Arial" w:cs="Arial" w:hAnsi="Arial"/>
          <w:sz w:val="22"/>
        </w:rPr>
        <w:t>源码</w:t>
      </w:r>
      <w:r>
        <w:rPr>
          <w:rFonts w:eastAsia="等线" w:ascii="Arial" w:cs="Arial" w:hAnsi="Arial"/>
          <w:sz w:val="22"/>
        </w:rPr>
        <w:t>的结构关系提供服务，方便用户快速直观地看到源代码的逻辑关系。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2.2用户分析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    本系统主要面向代码分析相关实验室成员，提供四种结构模型作为帮助他们进行后续代码分析的参考材料，他们对系统的需求以查看结构模型图示化为主，关注分析得到的结构模型的完整性、准确性，以及获取的快速和便捷性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2.3需求描述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 xml:space="preserve">    系统能够将用户上传的函数</w:t>
      </w:r>
      <w:r>
        <w:rPr>
          <w:rFonts w:eastAsia="等线" w:ascii="Arial" w:cs="Arial" w:hAnsi="Arial"/>
          <w:sz w:val="22"/>
        </w:rPr>
        <w:t>源代码</w:t>
      </w:r>
      <w:r>
        <w:rPr>
          <w:rFonts w:eastAsia="等线" w:ascii="Arial" w:cs="Arial" w:hAnsi="Arial"/>
          <w:sz w:val="22"/>
        </w:rPr>
        <w:t>分析为AST、CFG、PDG、DDG的结构模型，图形化展示及提供下载导出功能。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首页提供的上传文件项每次只允许提交一份文件，可以多次提交，分析将按照用户选择的语言种类进行，如果未选择，默认值为Java。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由于分析得到的结构模型都较大，故将他们都放在不同的页面中，在首页和侧边栏都提供跳转到相应页面的链接，结构模型页面提供下载按钮，以供用户导出。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3、用例描述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3.1 用例一：查看</w:t>
      </w:r>
      <w:r>
        <w:rPr>
          <w:rFonts w:eastAsia="等线" w:ascii="Arial" w:cs="Arial" w:hAnsi="Arial"/>
          <w:b w:val="true"/>
          <w:color w:val="1f2329"/>
          <w:sz w:val="22"/>
          <w:shd w:fill="ffffff"/>
        </w:rPr>
        <w:t>AST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用例概述：用户能在AST界面中查看到绘制的抽象语法树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行为者：用户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前置条件：用户已上传文件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基本事件流：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1.选择代码类型，上传代码文件；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2.点击AST按钮或左侧菜单AST项跳转到AST界面，即可查看到抽象语法树；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3.可以下载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文件到本地。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其他事件流：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1.一次上传多个文件，无法解析展示，分析的结构模型都是依据一个文件内的信息。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异常事件流：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1.上传文件与选择的代码类型不符，会根据选择的代码类型解析，可能导致结果错误。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3.2 用例二：查看</w:t>
      </w:r>
      <w:r>
        <w:rPr>
          <w:rFonts w:eastAsia="等线" w:ascii="Arial" w:cs="Arial" w:hAnsi="Arial"/>
          <w:b w:val="true"/>
          <w:color w:val="1f2329"/>
          <w:sz w:val="22"/>
          <w:shd w:fill="ffffff"/>
        </w:rPr>
        <w:t>CFG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用例概述：用户能在CFG界面中查看到绘制的抽象语法树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行为者：用户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前置条件：用户已上传文件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基本事件流：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1.选择代码类型，上传代码文件；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2.点击CFG按钮或左侧菜单CFG项跳转到CFG界面，即可查看到控制流程图；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3.可以下载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文件到本地。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其他事件流：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1.一次上传多个文件，无法解析展示，分析的结构模型都是依据一个文件内的信息。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异常事件流：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          1.上传文件与选择的代码类型不符，会根据选择的代码类型解析，可能导致结果错误。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3.3 用例三</w:t>
      </w:r>
      <w:r>
        <w:rPr>
          <w:rFonts w:eastAsia="等线" w:ascii="Arial" w:cs="Arial" w:hAnsi="Arial"/>
          <w:b w:val="true"/>
          <w:color w:val="1f2329"/>
          <w:sz w:val="22"/>
          <w:shd w:fill="ffffff"/>
        </w:rPr>
        <w:t>：</w:t>
      </w:r>
      <w:r>
        <w:rPr>
          <w:rFonts w:eastAsia="等线" w:ascii="Arial" w:cs="Arial" w:hAnsi="Arial"/>
          <w:b w:val="true"/>
          <w:color w:val="1f2329"/>
          <w:sz w:val="22"/>
          <w:shd w:fill="ffffff"/>
        </w:rPr>
        <w:t>查看</w:t>
      </w:r>
      <w:r>
        <w:rPr>
          <w:rFonts w:eastAsia="等线" w:ascii="Arial" w:cs="Arial" w:hAnsi="Arial"/>
          <w:b w:val="true"/>
          <w:color w:val="1f2329"/>
          <w:sz w:val="22"/>
          <w:shd w:fill="ffffff"/>
        </w:rPr>
        <w:t>PDG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用例概述：用户能在PDG界面中查看到绘制的抽象语法树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行为者：用户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前置条件：用户已上传文件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基本事件流：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1.选择代码类型，上传代码文件；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2.点击PDG按钮或左侧菜单PDG项跳转到PDG界面，即可查看到程序依赖图；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3.可以下载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文件到本地。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其他事件流：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1.一次上传多个文件，无法解析展示，分析的结构模型都是依据一个文件内的信息。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异常事件流：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          1.上传文件与选择的代码类型不符，会根据选择的代码类型解析，可能导致结果错误。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3.4 用例四：</w:t>
      </w:r>
      <w:r>
        <w:rPr>
          <w:rFonts w:eastAsia="等线" w:ascii="Arial" w:cs="Arial" w:hAnsi="Arial"/>
          <w:b w:val="true"/>
          <w:color w:val="1f2329"/>
          <w:sz w:val="22"/>
          <w:shd w:fill="ffffff"/>
        </w:rPr>
        <w:t>查看</w:t>
      </w:r>
      <w:r>
        <w:rPr>
          <w:rFonts w:eastAsia="等线" w:ascii="Arial" w:cs="Arial" w:hAnsi="Arial"/>
          <w:b w:val="true"/>
          <w:color w:val="1f2329"/>
          <w:sz w:val="22"/>
          <w:shd w:fill="ffffff"/>
        </w:rPr>
        <w:t>DDG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用例概述：用户能在DDG界面中查看到绘制的抽象语法树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行为者：用户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前置条件：用户已上传文件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基本事件流：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1.选择代码类型，上传代码文件；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2.点击DDG按钮或左侧菜单DDG项跳转到DDG界面，即可查看到数据依赖图；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3.可以下载</w:t>
      </w: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文件到本地。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其他事件流：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1.一次上传多个文件，无法解析展示，分析的结构模型都是依据一个文件内的信息。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1f2329"/>
          <w:sz w:val="22"/>
          <w:shd w:fill="ffffff"/>
        </w:rPr>
        <w:t>异常事件流：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 xml:space="preserve">          1.上传文件与选择的代码类型不符，会根据选择的代码类型解析，可能导致结果错误。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4、非功能性需求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4.1 性能需求（Java合并后定）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响应时间：系统低于峰值负载时，用户上传文件后进行分析的处理时间，系统处于二倍峰值负载时，                    用户操作的处理时间不超过3秒。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4.2 可维护性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低耦合：降低模块之间的关联耦合，使用分层模式，使得各模块之间的调用关系单向进行，易于后续对系统的维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护和迭代升级。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增加功能：系统在需要新增语言模块的时候，能较少的改动已存在的功能模块，较好的调用当前模块对新的语言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   进行分析，具有很好的可维护性和可扩展性。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4.3 可测性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单元测试：能够对每个结构模型的实现模块进行测试，也能对每种特定语言的功能实现进行测试。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集成测试：在项目功能完全实现以后，进行整体性的功能测试。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shd w:fill="ffffff"/>
        </w:rPr>
        <w:t>5、静态原型图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39719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39909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2023-04-10T07:21:21Z</dcterms:created>
  <dc:creator>Apache POI</dc:creator>
</cp:coreProperties>
</file>