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y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muy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buen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competencia,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solo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reforzar</w:t>
            </w:r>
            <w:r>
              <w:rPr>
                <w:rFonts w:ascii="Calibri"/>
                <w:spacing w:val="-52"/>
                <w:sz w:val="24"/>
              </w:rPr>
              <w:t> </w:t>
            </w:r>
            <w:r>
              <w:rPr>
                <w:rFonts w:ascii="Calibri"/>
                <w:sz w:val="24"/>
              </w:rPr>
              <w:t>pocos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aspectos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que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completamente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Aceptable</w:t>
            </w:r>
            <w:r>
              <w:rPr>
                <w:rFonts w:ascii="Calibri"/>
                <w:spacing w:val="-11"/>
                <w:sz w:val="24"/>
              </w:rPr>
              <w:t> </w:t>
            </w:r>
            <w:r>
              <w:rPr>
                <w:rFonts w:ascii="Calibri"/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 un dominio básico de la competencia, que me permite lograr los</w:t>
            </w:r>
            <w:r>
              <w:rPr>
                <w:rFonts w:ascii="Calibri" w:hAnsi="Calibri"/>
                <w:spacing w:val="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centrales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ésta,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pero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aún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muchos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que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necesito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insuficiente</w:t>
            </w:r>
            <w:r>
              <w:rPr>
                <w:rFonts w:ascii="Calibri"/>
                <w:spacing w:val="-13"/>
                <w:sz w:val="24"/>
              </w:rPr>
              <w:t> </w:t>
            </w:r>
            <w:r>
              <w:rPr>
                <w:rFonts w:ascii="Calibri"/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muy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básico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solo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alguno</w:t>
            </w:r>
            <w:r>
              <w:rPr>
                <w:rFonts w:ascii="Calibri" w:hAnsi="Calibri"/>
                <w:spacing w:val="-5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aspectos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manera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 no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logrado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logrado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casi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ningún</w:t>
            </w:r>
            <w:r>
              <w:rPr>
                <w:rFonts w:ascii="Calibri" w:hAnsi="Calibri"/>
                <w:spacing w:val="-5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manera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Nombre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z w:val="24"/>
              </w:rPr>
              <w:t>Pablo</w:t>
            </w:r>
            <w:r>
              <w:rPr>
                <w:rFonts w:ascii="Calibri"/>
                <w:color w:val="757070"/>
                <w:spacing w:val="-5"/>
                <w:sz w:val="24"/>
              </w:rPr>
              <w:t> </w:t>
            </w:r>
            <w:r>
              <w:rPr>
                <w:rFonts w:ascii="Calibri"/>
                <w:color w:val="757070"/>
                <w:sz w:val="24"/>
              </w:rPr>
              <w:t>Andres</w:t>
            </w:r>
            <w:r>
              <w:rPr>
                <w:rFonts w:ascii="Calibri"/>
                <w:color w:val="757070"/>
                <w:spacing w:val="-5"/>
                <w:sz w:val="24"/>
              </w:rPr>
              <w:t> </w:t>
            </w:r>
            <w:r>
              <w:rPr>
                <w:rFonts w:ascii="Calibri"/>
                <w:color w:val="757070"/>
                <w:sz w:val="24"/>
              </w:rPr>
              <w:t>Avila</w:t>
            </w:r>
            <w:r>
              <w:rPr>
                <w:rFonts w:ascii="Calibri"/>
                <w:color w:val="757070"/>
                <w:spacing w:val="-5"/>
                <w:sz w:val="24"/>
              </w:rPr>
              <w:t> </w:t>
            </w:r>
            <w:r>
              <w:rPr>
                <w:rFonts w:ascii="Calibri"/>
                <w:color w:val="757070"/>
                <w:sz w:val="24"/>
              </w:rPr>
              <w:t>Diaz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757070"/>
                <w:sz w:val="24"/>
              </w:rPr>
              <w:t>Ingeniería</w:t>
            </w:r>
            <w:r>
              <w:rPr>
                <w:rFonts w:ascii="Calibri" w:hAnsi="Calibri"/>
                <w:color w:val="757070"/>
                <w:spacing w:val="-7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en</w:t>
            </w:r>
            <w:r>
              <w:rPr>
                <w:rFonts w:ascii="Calibri" w:hAnsi="Calibri"/>
                <w:color w:val="757070"/>
                <w:spacing w:val="-7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Año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Competencias </w:t>
            </w:r>
            <w:r>
              <w:rPr>
                <w:rFonts w:ascii="Calibri"/>
                <w:b/>
                <w:sz w:val="18"/>
              </w:rPr>
              <w:t>Perfil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Nivel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8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Excelente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Alto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08" w:righ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8" w:hRule="atLeast"/>
        </w:trPr>
        <w:tc>
          <w:tcPr>
            <w:tcW w:w="1932" w:type="dxa"/>
          </w:tcPr>
          <w:p>
            <w:pPr>
              <w:pStyle w:val="TableParagraph"/>
              <w:tabs>
                <w:tab w:pos="773" w:val="left" w:leader="none"/>
                <w:tab w:pos="1357" w:val="left" w:leader="none"/>
                <w:tab w:pos="1694" w:val="left" w:leader="none"/>
              </w:tabs>
              <w:ind w:left="110" w:right="94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Resolver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situaciones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problemáticas</w:t>
            </w:r>
            <w:r>
              <w:rPr>
                <w:rFonts w:ascii="Microsoft Sans Serif" w:hAnsi="Microsoft Sans Serif"/>
                <w:color w:val="191919"/>
                <w:w w:val="110"/>
                <w:sz w:val="22"/>
              </w:rPr>
              <w:t> </w:t>
            </w:r>
            <w:r>
              <w:rPr>
                <w:rFonts w:ascii="Microsoft Sans Serif" w:hAnsi="Microsoft Sans Serif"/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  <w:tab/>
              <w:t>la</w:t>
              <w:tab/>
              <w:t>vida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cotidiana,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ámbito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científico</w:t>
              <w:tab/>
              <w:tab/>
              <w:t>y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mundo</w:t>
            </w:r>
            <w:r>
              <w:rPr>
                <w:color w:val="191919"/>
                <w:spacing w:val="54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laboral,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utilizando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operatoria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matemática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básica,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relaciones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proporcionales</w:t>
            </w:r>
          </w:p>
          <w:p>
            <w:pPr>
              <w:pStyle w:val="TableParagraph"/>
              <w:tabs>
                <w:tab w:pos="989" w:val="left" w:leader="none"/>
              </w:tabs>
              <w:spacing w:line="250" w:lineRule="atLeast"/>
              <w:ind w:left="110" w:right="95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y</w:t>
              <w:tab/>
            </w:r>
            <w:r>
              <w:rPr>
                <w:color w:val="191919"/>
                <w:spacing w:val="-2"/>
                <w:w w:val="115"/>
                <w:sz w:val="22"/>
              </w:rPr>
              <w:t>álgebra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básica.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301" w:right="290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La lógica de mi cabeza al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desarrollar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un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proyecto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se</w:t>
            </w:r>
            <w:r>
              <w:rPr>
                <w:rFonts w:ascii="Calibri" w:hAnsi="Calibri"/>
                <w:b/>
                <w:spacing w:val="-3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basa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mas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en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necesidad</w:t>
            </w:r>
          </w:p>
        </w:tc>
      </w:tr>
      <w:tr>
        <w:trPr>
          <w:trHeight w:val="3074" w:hRule="atLeast"/>
        </w:trPr>
        <w:tc>
          <w:tcPr>
            <w:tcW w:w="1932" w:type="dxa"/>
          </w:tcPr>
          <w:p>
            <w:pPr>
              <w:pStyle w:val="TableParagraph"/>
              <w:tabs>
                <w:tab w:pos="773" w:val="left" w:leader="none"/>
                <w:tab w:pos="1357" w:val="left" w:leader="none"/>
                <w:tab w:pos="1549" w:val="left" w:leader="none"/>
                <w:tab w:pos="1694" w:val="left" w:leader="none"/>
              </w:tabs>
              <w:ind w:left="110" w:right="94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Resolver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situaciones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problemáticas</w:t>
            </w:r>
            <w:r>
              <w:rPr>
                <w:rFonts w:ascii="Microsoft Sans Serif" w:hAnsi="Microsoft Sans Serif"/>
                <w:color w:val="191919"/>
                <w:w w:val="115"/>
                <w:sz w:val="22"/>
              </w:rPr>
              <w:t> </w:t>
            </w:r>
            <w:r>
              <w:rPr>
                <w:rFonts w:ascii="Microsoft Sans Serif" w:hAnsi="Microsoft Sans Serif"/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de</w:t>
              <w:tab/>
              <w:t>la</w:t>
              <w:tab/>
            </w:r>
            <w:r>
              <w:rPr>
                <w:color w:val="191919"/>
                <w:spacing w:val="-2"/>
                <w:w w:val="115"/>
                <w:sz w:val="22"/>
              </w:rPr>
              <w:t>vida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cotidiana,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ámbito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científico</w:t>
              <w:tab/>
              <w:tab/>
              <w:tab/>
              <w:t>y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mundo</w:t>
            </w:r>
            <w:r>
              <w:rPr>
                <w:color w:val="191919"/>
                <w:spacing w:val="54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laboral,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utilizando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elementos</w:t>
              <w:tab/>
              <w:tab/>
            </w:r>
            <w:r>
              <w:rPr>
                <w:color w:val="191919"/>
                <w:spacing w:val="-4"/>
                <w:w w:val="115"/>
                <w:sz w:val="22"/>
              </w:rPr>
              <w:t>de</w:t>
            </w:r>
          </w:p>
          <w:p>
            <w:pPr>
              <w:pStyle w:val="TableParagraph"/>
              <w:tabs>
                <w:tab w:pos="635" w:val="left" w:leader="none"/>
              </w:tabs>
              <w:spacing w:line="250" w:lineRule="atLeast"/>
              <w:ind w:left="110" w:right="95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la</w:t>
              <w:tab/>
              <w:t>estadística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descriptiva.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61" w:right="15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Realizar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una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estadística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los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elementos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para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demostrar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las</w:t>
            </w:r>
            <w:r>
              <w:rPr>
                <w:rFonts w:ascii="Calibri" w:hAnsi="Calibri"/>
                <w:b/>
                <w:spacing w:val="-3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fallas o mejoras no es mi tipo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trabajo</w:t>
            </w: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ind w:left="110" w:right="95"/>
              <w:jc w:val="both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Comunicar</w:t>
            </w:r>
            <w:r>
              <w:rPr>
                <w:color w:val="191919"/>
                <w:spacing w:val="77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en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forma</w:t>
            </w:r>
            <w:r>
              <w:rPr>
                <w:color w:val="191919"/>
                <w:spacing w:val="77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oral</w:t>
            </w:r>
            <w:r>
              <w:rPr>
                <w:color w:val="191919"/>
                <w:spacing w:val="77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y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escrita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54" w:right="146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Explicar el proyecto para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mostrar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sea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solución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es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fundamental para que el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cliente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sepa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necesite</w:t>
            </w:r>
          </w:p>
        </w:tc>
      </w:tr>
    </w:tbl>
    <w:p>
      <w:pPr>
        <w:spacing w:after="0" w:line="220" w:lineRule="atLeast"/>
        <w:jc w:val="center"/>
        <w:rPr>
          <w:rFonts w:ascii="Calibri" w:hAnsi="Calibri"/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3072" w:hRule="atLeast"/>
        </w:trPr>
        <w:tc>
          <w:tcPr>
            <w:tcW w:w="1932" w:type="dxa"/>
          </w:tcPr>
          <w:p>
            <w:pPr>
              <w:pStyle w:val="TableParagraph"/>
              <w:tabs>
                <w:tab w:pos="1549" w:val="left" w:leader="none"/>
              </w:tabs>
              <w:ind w:left="110" w:right="95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diferentes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mensajes,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utilizando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herramientas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lingüísticas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funcionales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con</w:t>
            </w:r>
            <w:r>
              <w:rPr>
                <w:color w:val="191919"/>
                <w:spacing w:val="6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propósitos</w:t>
            </w:r>
            <w:r>
              <w:rPr>
                <w:color w:val="191919"/>
                <w:spacing w:val="-73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específicos</w:t>
              <w:tab/>
            </w:r>
            <w:r>
              <w:rPr>
                <w:color w:val="191919"/>
                <w:spacing w:val="-3"/>
                <w:w w:val="115"/>
                <w:sz w:val="22"/>
              </w:rPr>
              <w:t>en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diversos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contextos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sociolaborales</w:t>
            </w:r>
          </w:p>
          <w:p>
            <w:pPr>
              <w:pStyle w:val="TableParagraph"/>
              <w:spacing w:line="240" w:lineRule="exact" w:before="2"/>
              <w:ind w:left="110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y</w:t>
            </w:r>
            <w:r>
              <w:rPr>
                <w:color w:val="191919"/>
                <w:spacing w:val="-3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disciplinares.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0" w:hRule="atLeast"/>
        </w:trPr>
        <w:tc>
          <w:tcPr>
            <w:tcW w:w="1932" w:type="dxa"/>
          </w:tcPr>
          <w:p>
            <w:pPr>
              <w:pStyle w:val="TableParagraph"/>
              <w:tabs>
                <w:tab w:pos="631" w:val="left" w:leader="none"/>
                <w:tab w:pos="665" w:val="left" w:leader="none"/>
                <w:tab w:pos="1080" w:val="left" w:leader="none"/>
                <w:tab w:pos="1296" w:val="left" w:leader="none"/>
                <w:tab w:pos="1550" w:val="left" w:leader="none"/>
              </w:tabs>
              <w:ind w:left="110" w:right="95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Comunicarse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</w:r>
            <w:r>
              <w:rPr>
                <w:color w:val="191919"/>
                <w:spacing w:val="1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forma</w:t>
            </w:r>
            <w:r>
              <w:rPr>
                <w:color w:val="191919"/>
                <w:spacing w:val="12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oral</w:t>
            </w:r>
            <w:r>
              <w:rPr>
                <w:color w:val="191919"/>
                <w:spacing w:val="1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y</w:t>
            </w:r>
            <w:r>
              <w:rPr>
                <w:color w:val="191919"/>
                <w:spacing w:val="-69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escrita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usando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el</w:t>
              <w:tab/>
              <w:tab/>
              <w:tab/>
              <w:t>idioma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inglés</w:t>
              <w:tab/>
              <w:tab/>
              <w:tab/>
              <w:t>en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situaciones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socio-laborales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</w:t>
              <w:tab/>
              <w:t>un</w:t>
              <w:tab/>
              <w:tab/>
              <w:t>nivel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intermedio</w:t>
            </w:r>
            <w:r>
              <w:rPr>
                <w:color w:val="191919"/>
                <w:spacing w:val="16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alto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en</w:t>
              <w:tab/>
              <w:tab/>
              <w:t>modalidad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intensiva,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según</w:t>
            </w:r>
            <w:r>
              <w:rPr>
                <w:color w:val="191919"/>
                <w:spacing w:val="19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la</w:t>
            </w:r>
            <w:r>
              <w:rPr>
                <w:color w:val="191919"/>
                <w:spacing w:val="2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tabla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competencias</w:t>
            </w:r>
          </w:p>
          <w:p>
            <w:pPr>
              <w:pStyle w:val="TableParagraph"/>
              <w:spacing w:line="240" w:lineRule="exact" w:before="4"/>
              <w:ind w:left="110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TOEIC</w:t>
            </w:r>
            <w:r>
              <w:rPr>
                <w:color w:val="191919"/>
                <w:spacing w:val="2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Y</w:t>
            </w:r>
            <w:r>
              <w:rPr>
                <w:color w:val="191919"/>
                <w:spacing w:val="2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CEFR.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2"/>
              <w:ind w:left="5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39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ingles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mi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fuerte</w:t>
            </w:r>
          </w:p>
        </w:tc>
      </w:tr>
      <w:tr>
        <w:trPr>
          <w:trHeight w:val="4356" w:hRule="atLeast"/>
        </w:trPr>
        <w:tc>
          <w:tcPr>
            <w:tcW w:w="1932" w:type="dxa"/>
          </w:tcPr>
          <w:p>
            <w:pPr>
              <w:pStyle w:val="TableParagraph"/>
              <w:tabs>
                <w:tab w:pos="1173" w:val="left" w:leader="none"/>
                <w:tab w:pos="1504" w:val="left" w:leader="none"/>
                <w:tab w:pos="1628" w:val="left" w:leader="none"/>
                <w:tab w:pos="1693" w:val="left" w:leader="none"/>
              </w:tabs>
              <w:ind w:left="110" w:right="93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Comunicarse</w:t>
            </w:r>
            <w:r>
              <w:rPr>
                <w:rFonts w:ascii="Microsoft Sans Serif" w:hAnsi="Microsoft Sans Serif"/>
                <w:color w:val="191919"/>
                <w:w w:val="115"/>
                <w:sz w:val="22"/>
              </w:rPr>
              <w:t> </w:t>
            </w:r>
            <w:r>
              <w:rPr>
                <w:rFonts w:ascii="Microsoft Sans Serif" w:hAnsi="Microsoft Sans Serif"/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usando</w:t>
              <w:tab/>
              <w:tab/>
              <w:tab/>
            </w:r>
            <w:r>
              <w:rPr>
                <w:color w:val="191919"/>
                <w:spacing w:val="-5"/>
                <w:w w:val="110"/>
                <w:sz w:val="22"/>
              </w:rPr>
              <w:t>el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idioma</w:t>
              <w:tab/>
            </w:r>
            <w:r>
              <w:rPr>
                <w:color w:val="191919"/>
                <w:spacing w:val="-1"/>
                <w:w w:val="115"/>
                <w:sz w:val="22"/>
              </w:rPr>
              <w:t>inglés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en</w:t>
            </w:r>
            <w:r>
              <w:rPr>
                <w:color w:val="191919"/>
                <w:spacing w:val="18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situaciones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laborales</w:t>
            </w:r>
            <w:r>
              <w:rPr>
                <w:color w:val="191919"/>
                <w:spacing w:val="56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a</w:t>
            </w:r>
            <w:r>
              <w:rPr>
                <w:color w:val="191919"/>
                <w:spacing w:val="56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un</w:t>
            </w:r>
            <w:r>
              <w:rPr>
                <w:color w:val="191919"/>
                <w:spacing w:val="-73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nivel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intermedio,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relacionado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con</w:t>
            </w:r>
            <w:r>
              <w:rPr>
                <w:color w:val="191919"/>
                <w:spacing w:val="27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el</w:t>
            </w:r>
            <w:r>
              <w:rPr>
                <w:color w:val="191919"/>
                <w:spacing w:val="29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área</w:t>
            </w:r>
            <w:r>
              <w:rPr>
                <w:color w:val="191919"/>
                <w:spacing w:val="28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de</w:t>
            </w:r>
            <w:r>
              <w:rPr>
                <w:color w:val="191919"/>
                <w:spacing w:val="-73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informática</w:t>
              <w:tab/>
              <w:tab/>
              <w:tab/>
              <w:t>y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desarrollo</w:t>
              <w:tab/>
              <w:t>de</w:t>
            </w:r>
            <w:r>
              <w:rPr>
                <w:rFonts w:ascii="Microsoft Sans Serif" w:hAnsi="Microsoft Sans Serif"/>
                <w:color w:val="191919"/>
                <w:w w:val="115"/>
                <w:sz w:val="22"/>
              </w:rPr>
              <w:t> </w:t>
            </w:r>
            <w:r>
              <w:rPr>
                <w:rFonts w:ascii="Microsoft Sans Serif" w:hAnsi="Microsoft Sans Serif"/>
                <w:color w:val="191919"/>
                <w:spacing w:val="-65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habilidades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spacing w:val="-1"/>
                <w:w w:val="115"/>
                <w:sz w:val="22"/>
              </w:rPr>
              <w:t>comunicativas,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según</w:t>
            </w:r>
            <w:r>
              <w:rPr>
                <w:color w:val="191919"/>
                <w:spacing w:val="60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la</w:t>
            </w:r>
            <w:r>
              <w:rPr>
                <w:color w:val="191919"/>
                <w:spacing w:val="6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tabla</w:t>
            </w:r>
            <w:r>
              <w:rPr>
                <w:color w:val="191919"/>
                <w:spacing w:val="-73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de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competencias</w:t>
            </w:r>
          </w:p>
          <w:p>
            <w:pPr>
              <w:pStyle w:val="TableParagraph"/>
              <w:spacing w:line="240" w:lineRule="exact" w:before="9"/>
              <w:ind w:left="110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TOEIC</w:t>
            </w:r>
            <w:r>
              <w:rPr>
                <w:color w:val="191919"/>
                <w:spacing w:val="-18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y</w:t>
            </w:r>
            <w:r>
              <w:rPr>
                <w:color w:val="191919"/>
                <w:spacing w:val="-17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CEFR.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2"/>
              <w:ind w:left="5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39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ingles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mi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fuerte</w:t>
            </w:r>
          </w:p>
        </w:tc>
      </w:tr>
      <w:tr>
        <w:trPr>
          <w:trHeight w:val="1279" w:hRule="atLeast"/>
        </w:trPr>
        <w:tc>
          <w:tcPr>
            <w:tcW w:w="1932" w:type="dxa"/>
          </w:tcPr>
          <w:p>
            <w:pPr>
              <w:pStyle w:val="TableParagraph"/>
              <w:tabs>
                <w:tab w:pos="958" w:val="left" w:leader="none"/>
                <w:tab w:pos="1688" w:val="left" w:leader="none"/>
              </w:tabs>
              <w:ind w:left="110" w:right="96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Capacidad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para</w:t>
              <w:tab/>
            </w:r>
            <w:r>
              <w:rPr>
                <w:color w:val="191919"/>
                <w:spacing w:val="-2"/>
                <w:w w:val="115"/>
                <w:sz w:val="22"/>
              </w:rPr>
              <w:t>generar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ideas,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soluciones</w:t>
              <w:tab/>
            </w:r>
            <w:r>
              <w:rPr>
                <w:color w:val="191919"/>
                <w:spacing w:val="-5"/>
                <w:w w:val="115"/>
                <w:sz w:val="22"/>
              </w:rPr>
              <w:t>o</w:t>
            </w:r>
          </w:p>
          <w:p>
            <w:pPr>
              <w:pStyle w:val="TableParagraph"/>
              <w:spacing w:line="240" w:lineRule="exact"/>
              <w:ind w:left="110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procesos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6" w:right="134" w:hanging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Enfocarse en el problema,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colocarse en el lugar del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cliente es lo mas importante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para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poder</w:t>
            </w:r>
            <w:r>
              <w:rPr>
                <w:rFonts w:ascii="Calibri"/>
                <w:b/>
                <w:spacing w:val="-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generar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soluciones</w:t>
            </w:r>
            <w:r>
              <w:rPr>
                <w:rFonts w:ascii="Calibri"/>
                <w:b/>
                <w:spacing w:val="-3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para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el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proyecto</w:t>
            </w:r>
          </w:p>
        </w:tc>
      </w:tr>
    </w:tbl>
    <w:p>
      <w:pPr>
        <w:spacing w:after="0"/>
        <w:jc w:val="center"/>
        <w:rPr>
          <w:rFonts w:ascii="Calibri"/>
          <w:sz w:val="18"/>
        </w:rPr>
        <w:sectPr>
          <w:pgSz w:w="12240" w:h="15840"/>
          <w:pgMar w:header="567" w:footer="446" w:top="1560" w:bottom="640" w:left="960" w:right="840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3327" w:hRule="atLeast"/>
        </w:trPr>
        <w:tc>
          <w:tcPr>
            <w:tcW w:w="1932" w:type="dxa"/>
          </w:tcPr>
          <w:p>
            <w:pPr>
              <w:pStyle w:val="TableParagraph"/>
              <w:tabs>
                <w:tab w:pos="819" w:val="left" w:leader="none"/>
                <w:tab w:pos="1548" w:val="left" w:leader="none"/>
                <w:tab w:pos="1688" w:val="left" w:leader="none"/>
              </w:tabs>
              <w:ind w:left="110" w:right="95"/>
              <w:rPr>
                <w:sz w:val="22"/>
              </w:rPr>
            </w:pPr>
            <w:r>
              <w:rPr>
                <w:color w:val="191919"/>
                <w:w w:val="115"/>
                <w:sz w:val="22"/>
              </w:rPr>
              <w:t>innovadores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que</w:t>
            </w:r>
            <w:r>
              <w:rPr>
                <w:color w:val="191919"/>
                <w:spacing w:val="4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respondan</w:t>
            </w:r>
            <w:r>
              <w:rPr>
                <w:color w:val="191919"/>
                <w:spacing w:val="-73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a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oportunidades,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necesidades</w:t>
              <w:tab/>
              <w:tab/>
              <w:t>y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demandas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productivas</w:t>
              <w:tab/>
              <w:tab/>
            </w:r>
            <w:r>
              <w:rPr>
                <w:color w:val="191919"/>
                <w:spacing w:val="-4"/>
                <w:w w:val="115"/>
                <w:sz w:val="22"/>
              </w:rPr>
              <w:t>o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sociales,</w:t>
              <w:tab/>
            </w:r>
            <w:r>
              <w:rPr>
                <w:color w:val="191919"/>
                <w:spacing w:val="-2"/>
                <w:w w:val="115"/>
                <w:sz w:val="22"/>
              </w:rPr>
              <w:t>en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colaboración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con</w:t>
              <w:tab/>
              <w:t>otros</w:t>
              <w:tab/>
              <w:tab/>
              <w:t>y</w:t>
            </w:r>
            <w:r>
              <w:rPr>
                <w:color w:val="191919"/>
                <w:spacing w:val="-74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asumiendo</w:t>
            </w:r>
            <w:r>
              <w:rPr>
                <w:color w:val="191919"/>
                <w:spacing w:val="1"/>
                <w:w w:val="115"/>
                <w:sz w:val="22"/>
              </w:rPr>
              <w:t> </w:t>
            </w:r>
            <w:r>
              <w:rPr>
                <w:color w:val="191919"/>
                <w:w w:val="115"/>
                <w:sz w:val="22"/>
              </w:rPr>
              <w:t>riesgos</w:t>
            </w:r>
          </w:p>
          <w:p>
            <w:pPr>
              <w:pStyle w:val="TableParagraph"/>
              <w:spacing w:line="240" w:lineRule="exact" w:before="3"/>
              <w:ind w:left="110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calculados.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0" w:hRule="atLeast"/>
        </w:trPr>
        <w:tc>
          <w:tcPr>
            <w:tcW w:w="1932" w:type="dxa"/>
          </w:tcPr>
          <w:p>
            <w:pPr>
              <w:pStyle w:val="TableParagraph"/>
              <w:tabs>
                <w:tab w:pos="1549" w:val="left" w:leader="none"/>
              </w:tabs>
              <w:ind w:left="110" w:right="94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Desarrollar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proyectos</w:t>
              <w:tab/>
              <w:t>de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emprendimient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</w:t>
            </w:r>
            <w:r>
              <w:rPr>
                <w:color w:val="191919"/>
                <w:spacing w:val="18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</w:t>
            </w:r>
            <w:r>
              <w:rPr>
                <w:color w:val="191919"/>
                <w:spacing w:val="19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partir</w:t>
            </w:r>
            <w:r>
              <w:rPr>
                <w:color w:val="191919"/>
                <w:spacing w:val="19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</w:r>
            <w:r>
              <w:rPr>
                <w:color w:val="191919"/>
                <w:spacing w:val="19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la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identificación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oportunidades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desde</w:t>
              <w:tab/>
              <w:t>su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especialidad,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aplicando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técnicas</w:t>
            </w:r>
            <w:r>
              <w:rPr>
                <w:color w:val="191919"/>
                <w:spacing w:val="13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afines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al objetivo, con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foco</w:t>
              <w:tab/>
              <w:t>en</w:t>
            </w:r>
          </w:p>
          <w:p>
            <w:pPr>
              <w:pStyle w:val="TableParagraph"/>
              <w:tabs>
                <w:tab w:pos="1272" w:val="left" w:leader="none"/>
              </w:tabs>
              <w:spacing w:line="250" w:lineRule="atLeast"/>
              <w:ind w:left="110" w:right="96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agregar</w:t>
              <w:tab/>
              <w:t>valor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al</w:t>
            </w:r>
            <w:r>
              <w:rPr>
                <w:color w:val="191919"/>
                <w:spacing w:val="-6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entorno.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16" w:right="105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Excelente, teniendo la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documentación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clara,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todos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los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requerimientos del cliente se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hace</w:t>
            </w:r>
            <w:r>
              <w:rPr>
                <w:rFonts w:ascii="Calibri" w:hAnsi="Calibri"/>
                <w:b/>
                <w:spacing w:val="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realización</w:t>
            </w:r>
            <w:r>
              <w:rPr>
                <w:rFonts w:ascii="Calibri" w:hAnsi="Calibri"/>
                <w:b/>
                <w:spacing w:val="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del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proyecto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bastante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mas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fácil</w:t>
            </w:r>
          </w:p>
        </w:tc>
      </w:tr>
      <w:tr>
        <w:trPr>
          <w:trHeight w:val="4098" w:hRule="atLeast"/>
        </w:trPr>
        <w:tc>
          <w:tcPr>
            <w:tcW w:w="1932" w:type="dxa"/>
          </w:tcPr>
          <w:p>
            <w:pPr>
              <w:pStyle w:val="TableParagraph"/>
              <w:tabs>
                <w:tab w:pos="773" w:val="left" w:leader="none"/>
                <w:tab w:pos="989" w:val="left" w:leader="none"/>
                <w:tab w:pos="1357" w:val="left" w:leader="none"/>
                <w:tab w:pos="1694" w:val="left" w:leader="none"/>
              </w:tabs>
              <w:ind w:left="110" w:right="94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Resolver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situaciones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problemáticas</w:t>
            </w:r>
            <w:r>
              <w:rPr>
                <w:rFonts w:ascii="Microsoft Sans Serif" w:hAnsi="Microsoft Sans Serif"/>
                <w:color w:val="191919"/>
                <w:w w:val="110"/>
                <w:sz w:val="22"/>
              </w:rPr>
              <w:t> </w:t>
            </w:r>
            <w:r>
              <w:rPr>
                <w:rFonts w:ascii="Microsoft Sans Serif" w:hAnsi="Microsoft Sans Serif"/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de</w:t>
              <w:tab/>
              <w:t>la</w:t>
              <w:tab/>
              <w:tab/>
              <w:t>vida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cotidiana,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ámbito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científico</w:t>
              <w:tab/>
              <w:tab/>
              <w:t>y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mundo</w:t>
            </w:r>
            <w:r>
              <w:rPr>
                <w:color w:val="191919"/>
                <w:spacing w:val="54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laboral,</w:t>
            </w:r>
            <w:r>
              <w:rPr>
                <w:color w:val="191919"/>
                <w:spacing w:val="-70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utilizando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operatoria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matemática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básica,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relaciones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proporcionales</w:t>
            </w:r>
            <w:r>
              <w:rPr>
                <w:color w:val="191919"/>
                <w:spacing w:val="1"/>
                <w:w w:val="110"/>
                <w:sz w:val="22"/>
              </w:rPr>
              <w:t> </w:t>
            </w:r>
            <w:r>
              <w:rPr>
                <w:color w:val="191919"/>
                <w:w w:val="110"/>
                <w:sz w:val="22"/>
              </w:rPr>
              <w:t>y</w:t>
              <w:tab/>
              <w:tab/>
              <w:t>álgebra</w:t>
            </w:r>
          </w:p>
          <w:p>
            <w:pPr>
              <w:pStyle w:val="TableParagraph"/>
              <w:spacing w:line="240" w:lineRule="exact" w:before="6"/>
              <w:ind w:left="110"/>
              <w:rPr>
                <w:sz w:val="22"/>
              </w:rPr>
            </w:pPr>
            <w:r>
              <w:rPr>
                <w:color w:val="191919"/>
                <w:w w:val="110"/>
                <w:sz w:val="22"/>
              </w:rPr>
              <w:t>básica.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5" w:right="185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Ocupar la lógica para la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realización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del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proyecto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es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</w:t>
            </w:r>
            <w:r>
              <w:rPr>
                <w:rFonts w:ascii="Calibri" w:hAnsi="Calibri"/>
                <w:b/>
                <w:spacing w:val="-3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mas esencial para poder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resolver el problema 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necesidad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del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cliente</w:t>
            </w: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4419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436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4214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126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31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4265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2024-09-09T18:58:57Z</dcterms:created>
  <dcterms:modified xsi:type="dcterms:W3CDTF">2024-09-09T18:58:57Z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</Properties>
</file>