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805BD" w14:textId="230B9DCC" w:rsidR="0049691A" w:rsidRPr="0049691A" w:rsidRDefault="0049691A" w:rsidP="0049691A">
      <w:pPr>
        <w:jc w:val="center"/>
        <w:rPr>
          <w:sz w:val="24"/>
          <w:szCs w:val="24"/>
        </w:rPr>
      </w:pPr>
      <w:r>
        <w:rPr>
          <w:sz w:val="24"/>
          <w:szCs w:val="24"/>
        </w:rPr>
        <w:t>Grover’s Algorithm CPSC 4110</w:t>
      </w:r>
    </w:p>
    <w:sectPr w:rsidR="0049691A" w:rsidRPr="004969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91A"/>
    <w:rsid w:val="00496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8DFDC"/>
  <w15:chartTrackingRefBased/>
  <w15:docId w15:val="{2F1048D1-A87A-41FC-87A5-FD55E2329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Jenna McDonnell</dc:creator>
  <cp:keywords/>
  <dc:description/>
  <cp:lastModifiedBy>Jenna McDonnell</cp:lastModifiedBy>
  <cp:revision>1</cp:revision>
  <dcterms:created xsi:type="dcterms:W3CDTF">2021-11-26T05:29:00Z</dcterms:created>
  <dcterms:modified xsi:type="dcterms:W3CDTF">2021-11-26T05:31:00Z</dcterms:modified>
</cp:coreProperties>
</file>