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配方明细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髋关节软颗粒（需要每粒2g，每盒100粒200颗）500瓶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核心配方（每1Kg）：二甲基砜62.5g，氨糖25g，硫酸软骨素25g，绿唇贻贝25g，维生素C25g，维生素e2.5g，鱼油25g。备注软骨素不需要鲨鱼，牛骨也可以。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2、益生菌（需要每粒2g，每盒100粒200颗）500瓶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4453890"/>
            <wp:effectExtent l="0" t="0" r="8890" b="3810"/>
            <wp:docPr id="1" name="图片 1" descr="21539486a7f691c82e78c713276e5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1539486a7f691c82e78c713276e55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鱼油软颗粒（需要每粒2g，每盒100粒200颗）500瓶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665730"/>
            <wp:effectExtent l="0" t="0" r="8890" b="1270"/>
            <wp:docPr id="2" name="图片 2" descr="2fc2dda80f1c999cdbd00652128be6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fc2dda80f1c999cdbd00652128be69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抗过敏止痒（需要每粒2g，每盒100粒200颗）500瓶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配方（每1kg）：Omega-3脂肪酸11.3g，姜黄根5.7g，葡萄籽提取物5.7g,槲皮素5.7g，南瓜粉5.7g,菠萝蛋白酶5.7g，EPA4.8g,DHA3.2g.</w:t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镇静软颗粒（需要每粒2g，每盒100粒200颗）500瓶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配方（每1kg）:有机洋甘菊17g,合剂（缬草根、L-色氨酸、褪黑素）15.7g,有机大麻籽粉10g,茶氨酸6g，有机西番莲9.1g,有机姜根6g，南非醉茄5.1g，柠檬酸镁2.9g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AB3F85"/>
    <w:multiLevelType w:val="singleLevel"/>
    <w:tmpl w:val="22AB3F8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36C2A"/>
    <w:rsid w:val="48136C2A"/>
    <w:rsid w:val="5E7F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201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2026-06-23T18:11:00Z</dcterms:created>
  <dc:creator>邱春雨</dc:creator>
  <cp:lastModifiedBy>邱春雨</cp:lastModifiedBy>
  <dcterms:modified xsi:type="dcterms:W3CDTF">2026-06-23T22:13:15Z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C59BDA8C5A4547F6B3AD09CFC3F87C1B_11</vt:lpwstr>
  </property>
  <property fmtid="{D5CDD505-2E9C-101B-9397-08002B2CF9AE}" pid="4" name="KSOTemplateDocerSaveRecord">
    <vt:lpwstr>eyJoZGlkIjoiMGFlZTY4ZjAxOGE4NDFjNzhhNmQwN2Q5N2YyYmYwYTQiLCJ1c2VySWQiOiIxMTM2OTAyNDE1In0=</vt:lpwstr>
  </property>
</Properties>
</file>