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758D" w14:textId="778D7C19" w:rsidR="001868C9" w:rsidRDefault="00047695" w:rsidP="00047695">
      <w:pPr>
        <w:pStyle w:val="Ttulo1"/>
        <w:rPr>
          <w:rFonts w:ascii="Arial" w:hAnsi="Arial" w:cs="Arial"/>
          <w:b/>
          <w:bCs/>
        </w:rPr>
      </w:pPr>
      <w:r w:rsidRPr="00047695">
        <w:rPr>
          <w:rFonts w:ascii="Arial" w:hAnsi="Arial" w:cs="Arial"/>
          <w:b/>
          <w:bCs/>
        </w:rPr>
        <w:t>Proveedores de Nube: AWS, Azure y GCP</w:t>
      </w:r>
    </w:p>
    <w:p w14:paraId="2873F74F" w14:textId="77777777" w:rsidR="00D04C89" w:rsidRDefault="00047695" w:rsidP="00047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</w:t>
      </w:r>
      <w:r w:rsidRPr="00047695">
        <w:rPr>
          <w:rFonts w:ascii="Arial" w:hAnsi="Arial" w:cs="Arial"/>
          <w:sz w:val="24"/>
          <w:szCs w:val="24"/>
        </w:rPr>
        <w:t xml:space="preserve"> actual</w:t>
      </w:r>
      <w:r>
        <w:rPr>
          <w:rFonts w:ascii="Arial" w:hAnsi="Arial" w:cs="Arial"/>
          <w:sz w:val="24"/>
          <w:szCs w:val="24"/>
        </w:rPr>
        <w:t>idad</w:t>
      </w:r>
      <w:r w:rsidRPr="00047695">
        <w:rPr>
          <w:rFonts w:ascii="Arial" w:hAnsi="Arial" w:cs="Arial"/>
          <w:sz w:val="24"/>
          <w:szCs w:val="24"/>
        </w:rPr>
        <w:t>, la adopción de servicios en la nube se ha vuelto esencial para empresas de todos los tamaños. Entre los numerosos proveedores de servicios en la nube</w:t>
      </w:r>
      <w:r>
        <w:rPr>
          <w:rFonts w:ascii="Arial" w:hAnsi="Arial" w:cs="Arial"/>
          <w:sz w:val="24"/>
          <w:szCs w:val="24"/>
        </w:rPr>
        <w:t xml:space="preserve"> como </w:t>
      </w:r>
      <w:r w:rsidRPr="00047695">
        <w:rPr>
          <w:rFonts w:ascii="Arial" w:hAnsi="Arial" w:cs="Arial"/>
          <w:sz w:val="24"/>
          <w:szCs w:val="24"/>
        </w:rPr>
        <w:t xml:space="preserve">Amazon Web Services (AWS), Microsoft Azure y Google Cloud Platform (GCP) </w:t>
      </w:r>
      <w:r>
        <w:rPr>
          <w:rFonts w:ascii="Arial" w:hAnsi="Arial" w:cs="Arial"/>
          <w:sz w:val="24"/>
          <w:szCs w:val="24"/>
        </w:rPr>
        <w:t>son de las más populares</w:t>
      </w:r>
      <w:r w:rsidRPr="00047695">
        <w:rPr>
          <w:rFonts w:ascii="Arial" w:hAnsi="Arial" w:cs="Arial"/>
          <w:sz w:val="24"/>
          <w:szCs w:val="24"/>
        </w:rPr>
        <w:t xml:space="preserve">. Esta investigación de mercado se </w:t>
      </w:r>
      <w:r>
        <w:rPr>
          <w:rFonts w:ascii="Arial" w:hAnsi="Arial" w:cs="Arial"/>
          <w:sz w:val="24"/>
          <w:szCs w:val="24"/>
        </w:rPr>
        <w:t xml:space="preserve">centra </w:t>
      </w:r>
      <w:r w:rsidRPr="00047695">
        <w:rPr>
          <w:rFonts w:ascii="Arial" w:hAnsi="Arial" w:cs="Arial"/>
          <w:sz w:val="24"/>
          <w:szCs w:val="24"/>
        </w:rPr>
        <w:t xml:space="preserve">en las ofertas clave de estos gigantes tecnológicos, explorando servicios de computación, almacenamiento, bases de datos, inteligencia artificial, contenedores, y más. A través de este análisis, buscamos proporcionar una visión detallada que permita a las organizaciones tomar decisiones informadas al elegir el proveedor de nube más adecuado para sus necesidades específicas. Desde costos hasta seguridad, </w:t>
      </w:r>
    </w:p>
    <w:p w14:paraId="437C7829" w14:textId="738A7A79" w:rsidR="00047695" w:rsidRDefault="00D04C89" w:rsidP="00047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muestran </w:t>
      </w:r>
      <w:r w:rsidR="00047695" w:rsidRPr="00047695">
        <w:rPr>
          <w:rFonts w:ascii="Arial" w:hAnsi="Arial" w:cs="Arial"/>
          <w:sz w:val="24"/>
          <w:szCs w:val="24"/>
        </w:rPr>
        <w:t>diversos aspectos para ofrecer una perspectiva completa de las capacidades de AWS, Azure y GCP.</w:t>
      </w:r>
    </w:p>
    <w:p w14:paraId="27AD5CBC" w14:textId="3AF9AFFD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Servicios de Computación:</w:t>
      </w:r>
    </w:p>
    <w:p w14:paraId="40CB6AD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ofrece instancias EC2 (</w:t>
      </w:r>
      <w:proofErr w:type="spellStart"/>
      <w:r w:rsidRPr="00664CBA">
        <w:rPr>
          <w:rFonts w:ascii="Arial" w:hAnsi="Arial" w:cs="Arial"/>
          <w:sz w:val="24"/>
          <w:szCs w:val="24"/>
        </w:rPr>
        <w:t>Elastic</w:t>
      </w:r>
      <w:proofErr w:type="spellEnd"/>
      <w:r w:rsidRPr="00664CBA">
        <w:rPr>
          <w:rFonts w:ascii="Arial" w:hAnsi="Arial" w:cs="Arial"/>
          <w:sz w:val="24"/>
          <w:szCs w:val="24"/>
        </w:rPr>
        <w:t xml:space="preserve"> Compute Cloud).</w:t>
      </w:r>
    </w:p>
    <w:p w14:paraId="56CFA6E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proporciona máquinas virtuales.</w:t>
      </w:r>
    </w:p>
    <w:p w14:paraId="7743E1F5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ofrece máquinas virtuales de Google Compute Engine.</w:t>
      </w:r>
    </w:p>
    <w:p w14:paraId="02406A9F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Almacenamiento:</w:t>
      </w:r>
    </w:p>
    <w:p w14:paraId="4993D95B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S3 para almacenamiento de objetos.</w:t>
      </w:r>
    </w:p>
    <w:p w14:paraId="48064FA6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proporciona Azure Blob Storage.</w:t>
      </w:r>
    </w:p>
    <w:p w14:paraId="352A7A1B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ofrece Google Cloud Storage.</w:t>
      </w:r>
    </w:p>
    <w:p w14:paraId="399B3FBE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Bases de Datos:</w:t>
      </w:r>
    </w:p>
    <w:p w14:paraId="71577866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RDS para bases de datos relacionales.</w:t>
      </w:r>
    </w:p>
    <w:p w14:paraId="43B2D7B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ofrece Azure SQL Database.</w:t>
      </w:r>
    </w:p>
    <w:p w14:paraId="3F0B6313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proporciona Cloud SQL.</w:t>
      </w:r>
    </w:p>
    <w:p w14:paraId="32E49B95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Redes:</w:t>
      </w:r>
    </w:p>
    <w:p w14:paraId="0D74EBB9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VPC para la creación de redes privadas virtuales.</w:t>
      </w:r>
    </w:p>
    <w:p w14:paraId="5983C5FD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ofrece Azure Virtual Network.</w:t>
      </w:r>
    </w:p>
    <w:p w14:paraId="2F4F5413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 xml:space="preserve">GCP proporciona Google Virtual </w:t>
      </w:r>
      <w:proofErr w:type="spellStart"/>
      <w:r w:rsidRPr="00664CBA">
        <w:rPr>
          <w:rFonts w:ascii="Arial" w:hAnsi="Arial" w:cs="Arial"/>
          <w:sz w:val="24"/>
          <w:szCs w:val="24"/>
        </w:rPr>
        <w:t>Private</w:t>
      </w:r>
      <w:proofErr w:type="spellEnd"/>
      <w:r w:rsidRPr="00664CBA">
        <w:rPr>
          <w:rFonts w:ascii="Arial" w:hAnsi="Arial" w:cs="Arial"/>
          <w:sz w:val="24"/>
          <w:szCs w:val="24"/>
        </w:rPr>
        <w:t xml:space="preserve"> Cloud (VPC).</w:t>
      </w:r>
    </w:p>
    <w:p w14:paraId="3CB57650" w14:textId="77777777" w:rsidR="00664CBA" w:rsidRDefault="00664CBA" w:rsidP="00664CBA">
      <w:pPr>
        <w:rPr>
          <w:rFonts w:ascii="Arial" w:hAnsi="Arial" w:cs="Arial"/>
          <w:sz w:val="24"/>
          <w:szCs w:val="24"/>
        </w:rPr>
      </w:pPr>
    </w:p>
    <w:p w14:paraId="4C047C75" w14:textId="77777777" w:rsidR="00664CBA" w:rsidRDefault="00664CBA" w:rsidP="00664CBA">
      <w:pPr>
        <w:rPr>
          <w:rFonts w:ascii="Arial" w:hAnsi="Arial" w:cs="Arial"/>
          <w:sz w:val="24"/>
          <w:szCs w:val="24"/>
        </w:rPr>
      </w:pPr>
    </w:p>
    <w:p w14:paraId="7A5F3C09" w14:textId="77777777" w:rsidR="00664CBA" w:rsidRDefault="00664CBA" w:rsidP="00664CBA">
      <w:pPr>
        <w:rPr>
          <w:rFonts w:ascii="Arial" w:hAnsi="Arial" w:cs="Arial"/>
          <w:sz w:val="24"/>
          <w:szCs w:val="24"/>
        </w:rPr>
      </w:pPr>
    </w:p>
    <w:p w14:paraId="11593C97" w14:textId="63276BCB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Servicios de IA y Machine Learning</w:t>
      </w:r>
      <w:r w:rsidRPr="00664CBA">
        <w:rPr>
          <w:rFonts w:ascii="Arial" w:hAnsi="Arial" w:cs="Arial"/>
          <w:sz w:val="24"/>
          <w:szCs w:val="24"/>
        </w:rPr>
        <w:t>:</w:t>
      </w:r>
    </w:p>
    <w:p w14:paraId="79811186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 xml:space="preserve">AWS cuenta con Amazon </w:t>
      </w:r>
      <w:proofErr w:type="spellStart"/>
      <w:r w:rsidRPr="00664CBA">
        <w:rPr>
          <w:rFonts w:ascii="Arial" w:hAnsi="Arial" w:cs="Arial"/>
          <w:sz w:val="24"/>
          <w:szCs w:val="24"/>
        </w:rPr>
        <w:t>SageMaker</w:t>
      </w:r>
      <w:proofErr w:type="spellEnd"/>
      <w:r w:rsidRPr="00664CBA">
        <w:rPr>
          <w:rFonts w:ascii="Arial" w:hAnsi="Arial" w:cs="Arial"/>
          <w:sz w:val="24"/>
          <w:szCs w:val="24"/>
        </w:rPr>
        <w:t>.</w:t>
      </w:r>
    </w:p>
    <w:p w14:paraId="678A2D20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ofrece Azure Machine Learning.</w:t>
      </w:r>
    </w:p>
    <w:p w14:paraId="3AF210BF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proporciona Google AI Platform.</w:t>
      </w:r>
    </w:p>
    <w:p w14:paraId="73794D58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Servicios de Contenedores:</w:t>
      </w:r>
    </w:p>
    <w:p w14:paraId="00859D7A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ECS y Amazon EKS.</w:t>
      </w:r>
    </w:p>
    <w:p w14:paraId="20F714C2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 xml:space="preserve">Azure cuenta con Azure </w:t>
      </w:r>
      <w:proofErr w:type="spellStart"/>
      <w:r w:rsidRPr="00664CBA">
        <w:rPr>
          <w:rFonts w:ascii="Arial" w:hAnsi="Arial" w:cs="Arial"/>
          <w:sz w:val="24"/>
          <w:szCs w:val="24"/>
        </w:rPr>
        <w:t>Kubernetes</w:t>
      </w:r>
      <w:proofErr w:type="spellEnd"/>
      <w:r w:rsidRPr="0066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CBA">
        <w:rPr>
          <w:rFonts w:ascii="Arial" w:hAnsi="Arial" w:cs="Arial"/>
          <w:sz w:val="24"/>
          <w:szCs w:val="24"/>
        </w:rPr>
        <w:t>Service</w:t>
      </w:r>
      <w:proofErr w:type="spellEnd"/>
      <w:r w:rsidRPr="00664CBA">
        <w:rPr>
          <w:rFonts w:ascii="Arial" w:hAnsi="Arial" w:cs="Arial"/>
          <w:sz w:val="24"/>
          <w:szCs w:val="24"/>
        </w:rPr>
        <w:t xml:space="preserve"> (AKS).</w:t>
      </w:r>
    </w:p>
    <w:p w14:paraId="41E41C3C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 xml:space="preserve">GCP ofrece Google </w:t>
      </w:r>
      <w:proofErr w:type="spellStart"/>
      <w:r w:rsidRPr="00664CBA">
        <w:rPr>
          <w:rFonts w:ascii="Arial" w:hAnsi="Arial" w:cs="Arial"/>
          <w:sz w:val="24"/>
          <w:szCs w:val="24"/>
        </w:rPr>
        <w:t>Kubernetes</w:t>
      </w:r>
      <w:proofErr w:type="spellEnd"/>
      <w:r w:rsidRPr="00664CBA">
        <w:rPr>
          <w:rFonts w:ascii="Arial" w:hAnsi="Arial" w:cs="Arial"/>
          <w:sz w:val="24"/>
          <w:szCs w:val="24"/>
        </w:rPr>
        <w:t xml:space="preserve"> Engine (GKE).</w:t>
      </w:r>
    </w:p>
    <w:p w14:paraId="671C1342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Costos y Modelo de Precios:</w:t>
      </w:r>
    </w:p>
    <w:p w14:paraId="2F778D20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Analiza los modelos de precios de cada proveedor para diferentes servicios.</w:t>
      </w:r>
    </w:p>
    <w:p w14:paraId="186DC31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Compara los costos de uso, almacenamiento, transferencia de datos, etc.</w:t>
      </w:r>
    </w:p>
    <w:p w14:paraId="45E31C1B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Seguridad y Cumplimiento:</w:t>
      </w:r>
    </w:p>
    <w:p w14:paraId="626631EA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Examina las medidas de seguridad y las certificaciones de cada proveedor.</w:t>
      </w:r>
    </w:p>
    <w:p w14:paraId="0595BD2C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Considera la privacidad de los datos y las herramientas de cumplimiento.</w:t>
      </w:r>
    </w:p>
    <w:p w14:paraId="5C86E852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Soporte Técnico:</w:t>
      </w:r>
    </w:p>
    <w:p w14:paraId="07C0993D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Evalúa la calidad del soporte técnico y la disponibilidad de recursos de ayuda.</w:t>
      </w:r>
    </w:p>
    <w:p w14:paraId="02C37110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Revisa las comunidades en línea y los recursos de documentación.</w:t>
      </w:r>
    </w:p>
    <w:p w14:paraId="1ED51342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Casos de Éxito y Opiniones de Clientes:</w:t>
      </w:r>
    </w:p>
    <w:p w14:paraId="368C7C80" w14:textId="73720084" w:rsid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Investiga casos de éxito y testimonios de clientes para obtener información sobre experiencias prácticas.</w:t>
      </w:r>
    </w:p>
    <w:p w14:paraId="2A1E155F" w14:textId="7E28848D" w:rsidR="00664CBA" w:rsidRPr="00047695" w:rsidRDefault="00664CBA" w:rsidP="00664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64CBA">
        <w:rPr>
          <w:rFonts w:ascii="Arial" w:hAnsi="Arial" w:cs="Arial"/>
          <w:sz w:val="24"/>
          <w:szCs w:val="24"/>
        </w:rPr>
        <w:t>ntre estos proveedores dependerá de tus necesidades específicas, requisitos empresariales, presupuesto y preferencias. Este es solo un punto de partida,</w:t>
      </w:r>
      <w:r>
        <w:rPr>
          <w:rFonts w:ascii="Arial" w:hAnsi="Arial" w:cs="Arial"/>
          <w:sz w:val="24"/>
          <w:szCs w:val="24"/>
        </w:rPr>
        <w:t xml:space="preserve"> para </w:t>
      </w:r>
      <w:r w:rsidRPr="00664CBA">
        <w:rPr>
          <w:rFonts w:ascii="Arial" w:hAnsi="Arial" w:cs="Arial"/>
          <w:sz w:val="24"/>
          <w:szCs w:val="24"/>
        </w:rPr>
        <w:t xml:space="preserve">profundizar en cada categoría según </w:t>
      </w:r>
      <w:r>
        <w:rPr>
          <w:rFonts w:ascii="Arial" w:hAnsi="Arial" w:cs="Arial"/>
          <w:sz w:val="24"/>
          <w:szCs w:val="24"/>
        </w:rPr>
        <w:t>los</w:t>
      </w:r>
      <w:r w:rsidRPr="00664CBA">
        <w:rPr>
          <w:rFonts w:ascii="Arial" w:hAnsi="Arial" w:cs="Arial"/>
          <w:sz w:val="24"/>
          <w:szCs w:val="24"/>
        </w:rPr>
        <w:t xml:space="preserve"> requisitos específicos.</w:t>
      </w:r>
    </w:p>
    <w:sectPr w:rsidR="00664CBA" w:rsidRPr="00047695" w:rsidSect="00EB075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85DC" w14:textId="77777777" w:rsidR="00EB0750" w:rsidRDefault="00EB0750" w:rsidP="00D04C89">
      <w:pPr>
        <w:spacing w:after="0" w:line="240" w:lineRule="auto"/>
      </w:pPr>
      <w:r>
        <w:separator/>
      </w:r>
    </w:p>
  </w:endnote>
  <w:endnote w:type="continuationSeparator" w:id="0">
    <w:p w14:paraId="11CEFAD1" w14:textId="77777777" w:rsidR="00EB0750" w:rsidRDefault="00EB0750" w:rsidP="00D0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C87D" w14:textId="708CDA72" w:rsidR="00D04C89" w:rsidRDefault="00D04C89">
    <w:pPr>
      <w:pStyle w:val="Piedep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4E1442D" wp14:editId="6B8E0FBE">
          <wp:simplePos x="0" y="0"/>
          <wp:positionH relativeFrom="margin">
            <wp:posOffset>-323850</wp:posOffset>
          </wp:positionH>
          <wp:positionV relativeFrom="paragraph">
            <wp:posOffset>-334010</wp:posOffset>
          </wp:positionV>
          <wp:extent cx="1162050" cy="716915"/>
          <wp:effectExtent l="0" t="0" r="0" b="6985"/>
          <wp:wrapThrough wrapText="bothSides">
            <wp:wrapPolygon edited="0">
              <wp:start x="0" y="0"/>
              <wp:lineTo x="0" y="21236"/>
              <wp:lineTo x="21246" y="21236"/>
              <wp:lineTo x="21246" y="0"/>
              <wp:lineTo x="0" y="0"/>
            </wp:wrapPolygon>
          </wp:wrapThrough>
          <wp:docPr id="596878722" name="Imagen 1" descr="Partner de AWS | Root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tner de AWS | Rootstac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25" t="27832" r="26850" b="29854"/>
                  <a:stretch/>
                </pic:blipFill>
                <pic:spPr bwMode="auto">
                  <a:xfrm>
                    <a:off x="0" y="0"/>
                    <a:ext cx="116205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21DD7F5" wp14:editId="508DD0BF">
          <wp:simplePos x="0" y="0"/>
          <wp:positionH relativeFrom="margin">
            <wp:posOffset>1409700</wp:posOffset>
          </wp:positionH>
          <wp:positionV relativeFrom="paragraph">
            <wp:posOffset>-254635</wp:posOffset>
          </wp:positionV>
          <wp:extent cx="2857500" cy="638175"/>
          <wp:effectExtent l="0" t="0" r="0" b="0"/>
          <wp:wrapThrough wrapText="bothSides">
            <wp:wrapPolygon edited="0">
              <wp:start x="1008" y="1290"/>
              <wp:lineTo x="144" y="12896"/>
              <wp:lineTo x="0" y="16119"/>
              <wp:lineTo x="144" y="19343"/>
              <wp:lineTo x="3600" y="19343"/>
              <wp:lineTo x="21168" y="15475"/>
              <wp:lineTo x="21456" y="12896"/>
              <wp:lineTo x="21312" y="7093"/>
              <wp:lineTo x="2736" y="1290"/>
              <wp:lineTo x="1008" y="1290"/>
            </wp:wrapPolygon>
          </wp:wrapThrough>
          <wp:docPr id="95063965" name="Imagen 2" descr="Logotipo de Microsoft Azure PNG transparente - Stick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de Microsoft Azure PNG transparente - Stick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334" b="38333"/>
                  <a:stretch/>
                </pic:blipFill>
                <pic:spPr bwMode="auto">
                  <a:xfrm>
                    <a:off x="0" y="0"/>
                    <a:ext cx="28575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07DFD3D" wp14:editId="2F970B00">
          <wp:simplePos x="0" y="0"/>
          <wp:positionH relativeFrom="page">
            <wp:posOffset>5613400</wp:posOffset>
          </wp:positionH>
          <wp:positionV relativeFrom="paragraph">
            <wp:posOffset>-381000</wp:posOffset>
          </wp:positionV>
          <wp:extent cx="1621155" cy="916940"/>
          <wp:effectExtent l="0" t="0" r="0" b="0"/>
          <wp:wrapThrough wrapText="bothSides">
            <wp:wrapPolygon edited="0">
              <wp:start x="7615" y="0"/>
              <wp:lineTo x="5330" y="7180"/>
              <wp:lineTo x="7361" y="14360"/>
              <wp:lineTo x="0" y="16604"/>
              <wp:lineTo x="0" y="21091"/>
              <wp:lineTo x="3807" y="21091"/>
              <wp:lineTo x="5838" y="21091"/>
              <wp:lineTo x="21321" y="21091"/>
              <wp:lineTo x="21321" y="17950"/>
              <wp:lineTo x="13960" y="14360"/>
              <wp:lineTo x="15991" y="7180"/>
              <wp:lineTo x="13706" y="0"/>
              <wp:lineTo x="7615" y="0"/>
            </wp:wrapPolygon>
          </wp:wrapThrough>
          <wp:docPr id="1903525700" name="Imagen 3" descr="A Beginner's Beginners Guide to Google Cloud Platform | by Momodu Afegbua | 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 Beginner's Beginners Guide to Google Cloud Platform | by Momodu Afegbua |  Mediu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155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3714" w14:textId="77777777" w:rsidR="00EB0750" w:rsidRDefault="00EB0750" w:rsidP="00D04C89">
      <w:pPr>
        <w:spacing w:after="0" w:line="240" w:lineRule="auto"/>
      </w:pPr>
      <w:r>
        <w:separator/>
      </w:r>
    </w:p>
  </w:footnote>
  <w:footnote w:type="continuationSeparator" w:id="0">
    <w:p w14:paraId="3D931756" w14:textId="77777777" w:rsidR="00EB0750" w:rsidRDefault="00EB0750" w:rsidP="00D0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DC3C" w14:textId="56476A5F" w:rsidR="00D04C89" w:rsidRDefault="00D04C8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30E924" wp14:editId="4D96181E">
          <wp:simplePos x="0" y="0"/>
          <wp:positionH relativeFrom="page">
            <wp:posOffset>5581015</wp:posOffset>
          </wp:positionH>
          <wp:positionV relativeFrom="paragraph">
            <wp:posOffset>-325755</wp:posOffset>
          </wp:positionV>
          <wp:extent cx="1621155" cy="916940"/>
          <wp:effectExtent l="0" t="0" r="0" b="0"/>
          <wp:wrapThrough wrapText="bothSides">
            <wp:wrapPolygon edited="0">
              <wp:start x="7615" y="0"/>
              <wp:lineTo x="5330" y="7180"/>
              <wp:lineTo x="7361" y="14360"/>
              <wp:lineTo x="0" y="16604"/>
              <wp:lineTo x="0" y="21091"/>
              <wp:lineTo x="3807" y="21091"/>
              <wp:lineTo x="5838" y="21091"/>
              <wp:lineTo x="21321" y="21091"/>
              <wp:lineTo x="21321" y="17950"/>
              <wp:lineTo x="13960" y="14360"/>
              <wp:lineTo x="15991" y="7180"/>
              <wp:lineTo x="13706" y="0"/>
              <wp:lineTo x="7615" y="0"/>
            </wp:wrapPolygon>
          </wp:wrapThrough>
          <wp:docPr id="712373044" name="Imagen 3" descr="A Beginner's Beginners Guide to Google Cloud Platform | by Momodu Afegbua | 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 Beginner's Beginners Guide to Google Cloud Platform | by Momodu Afegbua | 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155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3B15BF1" wp14:editId="12774E80">
          <wp:simplePos x="0" y="0"/>
          <wp:positionH relativeFrom="margin">
            <wp:posOffset>-356235</wp:posOffset>
          </wp:positionH>
          <wp:positionV relativeFrom="paragraph">
            <wp:posOffset>-278765</wp:posOffset>
          </wp:positionV>
          <wp:extent cx="1162050" cy="716915"/>
          <wp:effectExtent l="0" t="0" r="0" b="6985"/>
          <wp:wrapThrough wrapText="bothSides">
            <wp:wrapPolygon edited="0">
              <wp:start x="0" y="0"/>
              <wp:lineTo x="0" y="21236"/>
              <wp:lineTo x="21246" y="21236"/>
              <wp:lineTo x="21246" y="0"/>
              <wp:lineTo x="0" y="0"/>
            </wp:wrapPolygon>
          </wp:wrapThrough>
          <wp:docPr id="1189336537" name="Imagen 1" descr="Partner de AWS | Root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tner de AWS | Rootstack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25" t="27832" r="26850" b="29854"/>
                  <a:stretch/>
                </pic:blipFill>
                <pic:spPr bwMode="auto">
                  <a:xfrm>
                    <a:off x="0" y="0"/>
                    <a:ext cx="116205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8AE8516" wp14:editId="4AC6AD8F">
          <wp:simplePos x="0" y="0"/>
          <wp:positionH relativeFrom="margin">
            <wp:align>center</wp:align>
          </wp:positionH>
          <wp:positionV relativeFrom="paragraph">
            <wp:posOffset>-199390</wp:posOffset>
          </wp:positionV>
          <wp:extent cx="2857500" cy="638175"/>
          <wp:effectExtent l="0" t="0" r="0" b="0"/>
          <wp:wrapThrough wrapText="bothSides">
            <wp:wrapPolygon edited="0">
              <wp:start x="1008" y="1290"/>
              <wp:lineTo x="144" y="12896"/>
              <wp:lineTo x="0" y="16119"/>
              <wp:lineTo x="144" y="19343"/>
              <wp:lineTo x="3600" y="19343"/>
              <wp:lineTo x="21168" y="15475"/>
              <wp:lineTo x="21456" y="12896"/>
              <wp:lineTo x="21312" y="7093"/>
              <wp:lineTo x="2736" y="1290"/>
              <wp:lineTo x="1008" y="1290"/>
            </wp:wrapPolygon>
          </wp:wrapThrough>
          <wp:docPr id="617428054" name="Imagen 2" descr="Logotipo de Microsoft Azure PNG transparente - Stick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de Microsoft Azure PNG transparente - Stick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334" b="38333"/>
                  <a:stretch/>
                </pic:blipFill>
                <pic:spPr bwMode="auto">
                  <a:xfrm>
                    <a:off x="0" y="0"/>
                    <a:ext cx="28575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95"/>
    <w:rsid w:val="00047695"/>
    <w:rsid w:val="001868C9"/>
    <w:rsid w:val="00664CBA"/>
    <w:rsid w:val="00910F76"/>
    <w:rsid w:val="00BC2BB3"/>
    <w:rsid w:val="00D04C89"/>
    <w:rsid w:val="00E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31E14"/>
  <w15:chartTrackingRefBased/>
  <w15:docId w15:val="{BB6BE7DF-0897-4505-A0F2-C11A2AD0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0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C89"/>
  </w:style>
  <w:style w:type="paragraph" w:styleId="Piedepgina">
    <w:name w:val="footer"/>
    <w:basedOn w:val="Normal"/>
    <w:link w:val="PiedepginaCar"/>
    <w:uiPriority w:val="99"/>
    <w:unhideWhenUsed/>
    <w:rsid w:val="00D0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Gasca Horta</dc:creator>
  <cp:keywords/>
  <dc:description/>
  <cp:lastModifiedBy>Yoel Gasca Horta</cp:lastModifiedBy>
  <cp:revision>1</cp:revision>
  <dcterms:created xsi:type="dcterms:W3CDTF">2024-02-06T04:10:00Z</dcterms:created>
  <dcterms:modified xsi:type="dcterms:W3CDTF">2024-02-06T04:43:00Z</dcterms:modified>
</cp:coreProperties>
</file>