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7050" w14:textId="77777777" w:rsidR="006644F8" w:rsidRPr="006644F8" w:rsidRDefault="006644F8" w:rsidP="006644F8">
      <w:pPr>
        <w:spacing w:after="0"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UNIVERSIDAD NACIONAL</w:t>
      </w:r>
    </w:p>
    <w:p w14:paraId="53EC9C7B" w14:textId="47E69C5A" w:rsidR="006644F8" w:rsidRPr="006644F8" w:rsidRDefault="006644F8" w:rsidP="006644F8">
      <w:pPr>
        <w:spacing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TORIBIO RODRÍGUEZ DE MENDOZA DE AMAZONAS</w:t>
      </w:r>
    </w:p>
    <w:p w14:paraId="373BF858" w14:textId="251D6EF8" w:rsidR="006644F8" w:rsidRPr="006644F8" w:rsidRDefault="006644F8" w:rsidP="006644F8">
      <w:pPr>
        <w:spacing w:after="240" w:line="240" w:lineRule="auto"/>
        <w:jc w:val="left"/>
        <w:rPr>
          <w:rFonts w:eastAsia="Times New Roman" w:cs="Times New Roman"/>
          <w:color w:val="auto"/>
          <w:szCs w:val="24"/>
          <w:lang w:eastAsia="es-PE"/>
        </w:rPr>
      </w:pPr>
      <w:r w:rsidRPr="006644F8">
        <w:rPr>
          <w:rFonts w:eastAsia="Times New Roman" w:cs="Times New Roman"/>
          <w:noProof/>
          <w:color w:val="auto"/>
          <w:szCs w:val="24"/>
          <w:bdr w:val="none" w:sz="0" w:space="0" w:color="auto" w:frame="1"/>
          <w:lang w:eastAsia="es-PE"/>
        </w:rPr>
        <w:drawing>
          <wp:anchor distT="0" distB="0" distL="114300" distR="114300" simplePos="0" relativeHeight="251658240" behindDoc="0" locked="0" layoutInCell="1" allowOverlap="1" wp14:anchorId="7A9C1967" wp14:editId="758908A4">
            <wp:simplePos x="0" y="0"/>
            <wp:positionH relativeFrom="margin">
              <wp:align>center</wp:align>
            </wp:positionH>
            <wp:positionV relativeFrom="paragraph">
              <wp:posOffset>282402</wp:posOffset>
            </wp:positionV>
            <wp:extent cx="1551940" cy="1496060"/>
            <wp:effectExtent l="0" t="0" r="0" b="8890"/>
            <wp:wrapTopAndBottom/>
            <wp:docPr id="2" name="Imagen 2" descr="LOGO_UNTRM_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NTRM_8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1940" cy="1496060"/>
                    </a:xfrm>
                    <a:prstGeom prst="rect">
                      <a:avLst/>
                    </a:prstGeom>
                    <a:noFill/>
                    <a:ln>
                      <a:noFill/>
                    </a:ln>
                  </pic:spPr>
                </pic:pic>
              </a:graphicData>
            </a:graphic>
          </wp:anchor>
        </w:drawing>
      </w:r>
      <w:r w:rsidRPr="006644F8">
        <w:rPr>
          <w:rFonts w:eastAsia="Times New Roman" w:cs="Times New Roman"/>
          <w:color w:val="auto"/>
          <w:szCs w:val="24"/>
          <w:lang w:eastAsia="es-PE"/>
        </w:rPr>
        <w:br/>
      </w:r>
      <w:r w:rsidRPr="006644F8">
        <w:rPr>
          <w:rFonts w:eastAsia="Times New Roman" w:cs="Times New Roman"/>
          <w:color w:val="auto"/>
          <w:szCs w:val="24"/>
          <w:lang w:eastAsia="es-PE"/>
        </w:rPr>
        <w:br/>
      </w:r>
      <w:r w:rsidRPr="006644F8">
        <w:rPr>
          <w:rFonts w:eastAsia="Times New Roman" w:cs="Times New Roman"/>
          <w:color w:val="auto"/>
          <w:szCs w:val="24"/>
          <w:lang w:eastAsia="es-PE"/>
        </w:rPr>
        <w:br/>
      </w:r>
    </w:p>
    <w:p w14:paraId="12B323C2" w14:textId="77777777" w:rsidR="006644F8" w:rsidRPr="006644F8" w:rsidRDefault="006644F8" w:rsidP="006644F8">
      <w:pPr>
        <w:spacing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FACULTAD DE INGENIERÍA Y CIENCIAS AGRARIAS</w:t>
      </w:r>
    </w:p>
    <w:p w14:paraId="7D6F9081" w14:textId="77777777" w:rsidR="006644F8" w:rsidRPr="006644F8" w:rsidRDefault="006644F8" w:rsidP="006644F8">
      <w:pPr>
        <w:spacing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ESCUELA PROFESIONAL DE INGENIERÍA AGRÓNOMA</w:t>
      </w:r>
    </w:p>
    <w:p w14:paraId="3C07AC8F" w14:textId="77777777" w:rsidR="006644F8" w:rsidRPr="006644F8" w:rsidRDefault="006644F8" w:rsidP="006644F8">
      <w:pPr>
        <w:spacing w:after="0" w:line="240" w:lineRule="auto"/>
        <w:jc w:val="left"/>
        <w:rPr>
          <w:rFonts w:eastAsia="Times New Roman" w:cs="Times New Roman"/>
          <w:color w:val="auto"/>
          <w:szCs w:val="24"/>
          <w:lang w:eastAsia="es-PE"/>
        </w:rPr>
      </w:pPr>
    </w:p>
    <w:p w14:paraId="0D73C1FE" w14:textId="77777777" w:rsidR="006644F8" w:rsidRPr="006644F8" w:rsidRDefault="006644F8" w:rsidP="006644F8">
      <w:pPr>
        <w:spacing w:line="240" w:lineRule="auto"/>
        <w:ind w:left="284"/>
        <w:jc w:val="center"/>
        <w:rPr>
          <w:rFonts w:eastAsia="Times New Roman" w:cs="Times New Roman"/>
          <w:color w:val="auto"/>
          <w:szCs w:val="24"/>
          <w:lang w:eastAsia="es-PE"/>
        </w:rPr>
      </w:pPr>
      <w:r w:rsidRPr="006644F8">
        <w:rPr>
          <w:rFonts w:eastAsia="Times New Roman" w:cs="Times New Roman"/>
          <w:b/>
          <w:bCs/>
          <w:color w:val="000000"/>
          <w:szCs w:val="24"/>
          <w:lang w:eastAsia="es-PE"/>
        </w:rPr>
        <w:t>PROYECTO DE TESIS PARA OBTENER EL TÍTULO</w:t>
      </w:r>
    </w:p>
    <w:p w14:paraId="2CE5F129" w14:textId="77777777" w:rsidR="006644F8" w:rsidRPr="006644F8" w:rsidRDefault="006644F8" w:rsidP="006644F8">
      <w:pPr>
        <w:spacing w:line="240" w:lineRule="auto"/>
        <w:ind w:left="284"/>
        <w:jc w:val="center"/>
        <w:rPr>
          <w:rFonts w:eastAsia="Times New Roman" w:cs="Times New Roman"/>
          <w:color w:val="auto"/>
          <w:szCs w:val="24"/>
          <w:lang w:eastAsia="es-PE"/>
        </w:rPr>
      </w:pPr>
      <w:r w:rsidRPr="006644F8">
        <w:rPr>
          <w:rFonts w:eastAsia="Times New Roman" w:cs="Times New Roman"/>
          <w:b/>
          <w:bCs/>
          <w:color w:val="000000"/>
          <w:szCs w:val="24"/>
          <w:lang w:eastAsia="es-PE"/>
        </w:rPr>
        <w:t>PROFESIONAL DE INGENIERO AGRÓNOMO</w:t>
      </w:r>
    </w:p>
    <w:p w14:paraId="7CC30112" w14:textId="77777777" w:rsidR="006644F8" w:rsidRDefault="006644F8" w:rsidP="006644F8">
      <w:pPr>
        <w:spacing w:line="240" w:lineRule="auto"/>
        <w:ind w:left="284"/>
        <w:jc w:val="center"/>
        <w:rPr>
          <w:rFonts w:eastAsia="Times New Roman" w:cs="Times New Roman"/>
          <w:b/>
          <w:bCs/>
          <w:color w:val="000000"/>
          <w:szCs w:val="24"/>
          <w:lang w:eastAsia="es-PE"/>
        </w:rPr>
      </w:pPr>
    </w:p>
    <w:p w14:paraId="0C617B1A" w14:textId="51A9DE53" w:rsidR="006644F8" w:rsidRPr="006644F8" w:rsidRDefault="006644F8" w:rsidP="006644F8">
      <w:pPr>
        <w:spacing w:line="240" w:lineRule="auto"/>
        <w:ind w:left="284"/>
        <w:jc w:val="center"/>
        <w:rPr>
          <w:rFonts w:eastAsia="Times New Roman" w:cs="Times New Roman"/>
          <w:color w:val="auto"/>
          <w:szCs w:val="24"/>
          <w:lang w:eastAsia="es-PE"/>
        </w:rPr>
      </w:pPr>
      <w:r w:rsidRPr="006644F8">
        <w:rPr>
          <w:rFonts w:eastAsia="Times New Roman" w:cs="Times New Roman"/>
          <w:b/>
          <w:bCs/>
          <w:color w:val="000000"/>
          <w:szCs w:val="24"/>
          <w:lang w:eastAsia="es-PE"/>
        </w:rPr>
        <w:t>CARACTERIZACIÓN MORFOLÓGICA AUTOMATIZADA DE MASHUA (</w:t>
      </w:r>
      <w:proofErr w:type="spellStart"/>
      <w:r w:rsidRPr="006644F8">
        <w:rPr>
          <w:rFonts w:eastAsia="Times New Roman" w:cs="Times New Roman"/>
          <w:b/>
          <w:bCs/>
          <w:i/>
          <w:iCs/>
          <w:color w:val="000000"/>
          <w:szCs w:val="24"/>
          <w:lang w:eastAsia="es-PE"/>
        </w:rPr>
        <w:t>Tropaeolum</w:t>
      </w:r>
      <w:proofErr w:type="spellEnd"/>
      <w:r w:rsidRPr="006644F8">
        <w:rPr>
          <w:rFonts w:eastAsia="Times New Roman" w:cs="Times New Roman"/>
          <w:b/>
          <w:bCs/>
          <w:i/>
          <w:iCs/>
          <w:color w:val="000000"/>
          <w:szCs w:val="24"/>
          <w:lang w:eastAsia="es-PE"/>
        </w:rPr>
        <w:t xml:space="preserve"> </w:t>
      </w:r>
      <w:proofErr w:type="spellStart"/>
      <w:r w:rsidRPr="006644F8">
        <w:rPr>
          <w:rFonts w:eastAsia="Times New Roman" w:cs="Times New Roman"/>
          <w:b/>
          <w:bCs/>
          <w:i/>
          <w:iCs/>
          <w:color w:val="000000"/>
          <w:szCs w:val="24"/>
          <w:lang w:eastAsia="es-PE"/>
        </w:rPr>
        <w:t>tuberosum</w:t>
      </w:r>
      <w:proofErr w:type="spellEnd"/>
      <w:r w:rsidRPr="006644F8">
        <w:rPr>
          <w:rFonts w:eastAsia="Times New Roman" w:cs="Times New Roman"/>
          <w:b/>
          <w:bCs/>
          <w:color w:val="000000"/>
          <w:szCs w:val="24"/>
          <w:lang w:eastAsia="es-PE"/>
        </w:rPr>
        <w:t>) mediante modelos de inteligencia artificial y análisis de imágenes</w:t>
      </w:r>
    </w:p>
    <w:p w14:paraId="7149D086" w14:textId="77777777" w:rsidR="006644F8" w:rsidRDefault="006644F8" w:rsidP="006644F8">
      <w:pPr>
        <w:spacing w:line="240" w:lineRule="auto"/>
        <w:ind w:left="284"/>
        <w:jc w:val="center"/>
        <w:rPr>
          <w:rFonts w:eastAsia="Times New Roman" w:cs="Times New Roman"/>
          <w:b/>
          <w:bCs/>
          <w:color w:val="000000"/>
          <w:szCs w:val="24"/>
          <w:lang w:eastAsia="es-PE"/>
        </w:rPr>
      </w:pPr>
    </w:p>
    <w:p w14:paraId="12BC59AF" w14:textId="600D1775" w:rsidR="006644F8" w:rsidRPr="006644F8" w:rsidRDefault="006644F8" w:rsidP="006644F8">
      <w:pPr>
        <w:spacing w:line="240" w:lineRule="auto"/>
        <w:ind w:left="284"/>
        <w:jc w:val="center"/>
        <w:rPr>
          <w:rFonts w:eastAsia="Times New Roman" w:cs="Times New Roman"/>
          <w:color w:val="auto"/>
          <w:szCs w:val="24"/>
          <w:lang w:eastAsia="es-PE"/>
        </w:rPr>
      </w:pPr>
      <w:r w:rsidRPr="006644F8">
        <w:rPr>
          <w:rFonts w:eastAsia="Times New Roman" w:cs="Times New Roman"/>
          <w:b/>
          <w:bCs/>
          <w:color w:val="000000"/>
          <w:szCs w:val="24"/>
          <w:lang w:eastAsia="es-PE"/>
        </w:rPr>
        <w:t>Autor: Díaz Saucedo Yoel</w:t>
      </w:r>
    </w:p>
    <w:p w14:paraId="5EC93BC1" w14:textId="77777777" w:rsidR="006644F8" w:rsidRPr="006644F8" w:rsidRDefault="006644F8" w:rsidP="006644F8">
      <w:pPr>
        <w:spacing w:line="240" w:lineRule="auto"/>
        <w:ind w:left="284"/>
        <w:jc w:val="center"/>
        <w:rPr>
          <w:rFonts w:eastAsia="Times New Roman" w:cs="Times New Roman"/>
          <w:color w:val="auto"/>
          <w:szCs w:val="24"/>
          <w:lang w:eastAsia="es-PE"/>
        </w:rPr>
      </w:pPr>
      <w:r w:rsidRPr="006644F8">
        <w:rPr>
          <w:rFonts w:eastAsia="Times New Roman" w:cs="Times New Roman"/>
          <w:b/>
          <w:bCs/>
          <w:color w:val="000000"/>
          <w:szCs w:val="24"/>
          <w:lang w:eastAsia="es-PE"/>
        </w:rPr>
        <w:t>Asesor: Dr.  Flavio Lozano Isla</w:t>
      </w:r>
    </w:p>
    <w:p w14:paraId="7C961320" w14:textId="77777777" w:rsidR="006644F8" w:rsidRDefault="006644F8" w:rsidP="006644F8">
      <w:pPr>
        <w:spacing w:line="240" w:lineRule="auto"/>
        <w:jc w:val="right"/>
        <w:rPr>
          <w:rFonts w:eastAsia="Times New Roman" w:cs="Times New Roman"/>
          <w:b/>
          <w:bCs/>
          <w:color w:val="000000"/>
          <w:szCs w:val="24"/>
          <w:lang w:eastAsia="es-PE"/>
        </w:rPr>
      </w:pPr>
    </w:p>
    <w:p w14:paraId="69064941" w14:textId="37D18989" w:rsidR="006644F8" w:rsidRPr="006644F8" w:rsidRDefault="006644F8" w:rsidP="006644F8">
      <w:pPr>
        <w:spacing w:line="240" w:lineRule="auto"/>
        <w:jc w:val="right"/>
        <w:rPr>
          <w:rFonts w:eastAsia="Times New Roman" w:cs="Times New Roman"/>
          <w:color w:val="auto"/>
          <w:szCs w:val="24"/>
          <w:lang w:eastAsia="es-PE"/>
        </w:rPr>
      </w:pPr>
      <w:r w:rsidRPr="006644F8">
        <w:rPr>
          <w:rFonts w:eastAsia="Times New Roman" w:cs="Times New Roman"/>
          <w:b/>
          <w:bCs/>
          <w:color w:val="000000"/>
          <w:szCs w:val="24"/>
          <w:lang w:eastAsia="es-PE"/>
        </w:rPr>
        <w:t>Registro: …………….</w:t>
      </w:r>
    </w:p>
    <w:p w14:paraId="31354344" w14:textId="77777777" w:rsidR="006644F8" w:rsidRPr="006644F8" w:rsidRDefault="006644F8" w:rsidP="006644F8">
      <w:pPr>
        <w:spacing w:after="0" w:line="240" w:lineRule="auto"/>
        <w:jc w:val="left"/>
        <w:rPr>
          <w:rFonts w:eastAsia="Times New Roman" w:cs="Times New Roman"/>
          <w:color w:val="auto"/>
          <w:szCs w:val="24"/>
          <w:lang w:eastAsia="es-PE"/>
        </w:rPr>
      </w:pPr>
    </w:p>
    <w:p w14:paraId="766DA508" w14:textId="77777777" w:rsidR="006644F8" w:rsidRDefault="006644F8" w:rsidP="006644F8">
      <w:pPr>
        <w:spacing w:line="240" w:lineRule="auto"/>
        <w:jc w:val="center"/>
        <w:rPr>
          <w:rFonts w:eastAsia="Times New Roman" w:cs="Times New Roman"/>
          <w:b/>
          <w:bCs/>
          <w:color w:val="000000"/>
          <w:szCs w:val="24"/>
          <w:lang w:eastAsia="es-PE"/>
        </w:rPr>
      </w:pPr>
    </w:p>
    <w:p w14:paraId="1129A096" w14:textId="77777777" w:rsidR="006644F8" w:rsidRDefault="006644F8" w:rsidP="006644F8">
      <w:pPr>
        <w:spacing w:line="240" w:lineRule="auto"/>
        <w:jc w:val="center"/>
        <w:rPr>
          <w:rFonts w:eastAsia="Times New Roman" w:cs="Times New Roman"/>
          <w:b/>
          <w:bCs/>
          <w:color w:val="000000"/>
          <w:szCs w:val="24"/>
          <w:lang w:eastAsia="es-PE"/>
        </w:rPr>
      </w:pPr>
    </w:p>
    <w:p w14:paraId="43762047" w14:textId="77777777" w:rsidR="006644F8" w:rsidRDefault="006644F8" w:rsidP="006644F8">
      <w:pPr>
        <w:spacing w:line="240" w:lineRule="auto"/>
        <w:jc w:val="center"/>
        <w:rPr>
          <w:rFonts w:eastAsia="Times New Roman" w:cs="Times New Roman"/>
          <w:b/>
          <w:bCs/>
          <w:color w:val="000000"/>
          <w:szCs w:val="24"/>
          <w:lang w:eastAsia="es-PE"/>
        </w:rPr>
      </w:pPr>
    </w:p>
    <w:p w14:paraId="63625CD2" w14:textId="25C10C53" w:rsidR="006644F8" w:rsidRPr="006644F8" w:rsidRDefault="006644F8" w:rsidP="006644F8">
      <w:pPr>
        <w:spacing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CHACHAPOYAS – PERÚ</w:t>
      </w:r>
    </w:p>
    <w:p w14:paraId="4F8FCB51" w14:textId="77777777" w:rsidR="006644F8" w:rsidRPr="006644F8" w:rsidRDefault="006644F8" w:rsidP="006644F8">
      <w:pPr>
        <w:spacing w:after="0" w:line="240" w:lineRule="auto"/>
        <w:jc w:val="left"/>
        <w:rPr>
          <w:rFonts w:eastAsia="Times New Roman" w:cs="Times New Roman"/>
          <w:color w:val="auto"/>
          <w:szCs w:val="24"/>
          <w:lang w:eastAsia="es-PE"/>
        </w:rPr>
      </w:pPr>
    </w:p>
    <w:p w14:paraId="5A77B2E6" w14:textId="77777777" w:rsidR="006644F8" w:rsidRPr="006644F8" w:rsidRDefault="006644F8" w:rsidP="006644F8">
      <w:pPr>
        <w:spacing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2025</w:t>
      </w:r>
    </w:p>
    <w:p w14:paraId="2324AFE7" w14:textId="77777777" w:rsidR="006644F8" w:rsidRDefault="006644F8" w:rsidP="006644F8">
      <w:pPr>
        <w:pStyle w:val="NormalWeb"/>
        <w:spacing w:before="0" w:beforeAutospacing="0" w:after="160" w:afterAutospacing="0"/>
      </w:pPr>
    </w:p>
    <w:p w14:paraId="4116140F" w14:textId="77777777" w:rsidR="006644F8" w:rsidRDefault="006644F8" w:rsidP="006644F8">
      <w:pPr>
        <w:pStyle w:val="NormalWeb"/>
        <w:spacing w:before="0" w:beforeAutospacing="0" w:after="160" w:afterAutospacing="0"/>
      </w:pPr>
    </w:p>
    <w:p w14:paraId="34E7FCCC" w14:textId="517CF028" w:rsidR="0029646C" w:rsidRPr="006644F8" w:rsidRDefault="0029646C" w:rsidP="006644F8">
      <w:pPr>
        <w:pStyle w:val="NormalWeb"/>
        <w:spacing w:before="0" w:beforeAutospacing="0" w:after="160" w:afterAutospacing="0" w:line="360" w:lineRule="auto"/>
      </w:pPr>
      <w:r w:rsidRPr="002F6482">
        <w:rPr>
          <w:b/>
          <w:bCs/>
        </w:rPr>
        <w:lastRenderedPageBreak/>
        <w:t>Título</w:t>
      </w:r>
    </w:p>
    <w:p w14:paraId="1AB005B3" w14:textId="166AE467" w:rsidR="002F6482" w:rsidRDefault="0008140A" w:rsidP="006644F8">
      <w:pPr>
        <w:spacing w:line="360" w:lineRule="auto"/>
      </w:pPr>
      <w:r>
        <w:t>Caracterización</w:t>
      </w:r>
      <w:r w:rsidR="00831FC4">
        <w:t xml:space="preserve"> morfológica automatizada de </w:t>
      </w:r>
      <w:proofErr w:type="spellStart"/>
      <w:r w:rsidR="004841E3">
        <w:t>M</w:t>
      </w:r>
      <w:r w:rsidR="00831FC4">
        <w:t>ashua</w:t>
      </w:r>
      <w:proofErr w:type="spellEnd"/>
      <w:r w:rsidR="00831FC4">
        <w:t xml:space="preserve"> (</w:t>
      </w:r>
      <w:proofErr w:type="spellStart"/>
      <w:r w:rsidR="00831FC4" w:rsidRPr="00501271">
        <w:rPr>
          <w:i/>
          <w:iCs/>
        </w:rPr>
        <w:t>Tropaeolum</w:t>
      </w:r>
      <w:proofErr w:type="spellEnd"/>
      <w:r w:rsidR="00831FC4" w:rsidRPr="00501271">
        <w:rPr>
          <w:i/>
          <w:iCs/>
        </w:rPr>
        <w:t xml:space="preserve"> </w:t>
      </w:r>
      <w:proofErr w:type="spellStart"/>
      <w:r w:rsidR="00831FC4" w:rsidRPr="00501271">
        <w:rPr>
          <w:i/>
          <w:iCs/>
        </w:rPr>
        <w:t>tuberosum</w:t>
      </w:r>
      <w:proofErr w:type="spellEnd"/>
      <w:r w:rsidR="00831FC4">
        <w:t>) mediante modelos de inteligencia artificial y análisis de imágenes</w:t>
      </w:r>
      <w:r w:rsidR="0076646E">
        <w:t>.</w:t>
      </w:r>
    </w:p>
    <w:p w14:paraId="0AFBAFB8" w14:textId="0A26241D" w:rsidR="00831FC4" w:rsidRDefault="00831FC4" w:rsidP="006644F8">
      <w:pPr>
        <w:spacing w:line="360" w:lineRule="auto"/>
        <w:rPr>
          <w:b/>
          <w:bCs/>
        </w:rPr>
      </w:pPr>
      <w:r w:rsidRPr="00831FC4">
        <w:rPr>
          <w:b/>
          <w:bCs/>
        </w:rPr>
        <w:t>Planteamiento del problema</w:t>
      </w:r>
    </w:p>
    <w:p w14:paraId="0E84BD0C" w14:textId="30EF1EC1" w:rsidR="00462775" w:rsidRDefault="00E8490A" w:rsidP="006644F8">
      <w:pPr>
        <w:spacing w:line="360" w:lineRule="auto"/>
      </w:pPr>
      <w:r>
        <w:t xml:space="preserve">La </w:t>
      </w:r>
      <w:proofErr w:type="spellStart"/>
      <w:r w:rsidR="00726D7E">
        <w:t>M</w:t>
      </w:r>
      <w:r>
        <w:t>ashua</w:t>
      </w:r>
      <w:proofErr w:type="spellEnd"/>
      <w:r>
        <w:t xml:space="preserve"> (</w:t>
      </w:r>
      <w:proofErr w:type="spellStart"/>
      <w:r w:rsidRPr="00A72BBB">
        <w:rPr>
          <w:i/>
          <w:iCs/>
        </w:rPr>
        <w:t>Tropaeolum</w:t>
      </w:r>
      <w:proofErr w:type="spellEnd"/>
      <w:r w:rsidRPr="00A72BBB">
        <w:rPr>
          <w:i/>
          <w:iCs/>
        </w:rPr>
        <w:t xml:space="preserve"> </w:t>
      </w:r>
      <w:proofErr w:type="spellStart"/>
      <w:r w:rsidRPr="00A72BBB">
        <w:rPr>
          <w:i/>
          <w:iCs/>
        </w:rPr>
        <w:t>tuberosum</w:t>
      </w:r>
      <w:proofErr w:type="spellEnd"/>
      <w:r>
        <w:t>) es un tubérculo andino</w:t>
      </w:r>
      <w:r w:rsidR="00A07CEF">
        <w:t xml:space="preserve"> de</w:t>
      </w:r>
      <w:r w:rsidR="002F12F0">
        <w:t xml:space="preserve"> </w:t>
      </w:r>
      <w:r w:rsidR="00A07CEF">
        <w:t xml:space="preserve">reproducción vegetativa con </w:t>
      </w:r>
      <w:r w:rsidR="002F12F0">
        <w:t>alto valor nutricional</w:t>
      </w:r>
      <w:r w:rsidR="00A07CEF">
        <w:t>,</w:t>
      </w:r>
      <w:r w:rsidR="002F12F0">
        <w:t xml:space="preserve"> agronómico</w:t>
      </w:r>
      <w:r>
        <w:t xml:space="preserve"> y fitoquímico</w:t>
      </w:r>
      <w:r w:rsidR="00A72BBB">
        <w:t xml:space="preserve"> </w:t>
      </w:r>
      <w:r w:rsidR="00E769B9">
        <w:fldChar w:fldCharType="begin"/>
      </w:r>
      <w:r w:rsidR="00E769B9">
        <w:instrText xml:space="preserve"> ADDIN ZOTERO_ITEM CSL_CITATION {"citationID":"1zYnBbPV","properties":{"formattedCitation":"(Arteaga-Cano et\\uc0\\u160{}al., 2022)","plainCitation":"(Arteaga-Cano et al., 2022)","noteIndex":0},"citationItems":[{"id":75,"uris":["http://zotero.org/users/16947223/items/CDP6TS33"],"itemData":{"id":75,"type":"article-journal","abstract":"La mashua es un tubérculo de origen altoandino parecido a la papa y a la oca, se presentan en una gran variedad de colores (crema, amarillo, negro, morado, blanco, rosado), y poseen de una gran cantidad de carbohidratos, proteínas, vitaminas y un alto valor nutricional que incluye fosforo, hierro y calcio. Su consumo se puede dar de diferentes maneras, se puede decir que necesita estar al sol, tal como el camote para obtener un sabor más agradable. Su capacidad antioxidante recae en su contenido de antocianinas, que tiene un mayor contenido en la especie de mashua morada, es muy buena para los que sufren problemas cardiovasculares por su contenido en vitaminas del complejo C y E, por otra parte, la mashua ayuda a mejorar la agudeza visual, ayuda a combatir la anemia y a eliminar los cálculos renales, también es muy conocida por su capacidad anticancerígena. El objetivo de este trabajo consistió en recopilar información sobre el valor nutricional, los compuestos bioactivos y las propiedades beneficiosas de la mashua peruana desde el punto de vista de la salud, además es recomendable seguir estudiando e investigando su gran poder antioxidante.","container-title":"Agroindustrial Science","DOI":"10.17268/agroind.sci.2022.01.12","ISSN":"2226-2989","issue":"1","language":"es","license":"Derechos de autor 2022 Diego  Arteaga-Cano, Luis  Chacón-Calvo, Víctor  Samamé-Herrera, Darlyn  Valverde-Cerna, Luz María  Paucar-Menacho","note":"number: 1","page":"95-101","source":"revistas.unitru.edu.pe","title":"Mashua (tropaeolum tuberosum): Composición nutricional, características químicas, compuestos bioactivos y propiedades beneficiosas para la salud","title-short":"Mashua (tropaeolum tuberosum)","volume":"12","author":[{"family":"Arteaga-Cano","given":"Diego"},{"family":"Chacón-Calvo","given":"Luis"},{"family":"Samamé-Herrera","given":"Víctor"},{"family":"Valverde-Cerna","given":"Darlyn"},{"family":"Paucar-Menacho","given":"Luz María"}],"issued":{"date-parts":[["2022",4,5]]}}}],"schema":"https://github.com/citation-style-language/schema/raw/master/csl-citation.json"} </w:instrText>
      </w:r>
      <w:r w:rsidR="00E769B9">
        <w:fldChar w:fldCharType="separate"/>
      </w:r>
      <w:r w:rsidR="00E769B9" w:rsidRPr="00E769B9">
        <w:rPr>
          <w:rFonts w:cs="Times New Roman"/>
          <w:szCs w:val="24"/>
        </w:rPr>
        <w:t>(Arteaga-Cano et al., 2022)</w:t>
      </w:r>
      <w:r w:rsidR="00E769B9">
        <w:fldChar w:fldCharType="end"/>
      </w:r>
      <w:r>
        <w:t>. Sin embargo, su diversidad</w:t>
      </w:r>
      <w:r w:rsidR="002F12F0">
        <w:t xml:space="preserve"> morfológica</w:t>
      </w:r>
      <w:r>
        <w:t xml:space="preserve"> ha sido poco estudiada por el </w:t>
      </w:r>
      <w:r w:rsidR="002F12F0">
        <w:t>desinterés</w:t>
      </w:r>
      <w:r>
        <w:t xml:space="preserve"> comercial y la falta de conservación</w:t>
      </w:r>
      <w:r w:rsidR="00726D7E">
        <w:t xml:space="preserve"> </w:t>
      </w:r>
      <w:r w:rsidR="00726D7E">
        <w:fldChar w:fldCharType="begin"/>
      </w:r>
      <w:r w:rsidR="00AB5064">
        <w:instrText xml:space="preserve"> ADDIN ZOTERO_ITEM CSL_CITATION {"citationID":"F3EUNlkG","properties":{"formattedCitation":"(Pacheco Arenas, 2015)","plainCitation":"(Pacheco Arenas, 2015)","noteIndex":0},"citationItems":[{"id":73,"uris":["http://zotero.org/users/16947223/items/RG5W7XYX"],"itemData":{"id":73,"type":"thesis","abstract":"La mashua (Tropaeolum tuberosum Ruiz &amp; Pavón) es un tubérculo andino de propagación vegetativa, que posee gran potencialidad a nivel agronómico, nutricional y fitoquímico. Sin embargo, existen muy pocos estudios de diversidad en este cultivo, debido a la falta de interés del mercado y falta de conservación adecuada. Por ello, este trabajo tiene como objetivo contribuir a la generación de conocimientos sobre la variabilidad morfológica y molecular de los cultivares de mashua de los departamentos de Cusco y Cajamarca. La caracterización morfológica se realizó en 271 accesiones de mashua, mediante 45 descriptores previamente establecidos. La identificación de descriptores más discriminantes e informativos se realizó mediante el análisis de correspondencia múltiple secuencial (ACMs) y los análisis de agrupamiento e identificación de los morfotipos se realizaron con la nueva lista de descriptores. En la caracterización molecular se emplearon seis combinaciones de iniciadores AFLP (Polimorfismos en la longitud de los fragmentos amplificados) y a partir de los polimorfismos encontrados se realizaron agrupamientos mediante el coeficiente de concordancia simple y análisis de coordenadas principales. Además se realizó el análisis molecular de varianza (AMOVA) y índice de fijación alélica (Fst) con la finalidad de conocer la variación dentro y entre poblaciones. Se seleccionaron 19 descriptores morfológicos para mashua, con los que se identificaron 257 morfotipos (237 de Cusco y 20 de Cajamarca) a un coeficiente de distancia de 0. En la caracterización molecular, no se encontró ningún duplicado a un coeficiente de similaridad de 1, pero mostró la separación en dos grupos según el origen geográfico de las accesiones. Así mismo, tanto el AMOVA como el índice de fijación (Fst = 0,1980) mostraron la existencia de diferenciación genética entre las dos sub-poblaciones. Además no se encontró congruencia entre los descriptores morfológicos y los marcadores moleculares (baja correlación baja r= -0,32093); es por ello que para una adecuada caracterización de la variabilidad serán necesarias ambas técnicas. Estos resultados muestran la gran variabilidad existente en el cultivo, la que ayudará en el planteamiento de futuras estrategias de manejo y mejora del cultivo de mashua en el Perú","language":"spa","note":"publisher: Universidad Nacional Agraria La Molina","source":"repositorio.lamolina.edu.pe","title":"Caracterización morfológica y molecular de mashua (Tropaeolum tuberosum Ruiz y Pavón) de los departamentos de Cusco y Cajamarca","URL":"https://hdl.handle.net/20.500.12996/2095","author":[{"family":"Pacheco Arenas","given":"Erika Samamtha"}],"accessed":{"date-parts":[["2025",4,27]]},"issued":{"date-parts":[["2015"]]}}}],"schema":"https://github.com/citation-style-language/schema/raw/master/csl-citation.json"} </w:instrText>
      </w:r>
      <w:r w:rsidR="00726D7E">
        <w:fldChar w:fldCharType="separate"/>
      </w:r>
      <w:r w:rsidR="00AB5064" w:rsidRPr="00AB5064">
        <w:rPr>
          <w:rFonts w:cs="Times New Roman"/>
        </w:rPr>
        <w:t>(Pacheco Arenas, 2015)</w:t>
      </w:r>
      <w:r w:rsidR="00726D7E">
        <w:fldChar w:fldCharType="end"/>
      </w:r>
      <w:r>
        <w:t>.</w:t>
      </w:r>
    </w:p>
    <w:p w14:paraId="5FE02E80" w14:textId="70F97965" w:rsidR="00A24801" w:rsidRDefault="004B6D79" w:rsidP="006644F8">
      <w:pPr>
        <w:spacing w:line="360" w:lineRule="auto"/>
      </w:pPr>
      <w:r w:rsidRPr="004B6D79">
        <w:t>En un contexto de creciente digitalización y demanda de herramientas automatizadas en la agricultura, la detección basada en el aprendizaje automático se ha consolidado como el principal foco de investigación, ya que permite la medición directa y precisa de patrones morfológicos mediante el uso de inteligencia artificial (IA) y análisis de imágenes</w:t>
      </w:r>
      <w:r>
        <w:t xml:space="preserve"> </w:t>
      </w:r>
      <w:r>
        <w:fldChar w:fldCharType="begin"/>
      </w:r>
      <w:r>
        <w:instrText xml:space="preserve"> ADDIN ZOTERO_ITEM CSL_CITATION {"citationID":"X87trzlT","properties":{"formattedCitation":"(Chen et\\uc0\\u160{}al., 2024)","plainCitation":"(Chen et al., 2024)","noteIndex":0},"citationItems":[{"id":65,"uris":["http://zotero.org/users/16947223/items/D4W45IH2"],"itemData":{"id":65,"type":"article-journal","abstract":"The greatest food crop in the world, maize, is crucial to ensuring national food security and an efficient supply of agricultural goods. (Collins et al., 2018;Hall, Urban, Skalova, &amp;amp; Karrer, 2021;Song, Yue, Gu, &amp;amp; Yang, 2022). The first step in increasing corn yields is to pick high-quality cultivars. (Tu et al., 2022;Xanthopoulos, 2020). Seed vigor is an essential test item in the protocols for inspecting the quality of seeds due to it could accurately measure and predict the quality of seed development in the field as well as the potential germination rate, seedling emergence rate, seedling growth potential, plant resistance, and production potential. It is a key indicator for assessing the quality of seeds. (Huayta-Hinojosa, Nolasco-Lozano, Guerra, Hermoza-Gamboa, &amp;amp; Quispe-Melgar, 2022;Jin et al., 2022;Tetreault et al., 2023). High-vigor seeds are a crucial assurance of successful harvests and higher agricultural product yields since they have apparent growth advantages and output potential. (Riveiro, Cruz, Casal, &amp;amp; Reyes, 2020). The International Association of Seed Testing (IAST) recommends several methods for determining seed vigor, including germination, cold resistance, accelerated aging, conductivity, and enzyme activity (Ali, Qanmber, Li, &amp;amp; Wang, 2022;Fenollosa, Jene, &amp;amp; Munne-Bosch, 2020;Ma, Tsuchikawa, &amp;amp; Inagaki, 2020;Zhang et al., 2023). Traditional vigor testing techniques have drawbacks including lengthy measurement times, heavy seed usage, subpar measurement accuracy, and low sensitivity (L. Pang, Wang, Men, Yan, &amp;amp; Xiao, 2021;Lei Pang, Xiao, Ma, &amp;amp; Yan, 2020;Zhu et al., 2019;Peng et al., 2018). The advancement of seed vigor detection technology has raised the bar for modern agriculture. The hotspot and trend of current mainstream method with the benefits of being direct, quick, true, and dependable (Medeiros, Pinheiro, Xavier, Silva, &amp;amp; Dias, 2020;SunJun et al., 2021;Tu et al., 2023;Wen-ling et al., 2020).By using RGB to obtain corn seed images, the authors combined HSI and 3DCNN to establish an optimal classified corn seed vitality model (Fan et al., 2023). In farming, measuring seed vigor is crucial, and a non-destructive machine vision method for detecting seed vigor can aid in a more accurate assessment of seed quality. This provides seed companies with a better basis for decision-making when selecting cultivars and managing plantings (Tu et al., 2023;Yasmin et al., 2019). The digital image of soybean was obtained by using RGB, and the character of soybean was evaluated automatically by using Python Algorithm (Ghimire et al., 2023). The performance of a neural network-based model to identify plant species from paramo seeds via optical RGB images (Ropelewska, Kruczyńska, &amp;amp; Mieszczakowska-Frąc, 2023).High-quality datasets are crucial for accurate machine vision algorithms in seed vigor detection and classification. Yet, current datasets still suffer from several problems below.(1) Sample imbalance: The dataset for seed vitality has an unequal distribution of seed samples across various categories, leading to a significant gap between the number of samples in each category.It could cause the model to be biased towards predicting categories with more seed samples, thus decreasing the accuracy of predicting categories with fewer samples. Eventually, the accuracy of the model will be negatively impacted.(2) Sample noise: Obtaining accurate seed vigor sample data is important to ensure proper analysis and model construction. Measurement errors, disturbances during data collection, sampling errors, and other factors can lead to inaccurate data that may mask the true pattern of the data and lead to misinterpretation. Additionally, seeded vitality datasets may contain noisy data, such as mislabeled and duplicate samples, which would negatively impact model training and testing and ultimately reduce model accuracy.(3) Lack of data diversity: An unbalanced and incomplete distribution of state data in a seeded vitality dataset, even failing to encompass the entire data space or relevant situations, is likely to have a negative impact on the performance of the model and its ability to classify effectively.(4) Incomplete data: When the data in the seed vitality dataset is incomplete, it means that there are missing values or important features of the seed that are not included, which will affect the accuracy and interpretability of the model.(5) Inconsistencies in data sources: The dataset contains samples from various seed data sources or collection methods, resulting in differences that cause issues like spatial and temporal inconsistencies between the data. Such inconsistencies would negatively affect the training and prediction of the model and eventually impacts the overall efficacy of the model. (Liu et al., 2020).To improve the accuracy of corn seed vigor detection, a new corn seed vigor dataset was created that included a standard germination test under six contrasting conditions. The dataset includes photographs of corn seeds taken at regular intervals and categorized based on their germination status, primary and secondary root growth. The dataset allows researchers to predicting and grading seed germination and vigor, providing a reliable data source for the study of improving corn seed vigor.Additionally, the method of data collection provides a reference for other seed vigor prediction data collection and improves the validity of non-destructive seed vigor identification and testing data in smart agriculture. It also provides a more scientific approach to seed vigor data collection.(1) We conducted an experiment to collect a substantial amount of data on the germination process of maize seeds. The goal was to observe the changes in characteristics, morphology, and color throughout the entire process. Non-fixed shooting was used to capture diverse germination data. By recording germination data at hourly intervals, it was possible to efficiently analyze the seed development process and create accurate and automated testing models for seed quality assessment. This dataset is reliable and useful as it reduces the impact of sample imbalances, inconsistent data sources, and incomplete data.(2) Seed vigor detection greatly benefits from the seed dataset of RGB images, which is enriched in feature information including morphology, structure, and texture. Compared to traditional methods, RGB images of seeds offer advantages such as low cost, easy obtainability, non-contact capability, and low computational consumption. These advantages make nondestructive seed vigor detection more practical and valuable for research and application.(3) The datasets complement databases for the detection of seed vigor and standard germination processes. These data are vital for researching seed vigor classification, predicting germination, and evaluating and detecting vigor. By analyzing the data, the researchers can accurately detect seed vigor and predict germination ability, leading to improved seed quality and crop yield.In the experiment, we selected Meiyu 817 maize seeds. The seeds are known for their strong resistance, high production rate, and wide cultivation in Northeast China. The experiment consisted of six groups, with each group consisting of 200 seeds. Initially, the maize seeds were categorized into three groups based on the aging experiment, with aging times of 0d, 3d, and 6d, respectively, in a 45℃constant temperature oven. The remaining three groups were stored in environments with temperatures of 20 ℃, 0 ℃, and -20 ℃, respectively. The seed grouping and 100-grain weight are presented in Table 1 According to the Technical Regulations on Crop Seed Germination (GB/T 3543.4-1995), the seeds were placed in a germination chamber that maintained a constant temperature of 25&amp;#176;C. There were six subgroups, each consisting of 200 seeds, with varying temperatures (-20&amp;#176;C, 0&amp;#176;C, 20&amp;#176;C) and durations (3d, 6d, 9d). Then, placed 20 subgroups of each subgroup in Petri dishes, for a total of 120 Petri dishes with 10 seeds each (1,200 seeds in total). After that, the seeds were evenly spaced to ensure enough space for growth and to prevent mold. Finally, sprayed water every 2-3 hours to keep the bed moist, and did not cover the dishes to ensure sufficient oxygen supply. As for data collection, diffused light was used during the day and 45w incandescent light at night to photograph the germination process. A Huawei Honor V10 mobile phone was used to take photos from a height of 20-25cm every hour. However, we removed any moldy or dead seeds and labeled the remaining seeds into five categories based on their germination vigor.1. ungerminated</w:instrText>
      </w:r>
      <w:r>
        <w:rPr>
          <w:rFonts w:ascii="MS Gothic" w:eastAsia="MS Gothic" w:hAnsi="MS Gothic" w:cs="MS Gothic" w:hint="eastAsia"/>
        </w:rPr>
        <w:instrText>；</w:instrText>
      </w:r>
      <w:r>
        <w:instrText>2. germinating</w:instrText>
      </w:r>
      <w:r>
        <w:rPr>
          <w:rFonts w:ascii="MS Gothic" w:eastAsia="MS Gothic" w:hAnsi="MS Gothic" w:cs="MS Gothic" w:hint="eastAsia"/>
        </w:rPr>
        <w:instrText>；</w:instrText>
      </w:r>
      <w:r>
        <w:instrText>3. germinated</w:instrText>
      </w:r>
      <w:r>
        <w:rPr>
          <w:rFonts w:ascii="MS Gothic" w:eastAsia="MS Gothic" w:hAnsi="MS Gothic" w:cs="MS Gothic" w:hint="eastAsia"/>
        </w:rPr>
        <w:instrText>；</w:instrText>
      </w:r>
      <w:r>
        <w:instrText>4. primary root</w:instrText>
      </w:r>
      <w:r>
        <w:rPr>
          <w:rFonts w:ascii="MS Gothic" w:eastAsia="MS Gothic" w:hAnsi="MS Gothic" w:cs="MS Gothic" w:hint="eastAsia"/>
        </w:rPr>
        <w:instrText>；</w:instrText>
      </w:r>
      <w:r>
        <w:instrText xml:space="preserve">5. secondary root.The corresponding germination states were: (1) seeds were not germinated, decayed, or dead; (2) primary root 0-2mm; (3) primary root germinated 2mm; (4) there was and there was only one primary root, and the seed primary root exceeded more than 2mm; (5) there was more than one secondary root in addition to the primary root. https://www.kaggle.com/datasets/chengchengchen/seed-vigor-detection-rgb-image http://ieee-dataport.org/documents/rgb-image-dataset-seed-germination-prediction-and-seed-vigorIn order to verify the validity of the dataset, we perform experiments on the seeds vitality object detection using the two-stage object detection model Faster RCNN (Girshick, R, 2023), the one-stage model SSD (Liu et al.,2016), YOLOv3 (Redmon et al., 2018), YOLOv5 (Jocher et al., 2020), RTMDet (Lyu et al., 2022), and the anchor-free model FCOS (Tian et al., 2019); and we optimize the feature extraction capability by change the backbone. The average accuracy mAP of several target categories, the recognition accuracy mAP50 and mAP75 for IoU thresholds of 0.5 and 0.75, and the recognition accuracy of each category are recorded in the experiment results.All experiments are run on a server with an Inter(R) Xeon(R) Platinum 8336C CPU at 2.3 GHz, two NVIDIA GeForce RTX 3090 24G GPUs, and 256 GB of RAM. The experimental results are shown in Table 2, and it could be seen that the results of two-stage network structure detection are better than the one-stage and anchor-free models, where backbone is ResNeXt101, the network combined with FPN and Faster RCNN provides the best results. The recognition accuracy of RTMDet in one-stage is the highest. The recognition accuracies of the one-stage model and the anchor free model are lower in the categories Germinating and Germinated, but the two-stage model significantly improves the recognition accuracies of these two categories. It indicates that the average recognition accuracy as well as the recognition accuracy of a single category can be changed by adjusting the backbone, adding FPN structure, and adjusting the complexity of the model structure.","container-title":"Frontiers in Plant Science","DOI":"10.3389/fpls.2024.1341335","ISSN":"1664-462X","journalAbbreviation":"Front. Plant Sci.","language":"English","note":"publisher: Frontiers","source":"Frontiers","title":"An RGB image dataset for seed germination prediction and vigor detection - maize","URL":"https://www.frontiersin.orghttps://www.frontiersin.org/journals/plant-science/articles/10.3389/fpls.2024.1341335/full","volume":"15","author":[{"family":"Chen","given":"Chengcheng"},{"family":"Bai","given":"Muyao"},{"family":"Wang","given":"Tairan"},{"family":"Zhang","given":"Weijia"},{"family":"Yu","given":"Helong"},{"family":"Pang","given":"Tiantian"},{"family":"Wu","given":"Jiehong"},{"family":"Li","given":"Zhaokui"},{"family":"Wang","given":"Xianchang"}],"accessed":{"date-parts":[["2025",4,25]]},"issued":{"date-parts":[["2024",2,21]]}}}],"schema":"https://github.com/citation-style-language/schema/raw/master/csl-citation.json"} </w:instrText>
      </w:r>
      <w:r>
        <w:fldChar w:fldCharType="separate"/>
      </w:r>
      <w:r w:rsidRPr="004B6D79">
        <w:rPr>
          <w:rFonts w:cs="Times New Roman"/>
          <w:szCs w:val="24"/>
        </w:rPr>
        <w:t>(Chen et al., 2024)</w:t>
      </w:r>
      <w:r>
        <w:fldChar w:fldCharType="end"/>
      </w:r>
      <w:r w:rsidRPr="004B6D79">
        <w:t xml:space="preserve">. Sin embargo, en el caso de la </w:t>
      </w:r>
      <w:proofErr w:type="spellStart"/>
      <w:r w:rsidRPr="004B6D79">
        <w:t>mashua</w:t>
      </w:r>
      <w:proofErr w:type="spellEnd"/>
      <w:r w:rsidRPr="004B6D79">
        <w:t>, el desarrollo e implementación de este tipo de tecnologías aún es incipiente o prácticamente inexistente.</w:t>
      </w:r>
    </w:p>
    <w:p w14:paraId="01E68E40" w14:textId="12B1D142" w:rsidR="00E43D5F" w:rsidRPr="00E43D5F" w:rsidRDefault="00E43D5F" w:rsidP="006644F8">
      <w:pPr>
        <w:spacing w:line="360" w:lineRule="auto"/>
      </w:pPr>
      <w:r w:rsidRPr="00E43D5F">
        <w:rPr>
          <w:rFonts w:eastAsia="Times New Roman" w:cs="Times New Roman"/>
          <w:color w:val="auto"/>
          <w:szCs w:val="24"/>
          <w:lang w:eastAsia="es-PE"/>
        </w:rPr>
        <w:t xml:space="preserve">Tradicionalmente, la evaluación de la calidad y características morfológicas de semillas y productos </w:t>
      </w:r>
      <w:r w:rsidR="002A74A9">
        <w:rPr>
          <w:rFonts w:eastAsia="Times New Roman" w:cs="Times New Roman"/>
          <w:color w:val="auto"/>
          <w:szCs w:val="24"/>
          <w:lang w:eastAsia="es-PE"/>
        </w:rPr>
        <w:t>andinos</w:t>
      </w:r>
      <w:r w:rsidRPr="00E43D5F">
        <w:rPr>
          <w:rFonts w:eastAsia="Times New Roman" w:cs="Times New Roman"/>
          <w:color w:val="auto"/>
          <w:szCs w:val="24"/>
          <w:lang w:eastAsia="es-PE"/>
        </w:rPr>
        <w:t xml:space="preserve"> ha dependido de métodos destructivos, lentos y basados en la experiencia de analistas, lo que limita su eficiencia y puede generar inconsistencias</w:t>
      </w:r>
      <w:r w:rsidR="00A1550D">
        <w:rPr>
          <w:rFonts w:eastAsia="Times New Roman" w:cs="Times New Roman"/>
          <w:color w:val="auto"/>
          <w:szCs w:val="24"/>
          <w:lang w:eastAsia="es-PE"/>
        </w:rPr>
        <w:t xml:space="preserve"> </w:t>
      </w:r>
      <w:r w:rsidR="00A1550D">
        <w:rPr>
          <w:rFonts w:eastAsia="Times New Roman" w:cs="Times New Roman"/>
          <w:color w:val="auto"/>
          <w:szCs w:val="24"/>
          <w:lang w:eastAsia="es-PE"/>
        </w:rPr>
        <w:fldChar w:fldCharType="begin"/>
      </w:r>
      <w:r w:rsidR="00A1550D">
        <w:rPr>
          <w:rFonts w:eastAsia="Times New Roman" w:cs="Times New Roman"/>
          <w:color w:val="auto"/>
          <w:szCs w:val="24"/>
          <w:lang w:eastAsia="es-PE"/>
        </w:rPr>
        <w:instrText xml:space="preserve"> ADDIN ZOTERO_ITEM CSL_CITATION {"citationID":"AqBlyxqx","properties":{"formattedCitation":"(ElMasry et\\uc0\\u160{}al., 2019)","plainCitation":"(ElMasry et al., 2019)","noteIndex":0},"citationItems":[{"id":84,"uris":["http://zotero.org/users/16947223/items/SVSMIVDU"],"itemData":{"id":84,"type":"article-journal","abstract":"The traditional methods for evaluating seeds are usually performed through destructive sampling followed by physical, physiological, biochemical and molecular determinations. Whilst proven to be effective, these approaches can be criticized as being destructive, time consuming, labor intensive and requiring experienced seed analysts. Thus, the objective of this study was to investigate the potential of computer vision and multispectral imaging systems supported with multivariate analysis for high-throughput classification of cowpea (Vigna unguiculata) seeds. An automated computer-vision germination system was utilized for uninterrupted monitoring of seeds during imbibition and germination to identify different categories of all individual seeds. By using spectral signatures of single cowpea seeds extracted from multispectral images, different multivariate analysis models based on linear discriminant analysis (LDA) were developed for classifying the seeds into different categories according to ageing, viability, seedling condition and speed of germination.","container-title":"Plant Methods","DOI":"10.1186/s13007-019-0411-2","ISSN":"1746-4811","issue":"1","journalAbbreviation":"Plant Methods","page":"24","source":"BioMed Central","title":"Utilization of computer vision and multispectral imaging techniques for classification of cowpea (Vigna unguiculata) seeds","volume":"15","author":[{"family":"ElMasry","given":"Gamal"},{"family":"Mandour","given":"Nasser"},{"family":"Wagner","given":"Marie-Hélène"},{"family":"Demilly","given":"Didier"},{"family":"Verdier","given":"Jerome"},{"family":"Belin","given":"Etienne"},{"family":"Rousseau","given":"David"}],"issued":{"date-parts":[["2019",3,12]]}}}],"schema":"https://github.com/citation-style-language/schema/raw/master/csl-citation.json"} </w:instrText>
      </w:r>
      <w:r w:rsidR="00A1550D">
        <w:rPr>
          <w:rFonts w:eastAsia="Times New Roman" w:cs="Times New Roman"/>
          <w:color w:val="auto"/>
          <w:szCs w:val="24"/>
          <w:lang w:eastAsia="es-PE"/>
        </w:rPr>
        <w:fldChar w:fldCharType="separate"/>
      </w:r>
      <w:r w:rsidR="00A1550D" w:rsidRPr="00A1550D">
        <w:rPr>
          <w:rFonts w:cs="Times New Roman"/>
          <w:szCs w:val="24"/>
        </w:rPr>
        <w:t>(ElMasry et al., 2019)</w:t>
      </w:r>
      <w:r w:rsidR="00A1550D">
        <w:rPr>
          <w:rFonts w:eastAsia="Times New Roman" w:cs="Times New Roman"/>
          <w:color w:val="auto"/>
          <w:szCs w:val="24"/>
          <w:lang w:eastAsia="es-PE"/>
        </w:rPr>
        <w:fldChar w:fldCharType="end"/>
      </w:r>
      <w:r w:rsidRPr="00E43D5F">
        <w:rPr>
          <w:rFonts w:eastAsia="Times New Roman" w:cs="Times New Roman"/>
          <w:color w:val="auto"/>
          <w:szCs w:val="24"/>
          <w:lang w:eastAsia="es-PE"/>
        </w:rPr>
        <w:t xml:space="preserve">. </w:t>
      </w:r>
    </w:p>
    <w:p w14:paraId="69668602" w14:textId="3B03ACDE" w:rsidR="00A1550D" w:rsidRDefault="00A1550D" w:rsidP="006644F8">
      <w:pPr>
        <w:spacing w:before="100" w:beforeAutospacing="1" w:after="100" w:afterAutospacing="1" w:line="360" w:lineRule="auto"/>
        <w:rPr>
          <w:rFonts w:eastAsia="Times New Roman" w:cs="Times New Roman"/>
          <w:color w:val="auto"/>
          <w:szCs w:val="24"/>
          <w:lang w:eastAsia="es-PE"/>
        </w:rPr>
      </w:pPr>
      <w:r w:rsidRPr="00CD55CC">
        <w:t xml:space="preserve">En este </w:t>
      </w:r>
      <w:r>
        <w:t>sentido</w:t>
      </w:r>
      <w:r w:rsidRPr="00CD55CC">
        <w:t xml:space="preserve">, el análisis automático de imágenes combinado con modelos de aprendizaje automático ofrece una nueva perspectiva para el estudio de la diversidad morfológica de la </w:t>
      </w:r>
      <w:proofErr w:type="spellStart"/>
      <w:r w:rsidRPr="00CD55CC">
        <w:t>mashua</w:t>
      </w:r>
      <w:proofErr w:type="spellEnd"/>
      <w:r>
        <w:t xml:space="preserve"> </w:t>
      </w:r>
      <w:r>
        <w:fldChar w:fldCharType="begin"/>
      </w:r>
      <w:r>
        <w:instrText xml:space="preserve"> ADDIN ZOTERO_ITEM CSL_CITATION {"citationID":"sRps8LjK","properties":{"formattedCitation":"(Medeiros et\\uc0\\u160{}al., 2020)","plainCitation":"(Medeiros et al., 2020)","noteIndex":0},"citationItems":[{"id":83,"uris":["http://zotero.org/users/16947223/items/ERB6KMZE"],"itemData":{"id":83,"type":"article-journal","abstract":"Efficient seed quality assessment methodologies are important for the seed industry. Advanced seed technology research requires the use of high productivity methods that provide detailed information on seed structural integrity and predict its physiological potential quickly and accurately. The aim of this study was to propose a method for predicting germination capacity and discriminate Jatropha curcas L. seeds regarding germination speed and seedling vigor by combining automatic X-ray analysis and machine learning model. The study was performed using automated analysis of radiographic images of seeds, obtaining a series of morphological and tissue integrity descriptors. After the X-ray test, the seeds were submitted to physiological assessments. Based on all individual seed descriptors, quality classes were created and LDA models were applied. Prediction of seed viability, germination speed and seedling vigor resulted in an average of 94.36, 83.72 and 89.72% of correctly classified seeds, respectively. High throughput X-ray image analysis can provide information needed to discriminate individual Jatropha curcas seeds into different classes of quality, i.e., germination capacity, germination speed and seedling vigor. The methodology proposed can be used to discriminate between seed classes quickly and robustly.","container-title":"Industrial Crops and Products","DOI":"10.1016/j.indcrop.2020.112162","ISSN":"0926-6690","journalAbbreviation":"Industrial Crops and Products","page":"112162","source":"ScienceDirect","title":"Clasificación de &lt;i&gt;calidad de las semillas de Jatropha curcas&lt;/i&gt; mediante imágenes radiográficas y aprendizaje automático","volume":"146","author":[{"family":"Medeiros","given":"André Dantas","dropping-particle":"de"},{"family":"Pinheiro","given":"Daniel Teixeira"},{"family":"Xavier","given":"Wanderson Andrade"},{"family":"Silva","given":"Laércio Junio","dropping-particle":"da"},{"family":"Dias","given":"Denise Cunha Fernandes dos Santos"}],"issued":{"date-parts":[["2020",4,1]]}}}],"schema":"https://github.com/citation-style-language/schema/raw/master/csl-citation.json"} </w:instrText>
      </w:r>
      <w:r>
        <w:fldChar w:fldCharType="separate"/>
      </w:r>
      <w:r w:rsidRPr="00A1550D">
        <w:rPr>
          <w:rFonts w:cs="Times New Roman"/>
          <w:szCs w:val="24"/>
        </w:rPr>
        <w:t>(Medeiros et al., 2020)</w:t>
      </w:r>
      <w:r>
        <w:fldChar w:fldCharType="end"/>
      </w:r>
      <w:r w:rsidRPr="00E43D5F">
        <w:rPr>
          <w:rFonts w:eastAsia="Times New Roman" w:cs="Times New Roman"/>
          <w:color w:val="auto"/>
          <w:szCs w:val="24"/>
          <w:lang w:eastAsia="es-PE"/>
        </w:rPr>
        <w:t xml:space="preserve">. Por tanto, el problema que se plantea es la ausencia de un sistema automatizado de gestión morfológica que utilice inteligencia artificial y </w:t>
      </w:r>
      <w:r w:rsidR="00983D3C">
        <w:rPr>
          <w:rFonts w:eastAsia="Times New Roman" w:cs="Times New Roman"/>
          <w:color w:val="auto"/>
          <w:szCs w:val="24"/>
          <w:lang w:eastAsia="es-PE"/>
        </w:rPr>
        <w:t>análisis</w:t>
      </w:r>
      <w:r w:rsidRPr="00E43D5F">
        <w:rPr>
          <w:rFonts w:eastAsia="Times New Roman" w:cs="Times New Roman"/>
          <w:color w:val="auto"/>
          <w:szCs w:val="24"/>
          <w:lang w:eastAsia="es-PE"/>
        </w:rPr>
        <w:t xml:space="preserve"> </w:t>
      </w:r>
      <w:r w:rsidR="006644F8">
        <w:rPr>
          <w:rFonts w:eastAsia="Times New Roman" w:cs="Times New Roman"/>
          <w:color w:val="auto"/>
          <w:szCs w:val="24"/>
          <w:lang w:eastAsia="es-PE"/>
        </w:rPr>
        <w:t xml:space="preserve">de datos </w:t>
      </w:r>
      <w:r w:rsidRPr="00E43D5F">
        <w:rPr>
          <w:rFonts w:eastAsia="Times New Roman" w:cs="Times New Roman"/>
          <w:color w:val="auto"/>
          <w:szCs w:val="24"/>
          <w:lang w:eastAsia="es-PE"/>
        </w:rPr>
        <w:t xml:space="preserve">para caracterizar de manera eficiente la diversidad de la </w:t>
      </w:r>
      <w:proofErr w:type="spellStart"/>
      <w:r w:rsidRPr="00E43D5F">
        <w:rPr>
          <w:rFonts w:eastAsia="Times New Roman" w:cs="Times New Roman"/>
          <w:color w:val="auto"/>
          <w:szCs w:val="24"/>
          <w:lang w:eastAsia="es-PE"/>
        </w:rPr>
        <w:t>mashua</w:t>
      </w:r>
      <w:proofErr w:type="spellEnd"/>
      <w:r w:rsidRPr="00E43D5F">
        <w:rPr>
          <w:rFonts w:eastAsia="Times New Roman" w:cs="Times New Roman"/>
          <w:color w:val="auto"/>
          <w:szCs w:val="24"/>
          <w:lang w:eastAsia="es-PE"/>
        </w:rPr>
        <w:t>.</w:t>
      </w:r>
    </w:p>
    <w:p w14:paraId="4476BFFC" w14:textId="4721591A" w:rsidR="008B0416" w:rsidRPr="008B0416" w:rsidRDefault="00240B41" w:rsidP="008B0416">
      <w:pPr>
        <w:spacing w:before="240" w:after="240" w:line="240" w:lineRule="auto"/>
        <w:rPr>
          <w:rFonts w:eastAsia="Times New Roman" w:cs="Times New Roman"/>
          <w:color w:val="auto"/>
          <w:szCs w:val="24"/>
          <w:lang w:eastAsia="es-PE"/>
        </w:rPr>
      </w:pPr>
      <w:r>
        <w:rPr>
          <w:rFonts w:eastAsia="Times New Roman" w:cs="Times New Roman"/>
          <w:b/>
          <w:bCs/>
          <w:color w:val="000000"/>
          <w:szCs w:val="24"/>
          <w:lang w:eastAsia="es-PE"/>
        </w:rPr>
        <w:t>Pregunta</w:t>
      </w:r>
      <w:r w:rsidR="008B0416" w:rsidRPr="008B0416">
        <w:rPr>
          <w:rFonts w:eastAsia="Times New Roman" w:cs="Times New Roman"/>
          <w:b/>
          <w:bCs/>
          <w:color w:val="000000"/>
          <w:szCs w:val="24"/>
          <w:lang w:eastAsia="es-PE"/>
        </w:rPr>
        <w:t xml:space="preserve"> del problema</w:t>
      </w:r>
    </w:p>
    <w:p w14:paraId="3979D772" w14:textId="0229D6F6" w:rsidR="008B0416" w:rsidRPr="008B0416" w:rsidRDefault="008B0416" w:rsidP="008B0416">
      <w:pPr>
        <w:spacing w:before="240" w:after="240" w:line="240" w:lineRule="auto"/>
        <w:rPr>
          <w:rFonts w:eastAsia="Times New Roman" w:cs="Times New Roman"/>
          <w:color w:val="auto"/>
          <w:szCs w:val="24"/>
          <w:lang w:eastAsia="es-PE"/>
        </w:rPr>
      </w:pPr>
      <w:r w:rsidRPr="008B0416">
        <w:rPr>
          <w:rFonts w:eastAsia="Times New Roman" w:cs="Times New Roman"/>
          <w:color w:val="000000"/>
          <w:szCs w:val="24"/>
          <w:lang w:eastAsia="es-PE"/>
        </w:rPr>
        <w:t xml:space="preserve">¿Cómo puede automatizarse la caracterización morfológica de la </w:t>
      </w:r>
      <w:proofErr w:type="spellStart"/>
      <w:r w:rsidRPr="008B0416">
        <w:rPr>
          <w:rFonts w:eastAsia="Times New Roman" w:cs="Times New Roman"/>
          <w:color w:val="000000"/>
          <w:szCs w:val="24"/>
          <w:lang w:eastAsia="es-PE"/>
        </w:rPr>
        <w:t>mashua</w:t>
      </w:r>
      <w:proofErr w:type="spellEnd"/>
      <w:r w:rsidRPr="008B0416">
        <w:rPr>
          <w:rFonts w:eastAsia="Times New Roman" w:cs="Times New Roman"/>
          <w:color w:val="000000"/>
          <w:szCs w:val="24"/>
          <w:lang w:eastAsia="es-PE"/>
        </w:rPr>
        <w:t xml:space="preserve"> (</w:t>
      </w:r>
      <w:proofErr w:type="spellStart"/>
      <w:r w:rsidRPr="008B0416">
        <w:rPr>
          <w:rFonts w:eastAsia="Times New Roman" w:cs="Times New Roman"/>
          <w:i/>
          <w:iCs/>
          <w:color w:val="000000"/>
          <w:szCs w:val="24"/>
          <w:lang w:eastAsia="es-PE"/>
        </w:rPr>
        <w:t>Tropaeolum</w:t>
      </w:r>
      <w:proofErr w:type="spellEnd"/>
      <w:r w:rsidRPr="008B0416">
        <w:rPr>
          <w:rFonts w:eastAsia="Times New Roman" w:cs="Times New Roman"/>
          <w:i/>
          <w:iCs/>
          <w:color w:val="000000"/>
          <w:szCs w:val="24"/>
          <w:lang w:eastAsia="es-PE"/>
        </w:rPr>
        <w:t xml:space="preserve"> </w:t>
      </w:r>
      <w:proofErr w:type="spellStart"/>
      <w:r w:rsidRPr="008B0416">
        <w:rPr>
          <w:rFonts w:eastAsia="Times New Roman" w:cs="Times New Roman"/>
          <w:i/>
          <w:iCs/>
          <w:color w:val="000000"/>
          <w:szCs w:val="24"/>
          <w:lang w:eastAsia="es-PE"/>
        </w:rPr>
        <w:t>tuberosum</w:t>
      </w:r>
      <w:proofErr w:type="spellEnd"/>
      <w:r w:rsidRPr="008B0416">
        <w:rPr>
          <w:rFonts w:eastAsia="Times New Roman" w:cs="Times New Roman"/>
          <w:color w:val="000000"/>
          <w:szCs w:val="24"/>
          <w:lang w:eastAsia="es-PE"/>
        </w:rPr>
        <w:t>) mediante el uso de modelos de inteligencia artificial y análisis de imágenes?</w:t>
      </w:r>
    </w:p>
    <w:p w14:paraId="37A5D530" w14:textId="32CB39EC" w:rsidR="00A1550D" w:rsidRPr="00A1550D" w:rsidRDefault="00A1550D" w:rsidP="006644F8">
      <w:pPr>
        <w:spacing w:before="100" w:beforeAutospacing="1" w:after="100" w:afterAutospacing="1" w:line="360" w:lineRule="auto"/>
        <w:rPr>
          <w:rFonts w:eastAsia="Times New Roman" w:cs="Times New Roman"/>
          <w:b/>
          <w:bCs/>
          <w:color w:val="auto"/>
          <w:szCs w:val="24"/>
          <w:lang w:eastAsia="es-PE"/>
        </w:rPr>
      </w:pPr>
      <w:r w:rsidRPr="00A1550D">
        <w:rPr>
          <w:rFonts w:eastAsia="Times New Roman" w:cs="Times New Roman"/>
          <w:b/>
          <w:bCs/>
          <w:color w:val="auto"/>
          <w:szCs w:val="24"/>
          <w:lang w:eastAsia="es-PE"/>
        </w:rPr>
        <w:t>Objetivos</w:t>
      </w:r>
    </w:p>
    <w:p w14:paraId="69B9991F" w14:textId="1C62FDC0" w:rsidR="00F85C88" w:rsidRDefault="00A1550D" w:rsidP="006644F8">
      <w:pPr>
        <w:spacing w:line="360" w:lineRule="auto"/>
        <w:rPr>
          <w:b/>
          <w:bCs/>
        </w:rPr>
      </w:pPr>
      <w:r w:rsidRPr="00041C1C">
        <w:rPr>
          <w:b/>
          <w:bCs/>
        </w:rPr>
        <w:t>Objetivo general</w:t>
      </w:r>
    </w:p>
    <w:p w14:paraId="2892C7CC" w14:textId="77777777" w:rsidR="004F5667" w:rsidRPr="004F5667" w:rsidRDefault="004F5667" w:rsidP="006644F8">
      <w:pPr>
        <w:spacing w:before="100" w:beforeAutospacing="1" w:after="100" w:afterAutospacing="1" w:line="360" w:lineRule="auto"/>
        <w:rPr>
          <w:rFonts w:eastAsia="Times New Roman" w:cs="Times New Roman"/>
          <w:color w:val="auto"/>
          <w:szCs w:val="24"/>
          <w:lang w:eastAsia="es-PE"/>
        </w:rPr>
      </w:pPr>
      <w:r w:rsidRPr="004F5667">
        <w:rPr>
          <w:rFonts w:eastAsia="Times New Roman" w:cs="Times New Roman"/>
          <w:color w:val="auto"/>
          <w:szCs w:val="24"/>
          <w:lang w:eastAsia="es-PE"/>
        </w:rPr>
        <w:lastRenderedPageBreak/>
        <w:t xml:space="preserve">Desarrollar un sistema automatizado para la caracterización morfológica de </w:t>
      </w:r>
      <w:proofErr w:type="spellStart"/>
      <w:r w:rsidRPr="004F5667">
        <w:rPr>
          <w:rFonts w:eastAsia="Times New Roman" w:cs="Times New Roman"/>
          <w:color w:val="auto"/>
          <w:szCs w:val="24"/>
          <w:lang w:eastAsia="es-PE"/>
        </w:rPr>
        <w:t>Mashua</w:t>
      </w:r>
      <w:proofErr w:type="spellEnd"/>
      <w:r w:rsidRPr="004F5667">
        <w:rPr>
          <w:rFonts w:eastAsia="Times New Roman" w:cs="Times New Roman"/>
          <w:color w:val="auto"/>
          <w:szCs w:val="24"/>
          <w:lang w:eastAsia="es-PE"/>
        </w:rPr>
        <w:t xml:space="preserve"> (</w:t>
      </w:r>
      <w:proofErr w:type="spellStart"/>
      <w:r w:rsidRPr="004F5667">
        <w:rPr>
          <w:rFonts w:eastAsia="Times New Roman" w:cs="Times New Roman"/>
          <w:i/>
          <w:iCs/>
          <w:color w:val="auto"/>
          <w:szCs w:val="24"/>
          <w:lang w:eastAsia="es-PE"/>
        </w:rPr>
        <w:t>Tropaeolum</w:t>
      </w:r>
      <w:proofErr w:type="spellEnd"/>
      <w:r w:rsidRPr="004F5667">
        <w:rPr>
          <w:rFonts w:eastAsia="Times New Roman" w:cs="Times New Roman"/>
          <w:i/>
          <w:iCs/>
          <w:color w:val="auto"/>
          <w:szCs w:val="24"/>
          <w:lang w:eastAsia="es-PE"/>
        </w:rPr>
        <w:t xml:space="preserve"> </w:t>
      </w:r>
      <w:proofErr w:type="spellStart"/>
      <w:r w:rsidRPr="004F5667">
        <w:rPr>
          <w:rFonts w:eastAsia="Times New Roman" w:cs="Times New Roman"/>
          <w:i/>
          <w:iCs/>
          <w:color w:val="auto"/>
          <w:szCs w:val="24"/>
          <w:lang w:eastAsia="es-PE"/>
        </w:rPr>
        <w:t>tuberosum</w:t>
      </w:r>
      <w:proofErr w:type="spellEnd"/>
      <w:r w:rsidRPr="004F5667">
        <w:rPr>
          <w:rFonts w:eastAsia="Times New Roman" w:cs="Times New Roman"/>
          <w:color w:val="auto"/>
          <w:szCs w:val="24"/>
          <w:lang w:eastAsia="es-PE"/>
        </w:rPr>
        <w:t>) mediante la aplicación de modelos de inteligencia artificial y técnicas de análisis de imágenes digitales, con el fin de contribuir a su evaluación, conservación y mejoramiento genético.</w:t>
      </w:r>
    </w:p>
    <w:p w14:paraId="6FBFD9C7" w14:textId="77777777" w:rsidR="0076646E" w:rsidRDefault="0076646E" w:rsidP="006644F8">
      <w:pPr>
        <w:spacing w:line="360" w:lineRule="auto"/>
        <w:rPr>
          <w:b/>
          <w:bCs/>
        </w:rPr>
      </w:pPr>
    </w:p>
    <w:p w14:paraId="4126A8AB" w14:textId="247E54A8" w:rsidR="0076646E" w:rsidRDefault="0076646E" w:rsidP="006644F8">
      <w:pPr>
        <w:spacing w:line="360" w:lineRule="auto"/>
        <w:rPr>
          <w:b/>
          <w:bCs/>
        </w:rPr>
      </w:pPr>
      <w:r>
        <w:rPr>
          <w:b/>
          <w:bCs/>
        </w:rPr>
        <w:t>Objetivos específicos</w:t>
      </w:r>
    </w:p>
    <w:p w14:paraId="1D82852E" w14:textId="1CB99F4E" w:rsidR="004F5667" w:rsidRDefault="004F5667" w:rsidP="006644F8">
      <w:pPr>
        <w:spacing w:line="360" w:lineRule="auto"/>
        <w:rPr>
          <w:b/>
          <w:bCs/>
        </w:rPr>
      </w:pPr>
      <w:r>
        <w:t xml:space="preserve">Recolectar y documentar imágenes de tubérculos de diferentes accesiones de </w:t>
      </w:r>
      <w:proofErr w:type="spellStart"/>
      <w:r>
        <w:t>Mashua</w:t>
      </w:r>
      <w:proofErr w:type="spellEnd"/>
      <w:r w:rsidR="00CC37CC">
        <w:t>.</w:t>
      </w:r>
    </w:p>
    <w:p w14:paraId="182E5190" w14:textId="74706A22" w:rsidR="004F5667" w:rsidRDefault="004F5667" w:rsidP="006644F8">
      <w:pPr>
        <w:spacing w:line="360" w:lineRule="auto"/>
      </w:pPr>
      <w:r>
        <w:t>Diseñar una metodología de procesamiento de imágenes que permita la extracción precisa de características morfológicas relevantes (forma, tamaño, color, textura, entre otras).</w:t>
      </w:r>
    </w:p>
    <w:p w14:paraId="17A499F5" w14:textId="6D223A61" w:rsidR="004F5667" w:rsidRDefault="00CC37CC" w:rsidP="006644F8">
      <w:pPr>
        <w:spacing w:line="360" w:lineRule="auto"/>
        <w:rPr>
          <w:b/>
          <w:bCs/>
        </w:rPr>
      </w:pPr>
      <w:r>
        <w:t>Implementar y entrenar un modelo de inteligencia artificial basado en redes neuronales convolucionales (CNN)</w:t>
      </w:r>
      <w:r w:rsidR="004F5667">
        <w:t xml:space="preserve"> para la clasificación y caracterización automatizada de las accesiones de </w:t>
      </w:r>
      <w:proofErr w:type="spellStart"/>
      <w:r w:rsidR="004F5667">
        <w:t>Mashua</w:t>
      </w:r>
      <w:proofErr w:type="spellEnd"/>
      <w:r w:rsidR="004F5667">
        <w:t>.</w:t>
      </w:r>
    </w:p>
    <w:p w14:paraId="4A2226E1" w14:textId="06EB58D3" w:rsidR="006F2D42" w:rsidRDefault="004F0D81" w:rsidP="006644F8">
      <w:pPr>
        <w:spacing w:line="360" w:lineRule="auto"/>
        <w:rPr>
          <w:b/>
          <w:bCs/>
        </w:rPr>
      </w:pPr>
      <w:r w:rsidRPr="004F0D81">
        <w:rPr>
          <w:b/>
          <w:bCs/>
        </w:rPr>
        <w:t>Antecedentes de la investigación</w:t>
      </w:r>
    </w:p>
    <w:p w14:paraId="0DBB5436" w14:textId="77777777" w:rsidR="004F0D81" w:rsidRDefault="004F0D81" w:rsidP="006644F8">
      <w:pPr>
        <w:spacing w:line="360" w:lineRule="auto"/>
        <w:rPr>
          <w:b/>
          <w:bCs/>
        </w:rPr>
      </w:pPr>
    </w:p>
    <w:p w14:paraId="77874660" w14:textId="2745A798" w:rsidR="006644F8" w:rsidRDefault="006644F8" w:rsidP="006644F8">
      <w:pPr>
        <w:spacing w:line="360" w:lineRule="auto"/>
        <w:rPr>
          <w:b/>
          <w:bCs/>
        </w:rPr>
      </w:pPr>
      <w:r>
        <w:rPr>
          <w:b/>
          <w:bCs/>
        </w:rPr>
        <w:br w:type="page"/>
      </w:r>
    </w:p>
    <w:p w14:paraId="0554F195" w14:textId="51424CC0" w:rsidR="002F6482" w:rsidRPr="006644F8" w:rsidRDefault="00726D7E" w:rsidP="006644F8">
      <w:pPr>
        <w:spacing w:line="360" w:lineRule="auto"/>
        <w:rPr>
          <w:b/>
          <w:bCs/>
        </w:rPr>
      </w:pPr>
      <w:r w:rsidRPr="00726D7E">
        <w:rPr>
          <w:b/>
          <w:bCs/>
        </w:rPr>
        <w:lastRenderedPageBreak/>
        <w:t>Referencias</w:t>
      </w:r>
    </w:p>
    <w:p w14:paraId="26A3F00F" w14:textId="7DBD812D" w:rsidR="006644F8" w:rsidRPr="006644F8" w:rsidRDefault="006644F8" w:rsidP="006644F8">
      <w:pPr>
        <w:pStyle w:val="Bibliografa"/>
        <w:spacing w:line="360" w:lineRule="auto"/>
        <w:rPr>
          <w:rFonts w:cs="Times New Roman"/>
        </w:rPr>
      </w:pPr>
      <w:r>
        <w:rPr>
          <w:b/>
          <w:bCs/>
        </w:rPr>
        <w:fldChar w:fldCharType="begin"/>
      </w:r>
      <w:r>
        <w:rPr>
          <w:b/>
          <w:bCs/>
        </w:rPr>
        <w:instrText xml:space="preserve"> ADDIN ZOTERO_BIBL {"uncited":[],"omitted":[],"custom":[]} CSL_BIBLIOGRAPHY </w:instrText>
      </w:r>
      <w:r>
        <w:rPr>
          <w:b/>
          <w:bCs/>
        </w:rPr>
        <w:fldChar w:fldCharType="separate"/>
      </w:r>
      <w:r w:rsidRPr="006644F8">
        <w:rPr>
          <w:rFonts w:cs="Times New Roman"/>
        </w:rPr>
        <w:t xml:space="preserve">Arteaga-Cano, D., Chacón-Calvo, L., Samamé-Herrera, V., Valverde-Cerna, D., &amp; Paucar-Menacho, L. M. (2022). Mashua (tropaeolum tuberosum): Composición nutricional, características químicas, compuestos bioactivos y propiedades beneficiosas para la salud. </w:t>
      </w:r>
      <w:r w:rsidRPr="006644F8">
        <w:rPr>
          <w:rFonts w:cs="Times New Roman"/>
          <w:i/>
          <w:iCs/>
        </w:rPr>
        <w:t>Agroindustrial Science</w:t>
      </w:r>
      <w:r w:rsidRPr="006644F8">
        <w:rPr>
          <w:rFonts w:cs="Times New Roman"/>
        </w:rPr>
        <w:t xml:space="preserve">, </w:t>
      </w:r>
      <w:r w:rsidRPr="006644F8">
        <w:rPr>
          <w:rFonts w:cs="Times New Roman"/>
          <w:i/>
          <w:iCs/>
        </w:rPr>
        <w:t>12</w:t>
      </w:r>
      <w:r w:rsidRPr="006644F8">
        <w:rPr>
          <w:rFonts w:cs="Times New Roman"/>
        </w:rPr>
        <w:t>(1), Article 1. https://doi.org/10.17268/agroind.sci.2022.01.12</w:t>
      </w:r>
    </w:p>
    <w:p w14:paraId="41BC9253" w14:textId="77777777" w:rsidR="006644F8" w:rsidRPr="006644F8" w:rsidRDefault="006644F8" w:rsidP="006644F8">
      <w:pPr>
        <w:pStyle w:val="Bibliografa"/>
        <w:spacing w:line="360" w:lineRule="auto"/>
        <w:rPr>
          <w:rFonts w:cs="Times New Roman"/>
        </w:rPr>
      </w:pPr>
      <w:r w:rsidRPr="006644F8">
        <w:rPr>
          <w:rFonts w:cs="Times New Roman"/>
        </w:rPr>
        <w:t xml:space="preserve">Chen, C., Bai, M., Wang, T., Zhang, W., Yu, H., Pang, T., Wu, J., Li, Z., &amp; Wang, X. (2024). An RGB image dataset for seed germination prediction and vigor detection—Maize. </w:t>
      </w:r>
      <w:r w:rsidRPr="006644F8">
        <w:rPr>
          <w:rFonts w:cs="Times New Roman"/>
          <w:i/>
          <w:iCs/>
        </w:rPr>
        <w:t>Frontiers in Plant Science</w:t>
      </w:r>
      <w:r w:rsidRPr="006644F8">
        <w:rPr>
          <w:rFonts w:cs="Times New Roman"/>
        </w:rPr>
        <w:t xml:space="preserve">, </w:t>
      </w:r>
      <w:r w:rsidRPr="006644F8">
        <w:rPr>
          <w:rFonts w:cs="Times New Roman"/>
          <w:i/>
          <w:iCs/>
        </w:rPr>
        <w:t>15</w:t>
      </w:r>
      <w:r w:rsidRPr="006644F8">
        <w:rPr>
          <w:rFonts w:cs="Times New Roman"/>
        </w:rPr>
        <w:t>. https://doi.org/10.3389/fpls.2024.1341335</w:t>
      </w:r>
    </w:p>
    <w:p w14:paraId="7A463F4F" w14:textId="77777777" w:rsidR="006644F8" w:rsidRPr="006644F8" w:rsidRDefault="006644F8" w:rsidP="006644F8">
      <w:pPr>
        <w:pStyle w:val="Bibliografa"/>
        <w:spacing w:line="360" w:lineRule="auto"/>
        <w:rPr>
          <w:rFonts w:cs="Times New Roman"/>
        </w:rPr>
      </w:pPr>
      <w:r w:rsidRPr="006644F8">
        <w:rPr>
          <w:rFonts w:cs="Times New Roman"/>
        </w:rPr>
        <w:t xml:space="preserve">ElMasry, G., Mandour, N., Wagner, M.-H., Demilly, D., Verdier, J., Belin, E., &amp; Rousseau, D. (2019). Utilization of computer vision and multispectral imaging techniques for classification of cowpea (Vigna unguiculata) seeds. </w:t>
      </w:r>
      <w:r w:rsidRPr="006644F8">
        <w:rPr>
          <w:rFonts w:cs="Times New Roman"/>
          <w:i/>
          <w:iCs/>
        </w:rPr>
        <w:t>Plant Methods</w:t>
      </w:r>
      <w:r w:rsidRPr="006644F8">
        <w:rPr>
          <w:rFonts w:cs="Times New Roman"/>
        </w:rPr>
        <w:t xml:space="preserve">, </w:t>
      </w:r>
      <w:r w:rsidRPr="006644F8">
        <w:rPr>
          <w:rFonts w:cs="Times New Roman"/>
          <w:i/>
          <w:iCs/>
        </w:rPr>
        <w:t>15</w:t>
      </w:r>
      <w:r w:rsidRPr="006644F8">
        <w:rPr>
          <w:rFonts w:cs="Times New Roman"/>
        </w:rPr>
        <w:t>(1), 24. https://doi.org/10.1186/s13007-019-0411-2</w:t>
      </w:r>
    </w:p>
    <w:p w14:paraId="73F7ACA3" w14:textId="77777777" w:rsidR="006644F8" w:rsidRPr="006644F8" w:rsidRDefault="006644F8" w:rsidP="006644F8">
      <w:pPr>
        <w:pStyle w:val="Bibliografa"/>
        <w:spacing w:line="360" w:lineRule="auto"/>
        <w:rPr>
          <w:rFonts w:cs="Times New Roman"/>
        </w:rPr>
      </w:pPr>
      <w:r w:rsidRPr="006644F8">
        <w:rPr>
          <w:rFonts w:cs="Times New Roman"/>
        </w:rPr>
        <w:t xml:space="preserve">Medeiros, A. D. de, Pinheiro, D. T., Xavier, W. A., Silva, L. J. da, &amp; Dias, D. C. F. dos S. (2020). Clasificación de </w:t>
      </w:r>
      <w:r w:rsidRPr="006644F8">
        <w:rPr>
          <w:rFonts w:cs="Times New Roman"/>
          <w:i/>
          <w:iCs/>
        </w:rPr>
        <w:t>calidad de las semillas de Jatropha curcas</w:t>
      </w:r>
      <w:r w:rsidRPr="006644F8">
        <w:rPr>
          <w:rFonts w:cs="Times New Roman"/>
        </w:rPr>
        <w:t xml:space="preserve"> mediante imágenes radiográficas y aprendizaje automático. </w:t>
      </w:r>
      <w:r w:rsidRPr="006644F8">
        <w:rPr>
          <w:rFonts w:cs="Times New Roman"/>
          <w:i/>
          <w:iCs/>
        </w:rPr>
        <w:t>Industrial Crops and Products</w:t>
      </w:r>
      <w:r w:rsidRPr="006644F8">
        <w:rPr>
          <w:rFonts w:cs="Times New Roman"/>
        </w:rPr>
        <w:t xml:space="preserve">, </w:t>
      </w:r>
      <w:r w:rsidRPr="006644F8">
        <w:rPr>
          <w:rFonts w:cs="Times New Roman"/>
          <w:i/>
          <w:iCs/>
        </w:rPr>
        <w:t>146</w:t>
      </w:r>
      <w:r w:rsidRPr="006644F8">
        <w:rPr>
          <w:rFonts w:cs="Times New Roman"/>
        </w:rPr>
        <w:t>, 112162. https://doi.org/10.1016/j.indcrop.2020.112162</w:t>
      </w:r>
    </w:p>
    <w:p w14:paraId="7FA6DBA0" w14:textId="77777777" w:rsidR="006644F8" w:rsidRPr="006644F8" w:rsidRDefault="006644F8" w:rsidP="006644F8">
      <w:pPr>
        <w:pStyle w:val="Bibliografa"/>
        <w:spacing w:line="360" w:lineRule="auto"/>
        <w:rPr>
          <w:rFonts w:cs="Times New Roman"/>
        </w:rPr>
      </w:pPr>
      <w:r w:rsidRPr="006644F8">
        <w:rPr>
          <w:rFonts w:cs="Times New Roman"/>
        </w:rPr>
        <w:t xml:space="preserve">Pacheco Arenas, E. S. (2015). </w:t>
      </w:r>
      <w:r w:rsidRPr="006644F8">
        <w:rPr>
          <w:rFonts w:cs="Times New Roman"/>
          <w:i/>
          <w:iCs/>
        </w:rPr>
        <w:t>Caracterización morfológica y molecular de mashua (Tropaeolum tuberosum Ruiz y Pavón) de los departamentos de Cusco y Cajamarca</w:t>
      </w:r>
      <w:r w:rsidRPr="006644F8">
        <w:rPr>
          <w:rFonts w:cs="Times New Roman"/>
        </w:rPr>
        <w:t xml:space="preserve"> [Universidad Nacional Agraria La Molina]. https://hdl.handle.net/20.500.12996/2095</w:t>
      </w:r>
    </w:p>
    <w:p w14:paraId="1EAEDB41" w14:textId="316C0725" w:rsidR="00726D7E" w:rsidRPr="00726D7E" w:rsidRDefault="006644F8" w:rsidP="006644F8">
      <w:pPr>
        <w:spacing w:line="360" w:lineRule="auto"/>
        <w:rPr>
          <w:b/>
          <w:bCs/>
        </w:rPr>
      </w:pPr>
      <w:r>
        <w:rPr>
          <w:b/>
          <w:bCs/>
        </w:rPr>
        <w:fldChar w:fldCharType="end"/>
      </w:r>
    </w:p>
    <w:p w14:paraId="02BD8A7B" w14:textId="77777777" w:rsidR="00726D7E" w:rsidRDefault="00726D7E" w:rsidP="006F2D42"/>
    <w:p w14:paraId="15C5C0DE" w14:textId="5E84BB92" w:rsidR="00726D7E" w:rsidRDefault="00726D7E" w:rsidP="006F2D42"/>
    <w:p w14:paraId="251CAF5A" w14:textId="587FC4F8" w:rsidR="00726D7E" w:rsidRDefault="00726D7E" w:rsidP="006F2D42"/>
    <w:p w14:paraId="38B43D8E" w14:textId="77777777" w:rsidR="00726D7E" w:rsidRDefault="00726D7E" w:rsidP="006F2D42"/>
    <w:p w14:paraId="3A6E6D02" w14:textId="77777777" w:rsidR="00041C1C" w:rsidRDefault="00041C1C" w:rsidP="006F2D42"/>
    <w:p w14:paraId="4D90635A" w14:textId="77777777" w:rsidR="002F6482" w:rsidRDefault="002F6482" w:rsidP="006F2D42"/>
    <w:sectPr w:rsidR="002F64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30CC3"/>
    <w:multiLevelType w:val="multilevel"/>
    <w:tmpl w:val="A226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D1D45"/>
    <w:multiLevelType w:val="multilevel"/>
    <w:tmpl w:val="2BB8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6C"/>
    <w:rsid w:val="00026162"/>
    <w:rsid w:val="00041C1C"/>
    <w:rsid w:val="0008140A"/>
    <w:rsid w:val="000D0518"/>
    <w:rsid w:val="0015642A"/>
    <w:rsid w:val="0016379E"/>
    <w:rsid w:val="00240B41"/>
    <w:rsid w:val="0029646C"/>
    <w:rsid w:val="002A74A9"/>
    <w:rsid w:val="002C426A"/>
    <w:rsid w:val="002F12F0"/>
    <w:rsid w:val="002F6482"/>
    <w:rsid w:val="003E123A"/>
    <w:rsid w:val="00462775"/>
    <w:rsid w:val="004841E3"/>
    <w:rsid w:val="004B6D79"/>
    <w:rsid w:val="004C64B5"/>
    <w:rsid w:val="004F0D81"/>
    <w:rsid w:val="004F5667"/>
    <w:rsid w:val="00501271"/>
    <w:rsid w:val="006644F8"/>
    <w:rsid w:val="006D03DA"/>
    <w:rsid w:val="006F2D42"/>
    <w:rsid w:val="00726D7E"/>
    <w:rsid w:val="00741130"/>
    <w:rsid w:val="0076646E"/>
    <w:rsid w:val="00831FC4"/>
    <w:rsid w:val="008B0416"/>
    <w:rsid w:val="00924CCA"/>
    <w:rsid w:val="0096072A"/>
    <w:rsid w:val="00983D3C"/>
    <w:rsid w:val="00A02D88"/>
    <w:rsid w:val="00A03DE0"/>
    <w:rsid w:val="00A04DEC"/>
    <w:rsid w:val="00A07CEF"/>
    <w:rsid w:val="00A1550D"/>
    <w:rsid w:val="00A24801"/>
    <w:rsid w:val="00A72BBB"/>
    <w:rsid w:val="00A825BF"/>
    <w:rsid w:val="00AB5064"/>
    <w:rsid w:val="00AB5D9F"/>
    <w:rsid w:val="00C17BB7"/>
    <w:rsid w:val="00CC37CC"/>
    <w:rsid w:val="00CD55CC"/>
    <w:rsid w:val="00CF0EA1"/>
    <w:rsid w:val="00CF2DDD"/>
    <w:rsid w:val="00D53C77"/>
    <w:rsid w:val="00E01C93"/>
    <w:rsid w:val="00E43D5F"/>
    <w:rsid w:val="00E769B9"/>
    <w:rsid w:val="00E8490A"/>
    <w:rsid w:val="00EF0258"/>
    <w:rsid w:val="00F4776E"/>
    <w:rsid w:val="00F70700"/>
    <w:rsid w:val="00F85C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601A"/>
  <w15:chartTrackingRefBased/>
  <w15:docId w15:val="{66CD5C07-0D62-41B7-A697-70D341F0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46E"/>
    <w:pPr>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4F0D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A04DEC"/>
    <w:pPr>
      <w:spacing w:before="100" w:beforeAutospacing="1" w:after="100" w:afterAutospacing="1" w:line="240" w:lineRule="auto"/>
      <w:jc w:val="left"/>
      <w:outlineLvl w:val="2"/>
    </w:pPr>
    <w:rPr>
      <w:rFonts w:eastAsia="Times New Roman" w:cs="Times New Roman"/>
      <w:b/>
      <w:bCs/>
      <w:color w:val="auto"/>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4C64B5"/>
    <w:rPr>
      <w:i/>
      <w:iCs/>
    </w:rPr>
  </w:style>
  <w:style w:type="paragraph" w:styleId="NormalWeb">
    <w:name w:val="Normal (Web)"/>
    <w:basedOn w:val="Normal"/>
    <w:uiPriority w:val="99"/>
    <w:unhideWhenUsed/>
    <w:rsid w:val="00C17BB7"/>
    <w:pPr>
      <w:spacing w:before="100" w:beforeAutospacing="1" w:after="100" w:afterAutospacing="1" w:line="240" w:lineRule="auto"/>
      <w:jc w:val="left"/>
    </w:pPr>
    <w:rPr>
      <w:rFonts w:eastAsia="Times New Roman" w:cs="Times New Roman"/>
      <w:color w:val="auto"/>
      <w:szCs w:val="24"/>
      <w:lang w:eastAsia="es-PE"/>
    </w:rPr>
  </w:style>
  <w:style w:type="character" w:customStyle="1" w:styleId="Ttulo3Car">
    <w:name w:val="Título 3 Car"/>
    <w:basedOn w:val="Fuentedeprrafopredeter"/>
    <w:link w:val="Ttulo3"/>
    <w:uiPriority w:val="9"/>
    <w:rsid w:val="00A04DEC"/>
    <w:rPr>
      <w:rFonts w:ascii="Times New Roman" w:eastAsia="Times New Roman" w:hAnsi="Times New Roman" w:cs="Times New Roman"/>
      <w:b/>
      <w:bCs/>
      <w:sz w:val="27"/>
      <w:szCs w:val="27"/>
      <w:lang w:eastAsia="es-PE"/>
    </w:rPr>
  </w:style>
  <w:style w:type="character" w:styleId="Textoennegrita">
    <w:name w:val="Strong"/>
    <w:basedOn w:val="Fuentedeprrafopredeter"/>
    <w:uiPriority w:val="22"/>
    <w:qFormat/>
    <w:rsid w:val="00A04DEC"/>
    <w:rPr>
      <w:b/>
      <w:bCs/>
    </w:rPr>
  </w:style>
  <w:style w:type="paragraph" w:styleId="Bibliografa">
    <w:name w:val="Bibliography"/>
    <w:basedOn w:val="Normal"/>
    <w:next w:val="Normal"/>
    <w:uiPriority w:val="37"/>
    <w:unhideWhenUsed/>
    <w:rsid w:val="006644F8"/>
    <w:pPr>
      <w:spacing w:after="0" w:line="480" w:lineRule="auto"/>
      <w:ind w:left="720" w:hanging="720"/>
    </w:pPr>
  </w:style>
  <w:style w:type="paragraph" w:styleId="Prrafodelista">
    <w:name w:val="List Paragraph"/>
    <w:basedOn w:val="Normal"/>
    <w:uiPriority w:val="34"/>
    <w:qFormat/>
    <w:rsid w:val="00240B41"/>
    <w:pPr>
      <w:ind w:left="720"/>
      <w:contextualSpacing/>
    </w:pPr>
  </w:style>
  <w:style w:type="character" w:customStyle="1" w:styleId="Ttulo1Car">
    <w:name w:val="Título 1 Car"/>
    <w:basedOn w:val="Fuentedeprrafopredeter"/>
    <w:link w:val="Ttulo1"/>
    <w:uiPriority w:val="9"/>
    <w:rsid w:val="004F0D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1798">
      <w:bodyDiv w:val="1"/>
      <w:marLeft w:val="0"/>
      <w:marRight w:val="0"/>
      <w:marTop w:val="0"/>
      <w:marBottom w:val="0"/>
      <w:divBdr>
        <w:top w:val="none" w:sz="0" w:space="0" w:color="auto"/>
        <w:left w:val="none" w:sz="0" w:space="0" w:color="auto"/>
        <w:bottom w:val="none" w:sz="0" w:space="0" w:color="auto"/>
        <w:right w:val="none" w:sz="0" w:space="0" w:color="auto"/>
      </w:divBdr>
    </w:div>
    <w:div w:id="352923947">
      <w:bodyDiv w:val="1"/>
      <w:marLeft w:val="0"/>
      <w:marRight w:val="0"/>
      <w:marTop w:val="0"/>
      <w:marBottom w:val="0"/>
      <w:divBdr>
        <w:top w:val="none" w:sz="0" w:space="0" w:color="auto"/>
        <w:left w:val="none" w:sz="0" w:space="0" w:color="auto"/>
        <w:bottom w:val="none" w:sz="0" w:space="0" w:color="auto"/>
        <w:right w:val="none" w:sz="0" w:space="0" w:color="auto"/>
      </w:divBdr>
    </w:div>
    <w:div w:id="419135079">
      <w:bodyDiv w:val="1"/>
      <w:marLeft w:val="0"/>
      <w:marRight w:val="0"/>
      <w:marTop w:val="0"/>
      <w:marBottom w:val="0"/>
      <w:divBdr>
        <w:top w:val="none" w:sz="0" w:space="0" w:color="auto"/>
        <w:left w:val="none" w:sz="0" w:space="0" w:color="auto"/>
        <w:bottom w:val="none" w:sz="0" w:space="0" w:color="auto"/>
        <w:right w:val="none" w:sz="0" w:space="0" w:color="auto"/>
      </w:divBdr>
    </w:div>
    <w:div w:id="1037855940">
      <w:bodyDiv w:val="1"/>
      <w:marLeft w:val="0"/>
      <w:marRight w:val="0"/>
      <w:marTop w:val="0"/>
      <w:marBottom w:val="0"/>
      <w:divBdr>
        <w:top w:val="none" w:sz="0" w:space="0" w:color="auto"/>
        <w:left w:val="none" w:sz="0" w:space="0" w:color="auto"/>
        <w:bottom w:val="none" w:sz="0" w:space="0" w:color="auto"/>
        <w:right w:val="none" w:sz="0" w:space="0" w:color="auto"/>
      </w:divBdr>
    </w:div>
    <w:div w:id="1077753667">
      <w:bodyDiv w:val="1"/>
      <w:marLeft w:val="0"/>
      <w:marRight w:val="0"/>
      <w:marTop w:val="0"/>
      <w:marBottom w:val="0"/>
      <w:divBdr>
        <w:top w:val="none" w:sz="0" w:space="0" w:color="auto"/>
        <w:left w:val="none" w:sz="0" w:space="0" w:color="auto"/>
        <w:bottom w:val="none" w:sz="0" w:space="0" w:color="auto"/>
        <w:right w:val="none" w:sz="0" w:space="0" w:color="auto"/>
      </w:divBdr>
    </w:div>
    <w:div w:id="1206867520">
      <w:bodyDiv w:val="1"/>
      <w:marLeft w:val="0"/>
      <w:marRight w:val="0"/>
      <w:marTop w:val="0"/>
      <w:marBottom w:val="0"/>
      <w:divBdr>
        <w:top w:val="none" w:sz="0" w:space="0" w:color="auto"/>
        <w:left w:val="none" w:sz="0" w:space="0" w:color="auto"/>
        <w:bottom w:val="none" w:sz="0" w:space="0" w:color="auto"/>
        <w:right w:val="none" w:sz="0" w:space="0" w:color="auto"/>
      </w:divBdr>
    </w:div>
    <w:div w:id="1238590130">
      <w:bodyDiv w:val="1"/>
      <w:marLeft w:val="0"/>
      <w:marRight w:val="0"/>
      <w:marTop w:val="0"/>
      <w:marBottom w:val="0"/>
      <w:divBdr>
        <w:top w:val="none" w:sz="0" w:space="0" w:color="auto"/>
        <w:left w:val="none" w:sz="0" w:space="0" w:color="auto"/>
        <w:bottom w:val="none" w:sz="0" w:space="0" w:color="auto"/>
        <w:right w:val="none" w:sz="0" w:space="0" w:color="auto"/>
      </w:divBdr>
    </w:div>
    <w:div w:id="1310987088">
      <w:bodyDiv w:val="1"/>
      <w:marLeft w:val="0"/>
      <w:marRight w:val="0"/>
      <w:marTop w:val="0"/>
      <w:marBottom w:val="0"/>
      <w:divBdr>
        <w:top w:val="none" w:sz="0" w:space="0" w:color="auto"/>
        <w:left w:val="none" w:sz="0" w:space="0" w:color="auto"/>
        <w:bottom w:val="none" w:sz="0" w:space="0" w:color="auto"/>
        <w:right w:val="none" w:sz="0" w:space="0" w:color="auto"/>
      </w:divBdr>
    </w:div>
    <w:div w:id="1511528519">
      <w:bodyDiv w:val="1"/>
      <w:marLeft w:val="0"/>
      <w:marRight w:val="0"/>
      <w:marTop w:val="0"/>
      <w:marBottom w:val="0"/>
      <w:divBdr>
        <w:top w:val="none" w:sz="0" w:space="0" w:color="auto"/>
        <w:left w:val="none" w:sz="0" w:space="0" w:color="auto"/>
        <w:bottom w:val="none" w:sz="0" w:space="0" w:color="auto"/>
        <w:right w:val="none" w:sz="0" w:space="0" w:color="auto"/>
      </w:divBdr>
    </w:div>
    <w:div w:id="1970893248">
      <w:bodyDiv w:val="1"/>
      <w:marLeft w:val="0"/>
      <w:marRight w:val="0"/>
      <w:marTop w:val="0"/>
      <w:marBottom w:val="0"/>
      <w:divBdr>
        <w:top w:val="none" w:sz="0" w:space="0" w:color="auto"/>
        <w:left w:val="none" w:sz="0" w:space="0" w:color="auto"/>
        <w:bottom w:val="none" w:sz="0" w:space="0" w:color="auto"/>
        <w:right w:val="none" w:sz="0" w:space="0" w:color="auto"/>
      </w:divBdr>
    </w:div>
    <w:div w:id="1999072467">
      <w:bodyDiv w:val="1"/>
      <w:marLeft w:val="0"/>
      <w:marRight w:val="0"/>
      <w:marTop w:val="0"/>
      <w:marBottom w:val="0"/>
      <w:divBdr>
        <w:top w:val="none" w:sz="0" w:space="0" w:color="auto"/>
        <w:left w:val="none" w:sz="0" w:space="0" w:color="auto"/>
        <w:bottom w:val="none" w:sz="0" w:space="0" w:color="auto"/>
        <w:right w:val="none" w:sz="0" w:space="0" w:color="auto"/>
      </w:divBdr>
    </w:div>
    <w:div w:id="207797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4173</Words>
  <Characters>22952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Diaz</dc:creator>
  <cp:keywords/>
  <dc:description/>
  <cp:lastModifiedBy>Yoel Diaz</cp:lastModifiedBy>
  <cp:revision>5</cp:revision>
  <dcterms:created xsi:type="dcterms:W3CDTF">2025-04-29T15:30:00Z</dcterms:created>
  <dcterms:modified xsi:type="dcterms:W3CDTF">2025-05-11T22:10:00Z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id="h0Cz2q1C"/&gt;&lt;style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