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685" w:rsidRPr="00BB3191" w:rsidRDefault="00000000">
      <w:pPr>
        <w:pStyle w:val="Heading1"/>
        <w:rPr>
          <w:color w:val="FF0000"/>
        </w:rPr>
      </w:pPr>
      <w:r w:rsidRPr="00BB3191">
        <w:rPr>
          <w:color w:val="FF0000"/>
        </w:rPr>
        <w:t>Clustering Analysis (MST-Based)</w:t>
      </w:r>
    </w:p>
    <w:p w:rsidR="00783685" w:rsidRPr="00BB3191" w:rsidRDefault="00000000">
      <w:pPr>
        <w:rPr>
          <w:color w:val="548DD4" w:themeColor="text2" w:themeTint="99"/>
        </w:rPr>
      </w:pPr>
      <w:r w:rsidRPr="00BB3191">
        <w:rPr>
          <w:color w:val="548DD4" w:themeColor="text2" w:themeTint="99"/>
        </w:rPr>
        <w:t>I used MST-based clustering on the Panama “small” network (5,000 nodes, 6,628 edges). The method builds an MST and removes the (k−1) highest-weight MST edges to produce k connected components, which serve as clusters.</w:t>
      </w:r>
    </w:p>
    <w:p w:rsidR="00783685" w:rsidRPr="00BB3191" w:rsidRDefault="00000000">
      <w:pPr>
        <w:rPr>
          <w:color w:val="548DD4" w:themeColor="text2" w:themeTint="99"/>
        </w:rPr>
      </w:pPr>
      <w:r w:rsidRPr="00BB3191">
        <w:rPr>
          <w:color w:val="548DD4" w:themeColor="text2" w:themeTint="99"/>
        </w:rPr>
        <w:t>Results show a pronounced core-periphery structure for small k. For k=3, one cluster contains 4,000 nodes while the other two contain 500 each; for k=5, the largest remains 4,000 and the remaining four are 250 each. This skew indicates that most nodes are tightly connected through a central backbone, and smaller groups branch off through a few relatively heavy MST edges.</w:t>
      </w:r>
    </w:p>
    <w:p w:rsidR="00783685" w:rsidRPr="00BB3191" w:rsidRDefault="00000000">
      <w:pPr>
        <w:rPr>
          <w:color w:val="548DD4" w:themeColor="text2" w:themeTint="99"/>
        </w:rPr>
      </w:pPr>
      <w:r w:rsidRPr="00BB3191">
        <w:rPr>
          <w:color w:val="548DD4" w:themeColor="text2" w:themeTint="99"/>
        </w:rPr>
        <w:t>When k increases, clusters become more balanced (e.g., k=10 yields [2250, 750, eight clusters of 250], and k=20 yields twenty clusters of 250). This pattern matches how the subgraph was sampled: the builder selected 20 community centers and then performed BFS with a per-community budget, producing near-uniform community-sized regions when enough cuts are made.</w:t>
      </w:r>
    </w:p>
    <w:p w:rsidR="00783685" w:rsidRPr="00BB3191" w:rsidRDefault="00000000">
      <w:pPr>
        <w:rPr>
          <w:color w:val="548DD4" w:themeColor="text2" w:themeTint="99"/>
        </w:rPr>
      </w:pPr>
      <w:r w:rsidRPr="00BB3191">
        <w:rPr>
          <w:color w:val="548DD4" w:themeColor="text2" w:themeTint="99"/>
        </w:rPr>
        <w:t>Visualization 1 shows cluster sizes for k=3,5,10,20. Visualization 2 shows the heaviest MST edge weights removed to form clusters.</w:t>
      </w:r>
    </w:p>
    <w:p w:rsidR="00783685" w:rsidRDefault="00000000" w:rsidP="00C8281B">
      <w:r>
        <w:rPr>
          <w:noProof/>
        </w:rPr>
        <w:drawing>
          <wp:inline distT="0" distB="0" distL="0" distR="0">
            <wp:extent cx="5495499" cy="4121624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siz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665" cy="41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6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926664">
    <w:abstractNumId w:val="8"/>
  </w:num>
  <w:num w:numId="2" w16cid:durableId="2145344932">
    <w:abstractNumId w:val="6"/>
  </w:num>
  <w:num w:numId="3" w16cid:durableId="199824224">
    <w:abstractNumId w:val="5"/>
  </w:num>
  <w:num w:numId="4" w16cid:durableId="858422952">
    <w:abstractNumId w:val="4"/>
  </w:num>
  <w:num w:numId="5" w16cid:durableId="45954065">
    <w:abstractNumId w:val="7"/>
  </w:num>
  <w:num w:numId="6" w16cid:durableId="160510765">
    <w:abstractNumId w:val="3"/>
  </w:num>
  <w:num w:numId="7" w16cid:durableId="926963688">
    <w:abstractNumId w:val="2"/>
  </w:num>
  <w:num w:numId="8" w16cid:durableId="40909843">
    <w:abstractNumId w:val="1"/>
  </w:num>
  <w:num w:numId="9" w16cid:durableId="210961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685"/>
    <w:rsid w:val="00AA1D8D"/>
    <w:rsid w:val="00B47730"/>
    <w:rsid w:val="00BB3191"/>
    <w:rsid w:val="00C8281B"/>
    <w:rsid w:val="00CB0664"/>
    <w:rsid w:val="00F40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FF0E5"/>
  <w14:defaultImageDpi w14:val="300"/>
  <w15:docId w15:val="{0E095BF0-CCEF-0B46-9C89-512E065E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Ghebremichael, Yoel (MU-Student)</cp:lastModifiedBy>
  <cp:revision>3</cp:revision>
  <dcterms:created xsi:type="dcterms:W3CDTF">2013-12-23T23:15:00Z</dcterms:created>
  <dcterms:modified xsi:type="dcterms:W3CDTF">2026-02-21T04:38:00Z</dcterms:modified>
  <cp:category/>
</cp:coreProperties>
</file>