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542s6chbh8to" w:id="0"/>
      <w:bookmarkEnd w:id="0"/>
      <w:r w:rsidDel="00000000" w:rsidR="00000000" w:rsidRPr="00000000">
        <w:rPr>
          <w:rtl w:val="0"/>
        </w:rPr>
        <w:t xml:space="preserve">Vision-Enhanced Expressive AI Companion for Dementia Care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24"/>
          <w:szCs w:val="24"/>
        </w:rPr>
      </w:pPr>
      <w:bookmarkStart w:colFirst="0" w:colLast="0" w:name="_azuylvl2o93e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This project extends an existing conversational plush companion by incorporating</w:t>
      </w:r>
      <w:r w:rsidDel="00000000" w:rsidR="00000000" w:rsidRPr="00000000">
        <w:rPr>
          <w:b w:val="1"/>
          <w:bCs w:val="1"/>
          <w:rtl w:val="0"/>
        </w:rPr>
        <w:t xml:space="preserve"> vision-based emotion detection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expressive physical movement.</w:t>
      </w:r>
      <w:r w:rsidDel="00000000" w:rsidR="00000000" w:rsidRPr="00000000">
        <w:rPr>
          <w:rtl w:val="0"/>
        </w:rPr>
        <w:t xml:space="preserve"> The system is designed as a stationary affective AI companion that responds to user emotional cues through intuitive, non-verbal interaction suitable for dementia care environments.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on existing audio-based companion system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expressive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based interaction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hardware procurement and system integration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/>
      </w:pPr>
      <w:bookmarkStart w:colFirst="0" w:colLast="0" w:name="_9bv2gzu8iah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Main Features and Focus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 Detection Using Computer Vision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Front-facing camera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coarse emotional cues (calm / neutral / distressed)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affective responsiveness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Expressive Physical Movement (Ideas)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communication modality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rotation and tilt to orient toward user using human tracking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body gestures for attentiveness and reassurance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tail-like structures for expressive motion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7kdbusdrt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Subsequent Integration</w:t>
      </w:r>
    </w:p>
    <w:p w:rsidR="00000000" w:rsidDel="00000000" w:rsidP="00000000" w:rsidRDefault="00000000" w:rsidRPr="00000000" w14:paraId="0000001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Conversational interaction will be integrated after expressive behaviour is established, building on the existing system.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jshzcmuh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Focus (If Time Allows)</w:t>
      </w:r>
    </w:p>
    <w:p w:rsidR="00000000" w:rsidDel="00000000" w:rsidP="00000000" w:rsidRDefault="00000000" w:rsidRPr="00000000" w14:paraId="00000014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Additional interaction modalities may be explored to enhance engagement.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Tactile Interaction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Touch-sensitive body regions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interaction as an input modality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used to trigger or modulate expressive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Design Inspiration and Form Factor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f6dc2a4sb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Therapeutic and Expressive Precedents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Therapeutic robots such as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PARO Therapeutic Robot</w:t>
        </w:r>
      </w:hyperlink>
      <w:r w:rsidDel="00000000" w:rsidR="00000000" w:rsidRPr="00000000">
        <w:rPr>
          <w:rtl w:val="0"/>
        </w:rPr>
        <w:t xml:space="preserve"> demonstrate the importance of tactile engagement and physical presence, while expressive companions such as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LivingAI EMO</w:t>
        </w:r>
      </w:hyperlink>
      <w:r w:rsidDel="00000000" w:rsidR="00000000" w:rsidRPr="00000000">
        <w:rPr>
          <w:rtl w:val="0"/>
        </w:rPr>
        <w:t xml:space="preserve"> and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Qoobo</w:t>
        </w:r>
      </w:hyperlink>
      <w:r w:rsidDel="00000000" w:rsidR="00000000" w:rsidRPr="00000000">
        <w:rPr>
          <w:rtl w:val="0"/>
        </w:rPr>
        <w:t xml:space="preserve"> highlight how motion-based expression enhances perceived personality and emotional connection. These systems serve as </w:t>
      </w:r>
      <w:r w:rsidDel="00000000" w:rsidR="00000000" w:rsidRPr="00000000">
        <w:rPr>
          <w:b w:val="1"/>
          <w:bCs w:val="1"/>
          <w:rtl w:val="0"/>
        </w:rPr>
        <w:t xml:space="preserve">design inspiration </w:t>
      </w:r>
      <w:r w:rsidDel="00000000" w:rsidR="00000000" w:rsidRPr="00000000">
        <w:rPr>
          <w:rtl w:val="0"/>
        </w:rPr>
        <w:t xml:space="preserve">for an expressive companion.</w:t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00138" cy="107137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107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95438" cy="104504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045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21571" cy="106394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571" cy="1063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ej4f6ho55c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Singapore-Themed Physical Design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familiar and approachable companion, the physical form may draw inspiration from: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4267200</wp:posOffset>
            </wp:positionH>
            <wp:positionV relativeFrom="paragraph">
              <wp:posOffset>295275</wp:posOffset>
            </wp:positionV>
            <wp:extent cx="647700" cy="82867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6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1335"/>
        <w:tblGridChange w:id="0">
          <w:tblGrid>
            <w:gridCol w:w="4680"/>
            <w:gridCol w:w="1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Singapore otter</w:t>
            </w:r>
            <w:r w:rsidDel="00000000" w:rsidR="00000000" w:rsidRPr="00000000">
              <w:rPr>
                <w:rtl w:val="0"/>
              </w:rPr>
              <w:t xml:space="preserve">, associated with friendliness and playfulness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NUS Linus</w:t>
            </w:r>
            <w:r w:rsidDel="00000000" w:rsidR="00000000" w:rsidRPr="00000000">
              <w:rPr>
                <w:rtl w:val="0"/>
              </w:rPr>
              <w:t xml:space="preserve">, a recognisable campus mascot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642938" cy="835819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38" cy="8358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The internal structure will consist of a </w:t>
      </w:r>
      <w:r w:rsidDel="00000000" w:rsidR="00000000" w:rsidRPr="00000000">
        <w:rPr>
          <w:b w:val="1"/>
          <w:bCs w:val="1"/>
          <w:rtl w:val="0"/>
        </w:rPr>
        <w:t xml:space="preserve">custom 3D-printed skeleton</w:t>
      </w:r>
      <w:r w:rsidDel="00000000" w:rsidR="00000000" w:rsidRPr="00000000">
        <w:rPr>
          <w:rtl w:val="0"/>
        </w:rPr>
        <w:t xml:space="preserve"> designed to house a rotating head, expressive elements, sensors, and embedded electronics, while remaining compatible with a soft outer shell suitable for handling.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p0zls2zwx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Expressive Design Elements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Expressive communication will rely on: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Head orientation and tilt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Subtle body or tail-like movements (Similar to pets)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Movement patterns that vary based on perceived emotional context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elements are designed to be </w:t>
      </w:r>
      <w:r w:rsidDel="00000000" w:rsidR="00000000" w:rsidRPr="00000000">
        <w:rPr>
          <w:b w:val="1"/>
          <w:bCs w:val="1"/>
          <w:rtl w:val="0"/>
        </w:rPr>
        <w:t xml:space="preserve">gentle, interpretable, and non-overstimulating</w:t>
      </w:r>
      <w:r w:rsidDel="00000000" w:rsidR="00000000" w:rsidRPr="00000000">
        <w:rPr>
          <w:rtl w:val="0"/>
        </w:rPr>
        <w:t xml:space="preserve">, aligning with therapeutic interaction principles.</w:t>
      </w:r>
    </w:p>
    <w:p w:rsidR="00000000" w:rsidDel="00000000" w:rsidP="00000000" w:rsidRDefault="00000000" w:rsidRPr="00000000" w14:paraId="0000002B">
      <w:pPr>
        <w:keepNext w:val="0"/>
        <w:keepLines w:val="0"/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Rough Procurement List and Technical Rationale (TBC)</w:t>
      </w:r>
    </w:p>
    <w:p w:rsidR="00000000" w:rsidDel="00000000" w:rsidP="00000000" w:rsidRDefault="00000000" w:rsidRPr="00000000" w14:paraId="0000002C">
      <w:pPr>
        <w:keepNext w:val="0"/>
        <w:keepLines w:val="0"/>
        <w:spacing w:after="80" w:before="200" w:lineRule="auto"/>
        <w:rPr>
          <w:b w:val="1"/>
          <w:bCs w:val="1"/>
          <w:sz w:val="24"/>
          <w:szCs w:val="24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Total Budget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$2500 </w:t>
      </w:r>
    </w:p>
    <w:p w:rsidR="00000000" w:rsidDel="00000000" w:rsidP="00000000" w:rsidRDefault="00000000" w:rsidRPr="00000000" w14:paraId="0000002D">
      <w:pPr>
        <w:keepNext w:val="0"/>
        <w:keepLines w:val="0"/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Total for initial procurement: $1031.91</w:t>
      </w:r>
    </w:p>
    <w:tbl>
      <w:tblPr>
        <w:tblStyle w:val="Table2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3885"/>
        <w:gridCol w:w="1155"/>
        <w:gridCol w:w="3060"/>
        <w:tblGridChange w:id="0">
          <w:tblGrid>
            <w:gridCol w:w="1260"/>
            <w:gridCol w:w="3885"/>
            <w:gridCol w:w="1155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 / Rationale</w:t>
            </w:r>
          </w:p>
        </w:tc>
      </w:tr>
      <w:tr>
        <w:trPr>
          <w:cantSplit w:val="0"/>
          <w:trHeight w:val="479.08935546874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Compute 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hyperlink r:id="rId1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Jetson Orin Nano Super 8GB Developer Kit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spacing w:after="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Required for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real-time computer vision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emotion inference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hyperlink r:id="rId1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RGB camera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$26.48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after="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Enough resolution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to enable emotion detection and face tracking for vision-driven expressive behaviour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Microphone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hyperlink r:id="rId1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Microphone array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(directional audio)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$157.44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Supports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clear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conversational interaction from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 directions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 Voice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hyperlink r:id="rId1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AI Voice recognition module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$33.48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Alternative ai microphone to 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Speaker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hyperlink r:id="rId1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Speaker module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$21.54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spacing w:after="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Provides verbal reassurance and audio feedback; integrates with existing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Quiet motors (Brushless BLDC)</w:t>
              <w:br w:type="textWrapping"/>
              <w:t xml:space="preserve">+ </w:t>
            </w:r>
            <w:hyperlink r:id="rId2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Driver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(Will test with my own motors first)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spacing w:after="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Enables head movement and expressive gestures; core to non-verbal emotional communication.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Tactile Sensors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hyperlink r:id="rId2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Pressure touch sensors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$16.80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Detects user touch; enables tactile interaction as an input modality</w:t>
            </w:r>
          </w:p>
        </w:tc>
      </w:tr>
      <w:tr>
        <w:trPr>
          <w:cantSplit w:val="0"/>
          <w:trHeight w:val="837.11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Mechanical &amp; Thermal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3D-printing filament (PETG/TPU)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(1 </w:t>
            </w:r>
            <w:hyperlink r:id="rId2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PETG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&amp; 1 </w:t>
            </w:r>
            <w:hyperlink r:id="rId2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TPU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$50.70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spacing w:after="8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 3d printed internal structure. TPU can provide the soft outer structure and PETG for the rigid structure.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opee.sg/ROS-ROS2-Robot-Control-Board-Compatible-With-Raspberry-Pi-Jetson-NANO-with-9-axis-IMU-Sensor-STM32F103C8T6-Motor-Servo-Port-i.1665056653.56950546892?extraParams=%7B%22display_model_id%22%3A395047761621%2C%22model_selection_logic%22%3A3%7D&amp;sp_atk=02126dce-87d0-4cd9-aae8-674316c824b4&amp;xptdk=02126dce-87d0-4cd9-aae8-674316c824b4" TargetMode="External"/><Relationship Id="rId11" Type="http://schemas.openxmlformats.org/officeDocument/2006/relationships/image" Target="media/image4.png"/><Relationship Id="rId22" Type="http://schemas.openxmlformats.org/officeDocument/2006/relationships/hyperlink" Target="https://shopee.sg/-NEW!-eSun-PETG-Basic-1.75mm-1KG-3D-Printer-Filament-Printing-Material-FDM-Plastic-Spool-i.165760599.56500593191?xptdk=a656d1fd-7206-4e9b-ab42-fa21e727441a" TargetMode="External"/><Relationship Id="rId10" Type="http://schemas.openxmlformats.org/officeDocument/2006/relationships/image" Target="media/image3.png"/><Relationship Id="rId21" Type="http://schemas.openxmlformats.org/officeDocument/2006/relationships/hyperlink" Target="https://shopee.sg/RP-S40-LT-Thin-Film-Pressure-Sensor-with-Driver-i.440521573.23537791375?extraParams=%7B%22display_model_id%22%3A165811699886%2C%22model_selection_logic%22%3A3%7D&amp;sp_atk=52d6b127-f153-4a77-bd9f-9097b33d6e7c&amp;xptdk=52d6b127-f153-4a77-bd9f-9097b33d6e7c" TargetMode="External"/><Relationship Id="rId13" Type="http://schemas.openxmlformats.org/officeDocument/2006/relationships/image" Target="media/image1.png"/><Relationship Id="rId24" Type="http://schemas.openxmlformats.org/officeDocument/2006/relationships/header" Target="header1.xml"/><Relationship Id="rId12" Type="http://schemas.openxmlformats.org/officeDocument/2006/relationships/image" Target="media/image2.png"/><Relationship Id="rId23" Type="http://schemas.openxmlformats.org/officeDocument/2006/relationships/hyperlink" Target="https://shopee.sg/eSun-eTPU-95A-1.75mm-1KG-3D-Printer-Filament-TPU-Flexible-Flex-Printing-Material-FDM-Plastic-eTPU-i.165760599.21683943892?xptdk=839414a6-1b05-40ea-8f76-025459c3e6a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shopee.sg/NVIDIA-Jetson-Orin-Nano-Super-8GB-Developer-Kit-945-13766-0000-000-Orin-Nano-Super-Developer-Kit-8G-i.1100080160.41811138958?xptdk=2b271675-4cc4-46b3-8f96-76d3ba54608a" TargetMode="External"/><Relationship Id="rId14" Type="http://schemas.openxmlformats.org/officeDocument/2006/relationships/hyperlink" Target="https://cde.nus.edu.sg/undergraduate/build-your-own-degree/enhancement-courses/undergraduate-research-experience-cde2605r-urex/" TargetMode="External"/><Relationship Id="rId17" Type="http://schemas.openxmlformats.org/officeDocument/2006/relationships/hyperlink" Target="https://shopee.sg/ReSpeaker-Series-Mic-Array-USB-Mic-Array-for-Clear-Voice-AI-Powered-4-Mic-Design-Based-on-XMOS-XVF3800-with-Case-i.180509437.46305398123?xptdk=9c1cf8a8-9274-4edd-8b95-e89a235372e3" TargetMode="External"/><Relationship Id="rId16" Type="http://schemas.openxmlformats.org/officeDocument/2006/relationships/hyperlink" Target="https://shopee.sg/For-Jetson-Nano-NVIDIA-IMX219-72%C2%B0-120%C2%B0-130%C2%B0-160%C2%B0-200%C2%B0-wide-angle-camera-8MP-with-night-vision-and-can-be-used-with-fill-light-i.970778772.28517343522?xptdk=a5ea1e9a-7f5e-499f-af83-49610307996a" TargetMode="External"/><Relationship Id="rId5" Type="http://schemas.openxmlformats.org/officeDocument/2006/relationships/styles" Target="styles.xml"/><Relationship Id="rId19" Type="http://schemas.openxmlformats.org/officeDocument/2006/relationships/hyperlink" Target="https://shopee.sg/Usb-External-Sound-Card-Module-with-Speaker-Interface-for-Raspberry-Pi-Jetson-Robot-Car-i.1613343777.51903239292?xptdk=10563b67-887e-441d-95ad-7ca1f97546e2" TargetMode="External"/><Relationship Id="rId6" Type="http://schemas.openxmlformats.org/officeDocument/2006/relationships/hyperlink" Target="http://www.parorobots.com/index.asp" TargetMode="External"/><Relationship Id="rId18" Type="http://schemas.openxmlformats.org/officeDocument/2006/relationships/hyperlink" Target="https://shopee.sg/Yahboom-AI-Voice-Recognition-Module-Voice-Broadcasting-Custom-Wake-Words-Trains-Interaction-Model-Programmable-Sound-Sensor-Kit-i.1665056653.54050531789?extraParams=%7B%22display_model_id%22%3A440047753830%2C%22model_selection_logic%22%3A3%7D&amp;sp_atk=e623c192-baff-4bca-a69a-c1f54eac029e&amp;xptdk=e623c192-baff-4bca-a69a-c1f54eac029e" TargetMode="External"/><Relationship Id="rId7" Type="http://schemas.openxmlformats.org/officeDocument/2006/relationships/hyperlink" Target="https://living.ai/emo/" TargetMode="External"/><Relationship Id="rId8" Type="http://schemas.openxmlformats.org/officeDocument/2006/relationships/hyperlink" Target="https://gigazine.net/gsc_news/en/20200418-petit-qoobo-re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