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Chemical Process Reactor Operating Specification</w:t>
      </w:r>
    </w:p>
    <w:p>
      <w:r>
        <w:t>Doc Ref: CPR-SPEC-2024-B | Classification: Safety Critical</w:t>
      </w:r>
    </w:p>
    <w:p>
      <w:pPr>
        <w:pStyle w:val="Heading2"/>
      </w:pPr>
      <w:r>
        <w:t>1 Scope</w:t>
      </w:r>
    </w:p>
    <w:p>
      <w:r>
        <w:t>This document specifies the operational concentration limits and thermal thresholds for batch reactor RX-101.</w:t>
      </w:r>
    </w:p>
    <w:p>
      <w:pPr>
        <w:pStyle w:val="Heading2"/>
      </w:pPr>
      <w:r>
        <w:t>2 Requirements</w:t>
      </w:r>
    </w:p>
    <w:p>
      <w:r>
        <w:t>The aqueous reactant feed required concentration = 15% during steady-state synthesis.</w:t>
      </w:r>
    </w:p>
    <w:p>
      <w:r>
        <w:t>Maximum operating temperature = 140°C in the core reactor vessel jacket.</w:t>
      </w:r>
    </w:p>
    <w:p>
      <w:r>
        <w:t>Ensure that the the emergency quench system valve is primed.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