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62537" w14:textId="62894BE0" w:rsidR="002C1670" w:rsidRPr="00E77123" w:rsidRDefault="00023245" w:rsidP="002C1670">
      <w:pPr>
        <w:contextualSpacing/>
        <w:rPr>
          <w:rFonts w:ascii="Times New Roman" w:hAnsi="Times New Roman" w:cs="Times New Roman"/>
          <w:sz w:val="24"/>
          <w:szCs w:val="24"/>
        </w:rPr>
      </w:pPr>
      <w:r w:rsidRPr="00E77123">
        <w:rPr>
          <w:rFonts w:ascii="Times New Roman" w:hAnsi="Times New Roman" w:cs="Times New Roman"/>
          <w:sz w:val="24"/>
          <w:szCs w:val="24"/>
        </w:rPr>
        <w:t>Yogesh Pipada Sunil Kumar</w:t>
      </w:r>
      <w:r w:rsidRPr="00023245">
        <w:rPr>
          <w:rFonts w:ascii="Times New Roman" w:hAnsi="Times New Roman" w:cs="Times New Roman"/>
          <w:sz w:val="24"/>
          <w:szCs w:val="24"/>
        </w:rPr>
        <w:br/>
      </w:r>
      <w:r w:rsidRPr="00E77123">
        <w:rPr>
          <w:rFonts w:ascii="Times New Roman" w:hAnsi="Times New Roman" w:cs="Times New Roman"/>
          <w:sz w:val="24"/>
          <w:szCs w:val="24"/>
        </w:rPr>
        <w:t>The University of Adelaide</w:t>
      </w:r>
      <w:r w:rsidRPr="00023245">
        <w:rPr>
          <w:rFonts w:ascii="Times New Roman" w:hAnsi="Times New Roman" w:cs="Times New Roman"/>
          <w:sz w:val="24"/>
          <w:szCs w:val="24"/>
        </w:rPr>
        <w:br/>
      </w:r>
      <w:r w:rsidRPr="00E77123">
        <w:rPr>
          <w:rFonts w:ascii="Times New Roman" w:hAnsi="Times New Roman" w:cs="Times New Roman"/>
          <w:sz w:val="24"/>
          <w:szCs w:val="24"/>
        </w:rPr>
        <w:t>Adelaide, South Australia – 5000, Australia</w:t>
      </w:r>
      <w:r w:rsidRPr="00023245">
        <w:rPr>
          <w:rFonts w:ascii="Times New Roman" w:hAnsi="Times New Roman" w:cs="Times New Roman"/>
          <w:sz w:val="24"/>
          <w:szCs w:val="24"/>
        </w:rPr>
        <w:br/>
      </w:r>
      <w:r w:rsidRPr="00E77123">
        <w:rPr>
          <w:rFonts w:ascii="Times New Roman" w:hAnsi="Times New Roman" w:cs="Times New Roman"/>
          <w:sz w:val="24"/>
          <w:szCs w:val="24"/>
        </w:rPr>
        <w:t>yogeshpipada.sunilkumar@adelaide.edu.au</w:t>
      </w:r>
      <w:r w:rsidRPr="00023245">
        <w:rPr>
          <w:rFonts w:ascii="Times New Roman" w:hAnsi="Times New Roman" w:cs="Times New Roman"/>
          <w:sz w:val="24"/>
          <w:szCs w:val="24"/>
        </w:rPr>
        <w:br/>
      </w:r>
      <w:r w:rsidRPr="00E77123">
        <w:rPr>
          <w:rFonts w:ascii="Times New Roman" w:hAnsi="Times New Roman" w:cs="Times New Roman"/>
          <w:sz w:val="24"/>
          <w:szCs w:val="24"/>
        </w:rPr>
        <w:fldChar w:fldCharType="begin"/>
      </w:r>
      <w:r w:rsidRPr="00E77123">
        <w:rPr>
          <w:rFonts w:ascii="Times New Roman" w:hAnsi="Times New Roman" w:cs="Times New Roman"/>
          <w:sz w:val="24"/>
          <w:szCs w:val="24"/>
        </w:rPr>
        <w:instrText xml:space="preserve"> DATE \@ "d/MM/yyyy" </w:instrText>
      </w:r>
      <w:r w:rsidRPr="00E77123">
        <w:rPr>
          <w:rFonts w:ascii="Times New Roman" w:hAnsi="Times New Roman" w:cs="Times New Roman"/>
          <w:sz w:val="24"/>
          <w:szCs w:val="24"/>
        </w:rPr>
        <w:fldChar w:fldCharType="separate"/>
      </w:r>
      <w:r w:rsidR="0086723D">
        <w:rPr>
          <w:rFonts w:ascii="Times New Roman" w:hAnsi="Times New Roman" w:cs="Times New Roman"/>
          <w:noProof/>
          <w:sz w:val="24"/>
          <w:szCs w:val="24"/>
        </w:rPr>
        <w:t>10/01/2025</w:t>
      </w:r>
      <w:r w:rsidRPr="00E77123">
        <w:rPr>
          <w:rFonts w:ascii="Times New Roman" w:hAnsi="Times New Roman" w:cs="Times New Roman"/>
          <w:sz w:val="24"/>
          <w:szCs w:val="24"/>
        </w:rPr>
        <w:fldChar w:fldCharType="end"/>
      </w:r>
    </w:p>
    <w:p w14:paraId="0223EB27" w14:textId="77777777" w:rsidR="002C1670" w:rsidRPr="00023245" w:rsidRDefault="002C1670" w:rsidP="002C1670">
      <w:pPr>
        <w:contextualSpacing/>
        <w:rPr>
          <w:rFonts w:ascii="Times New Roman" w:hAnsi="Times New Roman" w:cs="Times New Roman"/>
          <w:sz w:val="24"/>
          <w:szCs w:val="24"/>
        </w:rPr>
      </w:pPr>
    </w:p>
    <w:p w14:paraId="1EA04E15" w14:textId="45FFB4C0" w:rsidR="00023245" w:rsidRPr="00023245" w:rsidRDefault="002C1670" w:rsidP="00023245">
      <w:pPr>
        <w:contextualSpacing/>
        <w:rPr>
          <w:rFonts w:ascii="Times New Roman" w:hAnsi="Times New Roman" w:cs="Times New Roman"/>
          <w:sz w:val="24"/>
          <w:szCs w:val="24"/>
        </w:rPr>
      </w:pPr>
      <w:r w:rsidRPr="00E77123">
        <w:rPr>
          <w:rFonts w:ascii="Times New Roman" w:hAnsi="Times New Roman" w:cs="Times New Roman"/>
          <w:sz w:val="24"/>
          <w:szCs w:val="24"/>
        </w:rPr>
        <w:t>Prof. Daniel Kirchen</w:t>
      </w:r>
    </w:p>
    <w:p w14:paraId="2E2CBD3A" w14:textId="6B4B2DEF" w:rsidR="00023245" w:rsidRPr="00E77123" w:rsidRDefault="00023245" w:rsidP="00023245">
      <w:pPr>
        <w:contextualSpacing/>
        <w:rPr>
          <w:rFonts w:ascii="Times New Roman" w:hAnsi="Times New Roman" w:cs="Times New Roman"/>
          <w:sz w:val="24"/>
          <w:szCs w:val="24"/>
        </w:rPr>
      </w:pPr>
      <w:r w:rsidRPr="00023245">
        <w:rPr>
          <w:rFonts w:ascii="Times New Roman" w:hAnsi="Times New Roman" w:cs="Times New Roman"/>
          <w:sz w:val="24"/>
          <w:szCs w:val="24"/>
        </w:rPr>
        <w:t>Editor-in-Chief</w:t>
      </w:r>
      <w:r w:rsidRPr="00E77123">
        <w:rPr>
          <w:rFonts w:ascii="Times New Roman" w:hAnsi="Times New Roman" w:cs="Times New Roman"/>
          <w:sz w:val="24"/>
          <w:szCs w:val="24"/>
        </w:rPr>
        <w:t xml:space="preserve"> </w:t>
      </w:r>
      <w:r w:rsidRPr="00023245">
        <w:rPr>
          <w:rFonts w:ascii="Times New Roman" w:hAnsi="Times New Roman" w:cs="Times New Roman"/>
          <w:sz w:val="24"/>
          <w:szCs w:val="24"/>
        </w:rPr>
        <w:br/>
        <w:t>IEEE Transactions on Markets, Policy and Regulation</w:t>
      </w:r>
    </w:p>
    <w:p w14:paraId="198EE0BE" w14:textId="77777777" w:rsidR="00023245" w:rsidRPr="00023245" w:rsidRDefault="00023245" w:rsidP="00023245">
      <w:pPr>
        <w:contextualSpacing/>
        <w:rPr>
          <w:rFonts w:ascii="Times New Roman" w:hAnsi="Times New Roman" w:cs="Times New Roman"/>
          <w:sz w:val="24"/>
          <w:szCs w:val="24"/>
        </w:rPr>
      </w:pPr>
      <w:bookmarkStart w:id="0" w:name="_Hlk186809132"/>
    </w:p>
    <w:bookmarkEnd w:id="0"/>
    <w:p w14:paraId="05641664" w14:textId="78C98844" w:rsidR="00023245" w:rsidRPr="00023245" w:rsidRDefault="00023245" w:rsidP="00023245">
      <w:pPr>
        <w:rPr>
          <w:rFonts w:ascii="Times New Roman" w:hAnsi="Times New Roman" w:cs="Times New Roman"/>
          <w:sz w:val="24"/>
          <w:szCs w:val="24"/>
        </w:rPr>
      </w:pPr>
      <w:r w:rsidRPr="00023245">
        <w:rPr>
          <w:rFonts w:ascii="Times New Roman" w:hAnsi="Times New Roman" w:cs="Times New Roman"/>
          <w:sz w:val="24"/>
          <w:szCs w:val="24"/>
        </w:rPr>
        <w:t xml:space="preserve">Dear </w:t>
      </w:r>
      <w:r w:rsidR="00154BCB" w:rsidRPr="00E77123">
        <w:rPr>
          <w:rFonts w:ascii="Times New Roman" w:hAnsi="Times New Roman" w:cs="Times New Roman"/>
          <w:sz w:val="24"/>
          <w:szCs w:val="24"/>
        </w:rPr>
        <w:t>Prof. Kirchen</w:t>
      </w:r>
      <w:r w:rsidRPr="00023245">
        <w:rPr>
          <w:rFonts w:ascii="Times New Roman" w:hAnsi="Times New Roman" w:cs="Times New Roman"/>
          <w:sz w:val="24"/>
          <w:szCs w:val="24"/>
        </w:rPr>
        <w:t>,</w:t>
      </w:r>
    </w:p>
    <w:p w14:paraId="6BBBB645" w14:textId="6E1D7642" w:rsidR="00023245" w:rsidRPr="00023245" w:rsidRDefault="00023245" w:rsidP="00E77123">
      <w:pPr>
        <w:spacing w:line="264" w:lineRule="auto"/>
        <w:rPr>
          <w:rFonts w:ascii="Times New Roman" w:hAnsi="Times New Roman" w:cs="Times New Roman"/>
          <w:sz w:val="24"/>
          <w:szCs w:val="24"/>
        </w:rPr>
      </w:pPr>
      <w:r w:rsidRPr="00023245">
        <w:rPr>
          <w:rFonts w:ascii="Times New Roman" w:hAnsi="Times New Roman" w:cs="Times New Roman"/>
          <w:sz w:val="24"/>
          <w:szCs w:val="24"/>
        </w:rPr>
        <w:t xml:space="preserve">We are pleased to submit our manuscript titled </w:t>
      </w:r>
      <w:r w:rsidRPr="00023245">
        <w:rPr>
          <w:rFonts w:ascii="Times New Roman" w:hAnsi="Times New Roman" w:cs="Times New Roman"/>
          <w:b/>
          <w:bCs/>
          <w:sz w:val="24"/>
          <w:szCs w:val="24"/>
        </w:rPr>
        <w:t>"</w:t>
      </w:r>
      <w:r w:rsidRPr="00E77123">
        <w:rPr>
          <w:rFonts w:ascii="Times New Roman" w:hAnsi="Times New Roman" w:cs="Times New Roman"/>
          <w:b/>
          <w:bCs/>
          <w:sz w:val="24"/>
          <w:szCs w:val="24"/>
        </w:rPr>
        <w:t>Learning-based optimisation framework for flexibility aggregators in ancillary service markets</w:t>
      </w:r>
      <w:r w:rsidRPr="00023245">
        <w:rPr>
          <w:rFonts w:ascii="Times New Roman" w:hAnsi="Times New Roman" w:cs="Times New Roman"/>
          <w:b/>
          <w:bCs/>
          <w:sz w:val="24"/>
          <w:szCs w:val="24"/>
        </w:rPr>
        <w:t>"</w:t>
      </w:r>
      <w:r w:rsidRPr="00023245">
        <w:rPr>
          <w:rFonts w:ascii="Times New Roman" w:hAnsi="Times New Roman" w:cs="Times New Roman"/>
          <w:sz w:val="24"/>
          <w:szCs w:val="24"/>
        </w:rPr>
        <w:t xml:space="preserve"> for consideration in the IEEE Transactions on Markets, Policy and Regulation.</w:t>
      </w:r>
    </w:p>
    <w:p w14:paraId="1B4C5AE6" w14:textId="15292B28" w:rsidR="00023245" w:rsidRPr="00023245" w:rsidRDefault="00023245" w:rsidP="00E77123">
      <w:pPr>
        <w:spacing w:line="264" w:lineRule="auto"/>
        <w:rPr>
          <w:rFonts w:ascii="Times New Roman" w:hAnsi="Times New Roman" w:cs="Times New Roman"/>
          <w:sz w:val="24"/>
          <w:szCs w:val="24"/>
        </w:rPr>
      </w:pPr>
      <w:r w:rsidRPr="00023245">
        <w:rPr>
          <w:rFonts w:ascii="Times New Roman" w:hAnsi="Times New Roman" w:cs="Times New Roman"/>
          <w:sz w:val="24"/>
          <w:szCs w:val="24"/>
        </w:rPr>
        <w:t>This work addresses the challenge of optimizing offering strategies for flexibility aggregators operating in the European manual frequency restoration reserve (</w:t>
      </w:r>
      <w:proofErr w:type="spellStart"/>
      <w:r w:rsidRPr="00023245">
        <w:rPr>
          <w:rFonts w:ascii="Times New Roman" w:hAnsi="Times New Roman" w:cs="Times New Roman"/>
          <w:sz w:val="24"/>
          <w:szCs w:val="24"/>
        </w:rPr>
        <w:t>mFRR</w:t>
      </w:r>
      <w:proofErr w:type="spellEnd"/>
      <w:r w:rsidRPr="00023245">
        <w:rPr>
          <w:rFonts w:ascii="Times New Roman" w:hAnsi="Times New Roman" w:cs="Times New Roman"/>
          <w:sz w:val="24"/>
          <w:szCs w:val="24"/>
        </w:rPr>
        <w:t>) market. Our research proposes a constraint learning-based optimization framework that integrates machine learning surrogate models into optimization problems. Specifically, we introduce a novel linear programming (LP) reformulation for rectified linear unit (</w:t>
      </w:r>
      <w:proofErr w:type="spellStart"/>
      <w:r w:rsidRPr="00023245">
        <w:rPr>
          <w:rFonts w:ascii="Times New Roman" w:hAnsi="Times New Roman" w:cs="Times New Roman"/>
          <w:sz w:val="24"/>
          <w:szCs w:val="24"/>
        </w:rPr>
        <w:t>ReLU</w:t>
      </w:r>
      <w:proofErr w:type="spellEnd"/>
      <w:r w:rsidRPr="00023245">
        <w:rPr>
          <w:rFonts w:ascii="Times New Roman" w:hAnsi="Times New Roman" w:cs="Times New Roman"/>
          <w:sz w:val="24"/>
          <w:szCs w:val="24"/>
        </w:rPr>
        <w:t>) deep neural networks (DNNs), enabling scalable and accurate model</w:t>
      </w:r>
      <w:r w:rsidRPr="00E77123">
        <w:rPr>
          <w:rFonts w:ascii="Times New Roman" w:hAnsi="Times New Roman" w:cs="Times New Roman"/>
          <w:sz w:val="24"/>
          <w:szCs w:val="24"/>
        </w:rPr>
        <w:t>l</w:t>
      </w:r>
      <w:r w:rsidRPr="00023245">
        <w:rPr>
          <w:rFonts w:ascii="Times New Roman" w:hAnsi="Times New Roman" w:cs="Times New Roman"/>
          <w:sz w:val="24"/>
          <w:szCs w:val="24"/>
        </w:rPr>
        <w:t>ing of prosumers' price responsiveness and flexibility behavio</w:t>
      </w:r>
      <w:r w:rsidRPr="00E77123">
        <w:rPr>
          <w:rFonts w:ascii="Times New Roman" w:hAnsi="Times New Roman" w:cs="Times New Roman"/>
          <w:sz w:val="24"/>
          <w:szCs w:val="24"/>
        </w:rPr>
        <w:t>u</w:t>
      </w:r>
      <w:r w:rsidRPr="00023245">
        <w:rPr>
          <w:rFonts w:ascii="Times New Roman" w:hAnsi="Times New Roman" w:cs="Times New Roman"/>
          <w:sz w:val="24"/>
          <w:szCs w:val="24"/>
        </w:rPr>
        <w:t>r.</w:t>
      </w:r>
    </w:p>
    <w:p w14:paraId="5B47D756" w14:textId="77777777" w:rsidR="00023245" w:rsidRPr="00023245" w:rsidRDefault="00023245" w:rsidP="00E77123">
      <w:pPr>
        <w:spacing w:line="264" w:lineRule="auto"/>
        <w:rPr>
          <w:rFonts w:ascii="Times New Roman" w:hAnsi="Times New Roman" w:cs="Times New Roman"/>
          <w:sz w:val="24"/>
          <w:szCs w:val="24"/>
        </w:rPr>
      </w:pPr>
      <w:r w:rsidRPr="00023245">
        <w:rPr>
          <w:rFonts w:ascii="Times New Roman" w:hAnsi="Times New Roman" w:cs="Times New Roman"/>
          <w:sz w:val="24"/>
          <w:szCs w:val="24"/>
        </w:rPr>
        <w:t>Key contributions of this paper include:</w:t>
      </w:r>
    </w:p>
    <w:p w14:paraId="6E1CD768" w14:textId="77777777" w:rsidR="00023245" w:rsidRPr="00023245" w:rsidRDefault="00023245" w:rsidP="00E77123">
      <w:pPr>
        <w:numPr>
          <w:ilvl w:val="0"/>
          <w:numId w:val="1"/>
        </w:numPr>
        <w:spacing w:line="264" w:lineRule="auto"/>
        <w:rPr>
          <w:rFonts w:ascii="Times New Roman" w:hAnsi="Times New Roman" w:cs="Times New Roman"/>
          <w:sz w:val="24"/>
          <w:szCs w:val="24"/>
        </w:rPr>
      </w:pPr>
      <w:r w:rsidRPr="00023245">
        <w:rPr>
          <w:rFonts w:ascii="Times New Roman" w:hAnsi="Times New Roman" w:cs="Times New Roman"/>
          <w:sz w:val="24"/>
          <w:szCs w:val="24"/>
        </w:rPr>
        <w:t xml:space="preserve">A tight LP reformulation of </w:t>
      </w:r>
      <w:proofErr w:type="spellStart"/>
      <w:r w:rsidRPr="00023245">
        <w:rPr>
          <w:rFonts w:ascii="Times New Roman" w:hAnsi="Times New Roman" w:cs="Times New Roman"/>
          <w:sz w:val="24"/>
          <w:szCs w:val="24"/>
        </w:rPr>
        <w:t>ReLU</w:t>
      </w:r>
      <w:proofErr w:type="spellEnd"/>
      <w:r w:rsidRPr="00023245">
        <w:rPr>
          <w:rFonts w:ascii="Times New Roman" w:hAnsi="Times New Roman" w:cs="Times New Roman"/>
          <w:sz w:val="24"/>
          <w:szCs w:val="24"/>
        </w:rPr>
        <w:t xml:space="preserve"> DNNs for computational efficiency and scalability in optimization frameworks.</w:t>
      </w:r>
    </w:p>
    <w:p w14:paraId="63809076" w14:textId="77777777" w:rsidR="00023245" w:rsidRPr="00023245" w:rsidRDefault="00023245" w:rsidP="00E77123">
      <w:pPr>
        <w:numPr>
          <w:ilvl w:val="0"/>
          <w:numId w:val="1"/>
        </w:numPr>
        <w:spacing w:line="264" w:lineRule="auto"/>
        <w:rPr>
          <w:rFonts w:ascii="Times New Roman" w:hAnsi="Times New Roman" w:cs="Times New Roman"/>
          <w:sz w:val="24"/>
          <w:szCs w:val="24"/>
        </w:rPr>
      </w:pPr>
      <w:r w:rsidRPr="00023245">
        <w:rPr>
          <w:rFonts w:ascii="Times New Roman" w:hAnsi="Times New Roman" w:cs="Times New Roman"/>
          <w:sz w:val="24"/>
          <w:szCs w:val="24"/>
        </w:rPr>
        <w:t xml:space="preserve">Application of the proposed approach to a profit maximization problem for a behind-the-meter (BTM) flexibility aggregator in the </w:t>
      </w:r>
      <w:proofErr w:type="spellStart"/>
      <w:r w:rsidRPr="00023245">
        <w:rPr>
          <w:rFonts w:ascii="Times New Roman" w:hAnsi="Times New Roman" w:cs="Times New Roman"/>
          <w:sz w:val="24"/>
          <w:szCs w:val="24"/>
        </w:rPr>
        <w:t>mFRR</w:t>
      </w:r>
      <w:proofErr w:type="spellEnd"/>
      <w:r w:rsidRPr="00023245">
        <w:rPr>
          <w:rFonts w:ascii="Times New Roman" w:hAnsi="Times New Roman" w:cs="Times New Roman"/>
          <w:sz w:val="24"/>
          <w:szCs w:val="24"/>
        </w:rPr>
        <w:t xml:space="preserve"> capacity market.</w:t>
      </w:r>
    </w:p>
    <w:p w14:paraId="5632FD6C" w14:textId="77777777" w:rsidR="00023245" w:rsidRPr="00023245" w:rsidRDefault="00023245" w:rsidP="00E77123">
      <w:pPr>
        <w:numPr>
          <w:ilvl w:val="0"/>
          <w:numId w:val="1"/>
        </w:numPr>
        <w:spacing w:line="264" w:lineRule="auto"/>
        <w:rPr>
          <w:rFonts w:ascii="Times New Roman" w:hAnsi="Times New Roman" w:cs="Times New Roman"/>
          <w:sz w:val="24"/>
          <w:szCs w:val="24"/>
        </w:rPr>
      </w:pPr>
      <w:r w:rsidRPr="00023245">
        <w:rPr>
          <w:rFonts w:ascii="Times New Roman" w:hAnsi="Times New Roman" w:cs="Times New Roman"/>
          <w:sz w:val="24"/>
          <w:szCs w:val="24"/>
        </w:rPr>
        <w:t>Demonstration of superior performance in runtime and solution quality compared to existing methods through extensive simulations.</w:t>
      </w:r>
    </w:p>
    <w:p w14:paraId="7D30EA0D" w14:textId="77777777" w:rsidR="00023245" w:rsidRPr="00023245" w:rsidRDefault="00023245" w:rsidP="00E77123">
      <w:pPr>
        <w:spacing w:line="264" w:lineRule="auto"/>
        <w:rPr>
          <w:rFonts w:ascii="Times New Roman" w:hAnsi="Times New Roman" w:cs="Times New Roman"/>
          <w:sz w:val="24"/>
          <w:szCs w:val="24"/>
        </w:rPr>
      </w:pPr>
      <w:r w:rsidRPr="00023245">
        <w:rPr>
          <w:rFonts w:ascii="Times New Roman" w:hAnsi="Times New Roman" w:cs="Times New Roman"/>
          <w:sz w:val="24"/>
          <w:szCs w:val="24"/>
        </w:rPr>
        <w:t>We believe this work aligns closely with the journal's focus on market frameworks, pricing strategies, and regulatory policies, particularly in enabling flexible energy markets and integrating demand-side resources into ancillary services markets.</w:t>
      </w:r>
    </w:p>
    <w:p w14:paraId="439BFA9E" w14:textId="2DA20E94" w:rsidR="00023245" w:rsidRPr="00023245" w:rsidRDefault="00023245" w:rsidP="00E77123">
      <w:pPr>
        <w:spacing w:line="264" w:lineRule="auto"/>
        <w:rPr>
          <w:rFonts w:ascii="Times New Roman" w:hAnsi="Times New Roman" w:cs="Times New Roman"/>
          <w:sz w:val="24"/>
          <w:szCs w:val="24"/>
        </w:rPr>
      </w:pPr>
      <w:r w:rsidRPr="00023245">
        <w:rPr>
          <w:rFonts w:ascii="Times New Roman" w:hAnsi="Times New Roman" w:cs="Times New Roman"/>
          <w:sz w:val="24"/>
          <w:szCs w:val="24"/>
        </w:rPr>
        <w:t xml:space="preserve">We </w:t>
      </w:r>
      <w:r w:rsidR="00E77123" w:rsidRPr="00E77123">
        <w:rPr>
          <w:rFonts w:ascii="Times New Roman" w:hAnsi="Times New Roman" w:cs="Times New Roman"/>
          <w:sz w:val="24"/>
          <w:szCs w:val="24"/>
        </w:rPr>
        <w:t>confirm</w:t>
      </w:r>
      <w:r w:rsidR="00E77123">
        <w:rPr>
          <w:rFonts w:ascii="Times New Roman" w:hAnsi="Times New Roman" w:cs="Times New Roman"/>
          <w:sz w:val="24"/>
          <w:szCs w:val="24"/>
        </w:rPr>
        <w:t xml:space="preserve"> </w:t>
      </w:r>
      <w:r w:rsidRPr="00023245">
        <w:rPr>
          <w:rFonts w:ascii="Times New Roman" w:hAnsi="Times New Roman" w:cs="Times New Roman"/>
          <w:sz w:val="24"/>
          <w:szCs w:val="24"/>
        </w:rPr>
        <w:t>that this manuscript is original, has not been published previously, and is not under consideration for publication elsewhere. All authors have approved the manuscript and agree with its submission to the IEEE Transactions on Markets, Policy and Regulation.</w:t>
      </w:r>
    </w:p>
    <w:p w14:paraId="51EA5DCF" w14:textId="77777777" w:rsidR="00023245" w:rsidRPr="00023245" w:rsidRDefault="00023245" w:rsidP="00E77123">
      <w:pPr>
        <w:spacing w:line="264" w:lineRule="auto"/>
        <w:rPr>
          <w:rFonts w:ascii="Times New Roman" w:hAnsi="Times New Roman" w:cs="Times New Roman"/>
          <w:sz w:val="24"/>
          <w:szCs w:val="24"/>
        </w:rPr>
      </w:pPr>
      <w:r w:rsidRPr="00023245">
        <w:rPr>
          <w:rFonts w:ascii="Times New Roman" w:hAnsi="Times New Roman" w:cs="Times New Roman"/>
          <w:sz w:val="24"/>
          <w:szCs w:val="24"/>
        </w:rPr>
        <w:t>Thank you for considering our submission. We look forward to your review and feedback.</w:t>
      </w:r>
    </w:p>
    <w:p w14:paraId="271DA2F2" w14:textId="77777777" w:rsidR="00023245" w:rsidRPr="00023245" w:rsidRDefault="00023245" w:rsidP="00E77123">
      <w:pPr>
        <w:spacing w:line="264" w:lineRule="auto"/>
        <w:rPr>
          <w:rFonts w:ascii="Times New Roman" w:hAnsi="Times New Roman" w:cs="Times New Roman"/>
          <w:sz w:val="24"/>
          <w:szCs w:val="24"/>
        </w:rPr>
      </w:pPr>
      <w:r w:rsidRPr="00023245">
        <w:rPr>
          <w:rFonts w:ascii="Times New Roman" w:hAnsi="Times New Roman" w:cs="Times New Roman"/>
          <w:sz w:val="24"/>
          <w:szCs w:val="24"/>
        </w:rPr>
        <w:t>Sincerely,</w:t>
      </w:r>
    </w:p>
    <w:p w14:paraId="213877F2" w14:textId="08B5E031" w:rsidR="00F75A98" w:rsidRPr="00E77123" w:rsidRDefault="002C1670" w:rsidP="00E77123">
      <w:pPr>
        <w:spacing w:line="264" w:lineRule="auto"/>
        <w:rPr>
          <w:rFonts w:ascii="Times New Roman" w:hAnsi="Times New Roman" w:cs="Times New Roman"/>
          <w:sz w:val="24"/>
          <w:szCs w:val="24"/>
        </w:rPr>
      </w:pPr>
      <w:r w:rsidRPr="00E77123">
        <w:rPr>
          <w:rFonts w:ascii="Times New Roman" w:hAnsi="Times New Roman" w:cs="Times New Roman"/>
          <w:sz w:val="24"/>
          <w:szCs w:val="24"/>
        </w:rPr>
        <w:t>Yogesh Pipada Sunil Kumar</w:t>
      </w:r>
      <w:r w:rsidR="00023245" w:rsidRPr="00023245">
        <w:rPr>
          <w:rFonts w:ascii="Times New Roman" w:hAnsi="Times New Roman" w:cs="Times New Roman"/>
          <w:sz w:val="24"/>
          <w:szCs w:val="24"/>
        </w:rPr>
        <w:br/>
      </w:r>
      <w:r w:rsidRPr="00E77123">
        <w:rPr>
          <w:rFonts w:ascii="Times New Roman" w:hAnsi="Times New Roman" w:cs="Times New Roman"/>
          <w:sz w:val="24"/>
          <w:szCs w:val="24"/>
        </w:rPr>
        <w:t>PhD Candidate, The University of Adelaide</w:t>
      </w:r>
      <w:r w:rsidR="00023245" w:rsidRPr="00023245">
        <w:rPr>
          <w:rFonts w:ascii="Times New Roman" w:hAnsi="Times New Roman" w:cs="Times New Roman"/>
          <w:sz w:val="24"/>
          <w:szCs w:val="24"/>
        </w:rPr>
        <w:br/>
      </w:r>
      <w:hyperlink r:id="rId5" w:history="1">
        <w:r w:rsidR="00E77123" w:rsidRPr="00E77123">
          <w:rPr>
            <w:rStyle w:val="Hyperlink"/>
            <w:rFonts w:ascii="Times New Roman" w:hAnsi="Times New Roman" w:cs="Times New Roman"/>
            <w:sz w:val="24"/>
            <w:szCs w:val="24"/>
          </w:rPr>
          <w:t>yogeshpipada.sunilkumar@adelaide.edu.au</w:t>
        </w:r>
      </w:hyperlink>
      <w:r w:rsidR="00E77123" w:rsidRPr="00E77123">
        <w:rPr>
          <w:rFonts w:ascii="Times New Roman" w:hAnsi="Times New Roman" w:cs="Times New Roman"/>
          <w:sz w:val="24"/>
          <w:szCs w:val="24"/>
        </w:rPr>
        <w:t xml:space="preserve"> </w:t>
      </w:r>
    </w:p>
    <w:sectPr w:rsidR="00F75A98" w:rsidRPr="00E77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576F08"/>
    <w:multiLevelType w:val="multilevel"/>
    <w:tmpl w:val="A008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FB5ADC"/>
    <w:multiLevelType w:val="multilevel"/>
    <w:tmpl w:val="0B6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145064">
    <w:abstractNumId w:val="0"/>
  </w:num>
  <w:num w:numId="2" w16cid:durableId="397942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0B9"/>
    <w:rsid w:val="00023245"/>
    <w:rsid w:val="00154BCB"/>
    <w:rsid w:val="00262FF2"/>
    <w:rsid w:val="002C1670"/>
    <w:rsid w:val="00346CD9"/>
    <w:rsid w:val="003D4FCC"/>
    <w:rsid w:val="0042245C"/>
    <w:rsid w:val="004D7B8B"/>
    <w:rsid w:val="005C3E46"/>
    <w:rsid w:val="005E50B9"/>
    <w:rsid w:val="006C00E5"/>
    <w:rsid w:val="007D44F5"/>
    <w:rsid w:val="0086723D"/>
    <w:rsid w:val="00A77151"/>
    <w:rsid w:val="00C03EF0"/>
    <w:rsid w:val="00C43BF5"/>
    <w:rsid w:val="00C57294"/>
    <w:rsid w:val="00D57F22"/>
    <w:rsid w:val="00E77123"/>
    <w:rsid w:val="00EE5D7A"/>
    <w:rsid w:val="00F75A9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1FFF"/>
  <w15:chartTrackingRefBased/>
  <w15:docId w15:val="{A407B539-0E0E-4E68-B695-4FCA82C3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0B9"/>
    <w:rPr>
      <w:rFonts w:eastAsiaTheme="majorEastAsia" w:cstheme="majorBidi"/>
      <w:color w:val="272727" w:themeColor="text1" w:themeTint="D8"/>
    </w:rPr>
  </w:style>
  <w:style w:type="paragraph" w:styleId="Title">
    <w:name w:val="Title"/>
    <w:basedOn w:val="Normal"/>
    <w:next w:val="Normal"/>
    <w:link w:val="TitleChar"/>
    <w:uiPriority w:val="10"/>
    <w:qFormat/>
    <w:rsid w:val="005E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0B9"/>
    <w:pPr>
      <w:spacing w:before="160"/>
      <w:jc w:val="center"/>
    </w:pPr>
    <w:rPr>
      <w:i/>
      <w:iCs/>
      <w:color w:val="404040" w:themeColor="text1" w:themeTint="BF"/>
    </w:rPr>
  </w:style>
  <w:style w:type="character" w:customStyle="1" w:styleId="QuoteChar">
    <w:name w:val="Quote Char"/>
    <w:basedOn w:val="DefaultParagraphFont"/>
    <w:link w:val="Quote"/>
    <w:uiPriority w:val="29"/>
    <w:rsid w:val="005E50B9"/>
    <w:rPr>
      <w:i/>
      <w:iCs/>
      <w:color w:val="404040" w:themeColor="text1" w:themeTint="BF"/>
    </w:rPr>
  </w:style>
  <w:style w:type="paragraph" w:styleId="ListParagraph">
    <w:name w:val="List Paragraph"/>
    <w:basedOn w:val="Normal"/>
    <w:uiPriority w:val="34"/>
    <w:qFormat/>
    <w:rsid w:val="005E50B9"/>
    <w:pPr>
      <w:ind w:left="720"/>
      <w:contextualSpacing/>
    </w:pPr>
  </w:style>
  <w:style w:type="character" w:styleId="IntenseEmphasis">
    <w:name w:val="Intense Emphasis"/>
    <w:basedOn w:val="DefaultParagraphFont"/>
    <w:uiPriority w:val="21"/>
    <w:qFormat/>
    <w:rsid w:val="005E50B9"/>
    <w:rPr>
      <w:i/>
      <w:iCs/>
      <w:color w:val="0F4761" w:themeColor="accent1" w:themeShade="BF"/>
    </w:rPr>
  </w:style>
  <w:style w:type="paragraph" w:styleId="IntenseQuote">
    <w:name w:val="Intense Quote"/>
    <w:basedOn w:val="Normal"/>
    <w:next w:val="Normal"/>
    <w:link w:val="IntenseQuoteChar"/>
    <w:uiPriority w:val="30"/>
    <w:qFormat/>
    <w:rsid w:val="005E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0B9"/>
    <w:rPr>
      <w:i/>
      <w:iCs/>
      <w:color w:val="0F4761" w:themeColor="accent1" w:themeShade="BF"/>
    </w:rPr>
  </w:style>
  <w:style w:type="character" w:styleId="IntenseReference">
    <w:name w:val="Intense Reference"/>
    <w:basedOn w:val="DefaultParagraphFont"/>
    <w:uiPriority w:val="32"/>
    <w:qFormat/>
    <w:rsid w:val="005E50B9"/>
    <w:rPr>
      <w:b/>
      <w:bCs/>
      <w:smallCaps/>
      <w:color w:val="0F4761" w:themeColor="accent1" w:themeShade="BF"/>
      <w:spacing w:val="5"/>
    </w:rPr>
  </w:style>
  <w:style w:type="character" w:styleId="Hyperlink">
    <w:name w:val="Hyperlink"/>
    <w:basedOn w:val="DefaultParagraphFont"/>
    <w:uiPriority w:val="99"/>
    <w:unhideWhenUsed/>
    <w:rsid w:val="00E77123"/>
    <w:rPr>
      <w:color w:val="467886" w:themeColor="hyperlink"/>
      <w:u w:val="single"/>
    </w:rPr>
  </w:style>
  <w:style w:type="character" w:styleId="UnresolvedMention">
    <w:name w:val="Unresolved Mention"/>
    <w:basedOn w:val="DefaultParagraphFont"/>
    <w:uiPriority w:val="99"/>
    <w:semiHidden/>
    <w:unhideWhenUsed/>
    <w:rsid w:val="00E77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340037">
      <w:bodyDiv w:val="1"/>
      <w:marLeft w:val="0"/>
      <w:marRight w:val="0"/>
      <w:marTop w:val="0"/>
      <w:marBottom w:val="0"/>
      <w:divBdr>
        <w:top w:val="none" w:sz="0" w:space="0" w:color="auto"/>
        <w:left w:val="none" w:sz="0" w:space="0" w:color="auto"/>
        <w:bottom w:val="none" w:sz="0" w:space="0" w:color="auto"/>
        <w:right w:val="none" w:sz="0" w:space="0" w:color="auto"/>
      </w:divBdr>
    </w:div>
    <w:div w:id="88737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ogeshpipada.sunilkumar@adelaide.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Pipada Sunil Kumar</dc:creator>
  <cp:keywords/>
  <dc:description/>
  <cp:lastModifiedBy>Yogesh Pipada Sunil Kumar</cp:lastModifiedBy>
  <cp:revision>17</cp:revision>
  <cp:lastPrinted>2025-01-10T04:48:00Z</cp:lastPrinted>
  <dcterms:created xsi:type="dcterms:W3CDTF">2025-01-03T04:22:00Z</dcterms:created>
  <dcterms:modified xsi:type="dcterms:W3CDTF">2025-01-10T04:51:00Z</dcterms:modified>
</cp:coreProperties>
</file>