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9AB19" w14:textId="77777777" w:rsidR="00F80F09" w:rsidRDefault="00F80F09" w:rsidP="005E2DE1">
      <w:pPr>
        <w:spacing w:after="0"/>
      </w:pPr>
    </w:p>
    <w:p w14:paraId="053F6BB8" w14:textId="6D142BD6" w:rsidR="005E2DE1" w:rsidRDefault="005E2DE1" w:rsidP="005E2DE1">
      <w:pPr>
        <w:spacing w:after="0"/>
        <w:rPr>
          <w:rFonts w:ascii="Calibri" w:hAnsi="Calibri"/>
          <w:b/>
          <w:color w:val="2E74B5"/>
          <w:sz w:val="18"/>
        </w:rPr>
      </w:pPr>
      <w:r>
        <w:rPr>
          <w:rFonts w:ascii="Calibri" w:hAnsi="Calibri"/>
          <w:b/>
          <w:color w:val="2E74B5"/>
          <w:sz w:val="18"/>
        </w:rPr>
        <w:t>WIREFRAME REFERENCE GUIDE</w:t>
      </w:r>
    </w:p>
    <w:p w14:paraId="464F60D2" w14:textId="6E4227B6" w:rsidR="005E2DE1" w:rsidRDefault="005E2DE1" w:rsidP="005E2DE1">
      <w:pPr>
        <w:spacing w:after="0"/>
        <w:rPr>
          <w:rFonts w:ascii="Calibri" w:hAnsi="Calibri"/>
          <w:b/>
          <w:color w:val="0B2545"/>
          <w:sz w:val="50"/>
        </w:rPr>
      </w:pPr>
      <w:r>
        <w:rPr>
          <w:rFonts w:ascii="Calibri" w:hAnsi="Calibri"/>
          <w:b/>
          <w:color w:val="0B2545"/>
          <w:sz w:val="50"/>
        </w:rPr>
        <w:t>Assembly Module</w:t>
      </w:r>
    </w:p>
    <w:p w14:paraId="7233C70E" w14:textId="47685201" w:rsidR="005E2DE1" w:rsidRDefault="005E2DE1" w:rsidP="005E2DE1">
      <w:pPr>
        <w:spacing w:after="0"/>
        <w:rPr>
          <w:rFonts w:ascii="Calibri" w:hAnsi="Calibri"/>
          <w:color w:val="666666"/>
          <w:sz w:val="28"/>
        </w:rPr>
      </w:pPr>
      <w:r>
        <w:rPr>
          <w:rFonts w:ascii="Calibri" w:hAnsi="Calibri"/>
          <w:color w:val="666666"/>
          <w:sz w:val="28"/>
        </w:rPr>
        <w:t>Current-state context, functionality and screen inventory</w:t>
      </w:r>
    </w:p>
    <w:p w14:paraId="22F1DF87" w14:textId="3418F976" w:rsidR="005E2DE1" w:rsidRDefault="005E2DE1" w:rsidP="005E2DE1">
      <w:pPr>
        <w:spacing w:after="0"/>
        <w:rPr>
          <w:rFonts w:ascii="Calibri" w:hAnsi="Calibri"/>
          <w:color w:val="666666"/>
          <w:sz w:val="19"/>
        </w:rPr>
      </w:pPr>
      <w:r>
        <w:rPr>
          <w:rFonts w:ascii="Calibri" w:hAnsi="Calibri"/>
          <w:color w:val="666666"/>
          <w:sz w:val="19"/>
        </w:rPr>
        <w:t>PLPI Batch Assembly Record workflow  |  Stage 11  |  Updated 19 August 2026</w:t>
      </w:r>
    </w:p>
    <w:p w14:paraId="1C1C37B6" w14:textId="77777777" w:rsidR="005E2DE1" w:rsidRDefault="005E2DE1" w:rsidP="005E2DE1">
      <w:pPr>
        <w:spacing w:after="0"/>
        <w:rPr>
          <w:rFonts w:ascii="Calibri" w:hAnsi="Calibri"/>
          <w:color w:val="666666"/>
          <w:sz w:val="19"/>
        </w:rPr>
      </w:pPr>
    </w:p>
    <w:tbl>
      <w:tblPr>
        <w:tblW w:w="10080" w:type="dxa"/>
        <w:tblLayout w:type="fixed"/>
        <w:tblLook w:val="0000" w:firstRow="0" w:lastRow="0" w:firstColumn="0" w:lastColumn="0" w:noHBand="0" w:noVBand="0"/>
      </w:tblPr>
      <w:tblGrid>
        <w:gridCol w:w="3360"/>
        <w:gridCol w:w="3360"/>
        <w:gridCol w:w="3360"/>
      </w:tblGrid>
      <w:tr w:rsidR="005E2DE1" w14:paraId="68D32CFB" w14:textId="77777777" w:rsidTr="005E2DE1">
        <w:tblPrEx>
          <w:tblCellMar>
            <w:top w:w="0" w:type="dxa"/>
            <w:bottom w:w="0" w:type="dxa"/>
          </w:tblCellMar>
        </w:tblPrEx>
        <w:tc>
          <w:tcPr>
            <w:tcW w:w="3360" w:type="dxa"/>
            <w:shd w:val="clear" w:color="auto" w:fill="F5EEE8"/>
            <w:vAlign w:val="center"/>
          </w:tcPr>
          <w:p w14:paraId="0689D100" w14:textId="77777777" w:rsidR="005E2DE1" w:rsidRPr="005E2DE1" w:rsidRDefault="005E2DE1" w:rsidP="005E2DE1">
            <w:pPr>
              <w:spacing w:after="40"/>
              <w:rPr>
                <w:rFonts w:ascii="Calibri" w:hAnsi="Calibri" w:cs="Calibri"/>
                <w:color w:val="0B2545"/>
                <w:sz w:val="19"/>
              </w:rPr>
            </w:pPr>
            <w:r w:rsidRPr="005E2DE1">
              <w:rPr>
                <w:rFonts w:ascii="Calibri" w:hAnsi="Calibri" w:cs="Calibri"/>
                <w:color w:val="0B2545"/>
                <w:sz w:val="19"/>
              </w:rPr>
              <w:t>ENTRY</w:t>
            </w:r>
          </w:p>
          <w:p w14:paraId="4E4C50FC" w14:textId="7023A5B8" w:rsidR="005E2DE1" w:rsidRPr="005E2DE1" w:rsidRDefault="005E2DE1" w:rsidP="005E2DE1">
            <w:pPr>
              <w:spacing w:after="40"/>
              <w:rPr>
                <w:rFonts w:ascii="Calibri" w:hAnsi="Calibri" w:cs="Calibri"/>
                <w:color w:val="0B2545"/>
                <w:sz w:val="19"/>
              </w:rPr>
            </w:pPr>
            <w:r w:rsidRPr="005E2DE1">
              <w:rPr>
                <w:rFonts w:ascii="Calibri" w:hAnsi="Calibri" w:cs="Calibri"/>
                <w:color w:val="0B2545"/>
                <w:sz w:val="19"/>
              </w:rPr>
              <w:t>Allocated assembly room</w:t>
            </w:r>
          </w:p>
        </w:tc>
        <w:tc>
          <w:tcPr>
            <w:tcW w:w="3360" w:type="dxa"/>
            <w:shd w:val="clear" w:color="auto" w:fill="F5EEE8"/>
            <w:vAlign w:val="center"/>
          </w:tcPr>
          <w:p w14:paraId="738E9302" w14:textId="77777777" w:rsidR="005E2DE1" w:rsidRPr="005E2DE1" w:rsidRDefault="005E2DE1" w:rsidP="005E2DE1">
            <w:pPr>
              <w:spacing w:after="40"/>
              <w:rPr>
                <w:rFonts w:ascii="Calibri" w:hAnsi="Calibri" w:cs="Calibri"/>
                <w:color w:val="0B2545"/>
                <w:sz w:val="19"/>
              </w:rPr>
            </w:pPr>
            <w:r w:rsidRPr="005E2DE1">
              <w:rPr>
                <w:rFonts w:ascii="Calibri" w:hAnsi="Calibri" w:cs="Calibri"/>
                <w:color w:val="0B2545"/>
                <w:sz w:val="19"/>
              </w:rPr>
              <w:t>OWNER</w:t>
            </w:r>
          </w:p>
          <w:p w14:paraId="60CBB3FA" w14:textId="3FAA9C2D" w:rsidR="005E2DE1" w:rsidRPr="005E2DE1" w:rsidRDefault="005E2DE1" w:rsidP="005E2DE1">
            <w:pPr>
              <w:spacing w:after="40"/>
              <w:rPr>
                <w:rFonts w:ascii="Calibri" w:hAnsi="Calibri" w:cs="Calibri"/>
                <w:color w:val="0B2545"/>
                <w:sz w:val="19"/>
              </w:rPr>
            </w:pPr>
            <w:r w:rsidRPr="005E2DE1">
              <w:rPr>
                <w:rFonts w:ascii="Calibri" w:hAnsi="Calibri" w:cs="Calibri"/>
                <w:color w:val="0B2545"/>
                <w:sz w:val="19"/>
              </w:rPr>
              <w:t>Assembly Team</w:t>
            </w:r>
          </w:p>
        </w:tc>
        <w:tc>
          <w:tcPr>
            <w:tcW w:w="3360" w:type="dxa"/>
            <w:shd w:val="clear" w:color="auto" w:fill="F5EEE8"/>
            <w:vAlign w:val="center"/>
          </w:tcPr>
          <w:p w14:paraId="31192925" w14:textId="77777777" w:rsidR="005E2DE1" w:rsidRPr="005E2DE1" w:rsidRDefault="005E2DE1" w:rsidP="005E2DE1">
            <w:pPr>
              <w:spacing w:after="40"/>
              <w:rPr>
                <w:rFonts w:ascii="Calibri" w:hAnsi="Calibri" w:cs="Calibri"/>
                <w:color w:val="0B2545"/>
                <w:sz w:val="19"/>
              </w:rPr>
            </w:pPr>
            <w:r w:rsidRPr="005E2DE1">
              <w:rPr>
                <w:rFonts w:ascii="Calibri" w:hAnsi="Calibri" w:cs="Calibri"/>
                <w:color w:val="0B2545"/>
                <w:sz w:val="19"/>
              </w:rPr>
              <w:t>NEXT</w:t>
            </w:r>
          </w:p>
          <w:p w14:paraId="01C47543" w14:textId="2D4C32C1" w:rsidR="005E2DE1" w:rsidRPr="005E2DE1" w:rsidRDefault="005E2DE1" w:rsidP="005E2DE1">
            <w:pPr>
              <w:spacing w:after="40"/>
              <w:rPr>
                <w:rFonts w:ascii="Calibri" w:hAnsi="Calibri" w:cs="Calibri"/>
                <w:color w:val="0B2545"/>
                <w:sz w:val="19"/>
              </w:rPr>
            </w:pPr>
            <w:r w:rsidRPr="005E2DE1">
              <w:rPr>
                <w:rFonts w:ascii="Calibri" w:hAnsi="Calibri" w:cs="Calibri"/>
                <w:color w:val="0B2545"/>
                <w:sz w:val="19"/>
              </w:rPr>
              <w:t>Post-Assembly QC</w:t>
            </w:r>
          </w:p>
        </w:tc>
      </w:tr>
    </w:tbl>
    <w:p w14:paraId="5B972C64" w14:textId="77777777" w:rsidR="005E2DE1" w:rsidRDefault="005E2DE1" w:rsidP="005E2DE1">
      <w:pPr>
        <w:spacing w:after="0"/>
        <w:rPr>
          <w:rFonts w:ascii="Calibri" w:hAnsi="Calibri"/>
          <w:color w:val="666666"/>
          <w:sz w:val="19"/>
        </w:rPr>
      </w:pPr>
    </w:p>
    <w:p w14:paraId="4AEC25BD" w14:textId="60708F56" w:rsidR="005E2DE1" w:rsidRDefault="005E2DE1" w:rsidP="005E2DE1">
      <w:pPr>
        <w:pStyle w:val="Heading1"/>
        <w:spacing w:after="200"/>
        <w:rPr>
          <w:rFonts w:ascii="Calibri" w:hAnsi="Calibri" w:cs="Calibri"/>
          <w:b/>
          <w:color w:val="2E74B5"/>
          <w:sz w:val="32"/>
        </w:rPr>
      </w:pPr>
      <w:r>
        <w:rPr>
          <w:rFonts w:ascii="Calibri" w:hAnsi="Calibri" w:cs="Calibri"/>
          <w:b/>
          <w:color w:val="2E74B5"/>
          <w:sz w:val="32"/>
        </w:rPr>
        <w:t>1. Module context</w:t>
      </w:r>
    </w:p>
    <w:p w14:paraId="4B0B890A" w14:textId="36E46375" w:rsidR="005E2DE1" w:rsidRDefault="005E2DE1" w:rsidP="005E2DE1">
      <w:pPr>
        <w:spacing w:after="120"/>
        <w:rPr>
          <w:rFonts w:ascii="Calibri" w:hAnsi="Calibri" w:cs="Calibri"/>
          <w:color w:val="000000"/>
          <w:sz w:val="21"/>
        </w:rPr>
      </w:pPr>
      <w:r>
        <w:rPr>
          <w:rFonts w:ascii="Calibri" w:hAnsi="Calibri" w:cs="Calibri"/>
          <w:color w:val="000000"/>
          <w:sz w:val="21"/>
        </w:rPr>
        <w:t>The Assembly module is Stage 11 of the electronic Batch Assembly Record workflow. It receives batches after Production Control has completed verification and room allocation. Its controlled output is a completed, reconciled and electronically signed assembly record ready for Post-Assembly QC.</w:t>
      </w:r>
    </w:p>
    <w:p w14:paraId="0BF88C8F" w14:textId="5934EE70" w:rsidR="005E2DE1" w:rsidRDefault="005E2DE1" w:rsidP="005E2DE1">
      <w:pPr>
        <w:spacing w:after="120"/>
        <w:rPr>
          <w:rFonts w:ascii="Calibri" w:hAnsi="Calibri" w:cs="Calibri"/>
          <w:color w:val="000000"/>
          <w:sz w:val="21"/>
        </w:rPr>
      </w:pPr>
      <w:r>
        <w:rPr>
          <w:rFonts w:ascii="Calibri" w:hAnsi="Calibri" w:cs="Calibri"/>
          <w:color w:val="000000"/>
          <w:sz w:val="21"/>
        </w:rPr>
        <w:t>Workflow position: Pre-Assembly QC -&gt; Production Control / Room Allocation -&gt; Assembly Room -&gt; Post-Assembly QC -&gt; Pre-QP -&gt; QP Release.</w:t>
      </w:r>
    </w:p>
    <w:p w14:paraId="0DD94654" w14:textId="636BAE2D" w:rsidR="005E2DE1" w:rsidRDefault="005E2DE1" w:rsidP="005E2DE1">
      <w:pPr>
        <w:pStyle w:val="Heading1"/>
        <w:spacing w:after="200"/>
        <w:rPr>
          <w:rFonts w:ascii="Calibri" w:hAnsi="Calibri" w:cs="Calibri"/>
          <w:b/>
          <w:color w:val="2E74B5"/>
          <w:sz w:val="32"/>
        </w:rPr>
      </w:pPr>
      <w:r>
        <w:rPr>
          <w:rFonts w:ascii="Calibri" w:hAnsi="Calibri" w:cs="Calibri"/>
          <w:b/>
          <w:color w:val="2E74B5"/>
          <w:sz w:val="32"/>
        </w:rPr>
        <w:t>2. Business purpose</w:t>
      </w:r>
    </w:p>
    <w:p w14:paraId="3AB859A1" w14:textId="12B9A6E8" w:rsidR="005E2DE1" w:rsidRPr="005E2DE1" w:rsidRDefault="005E2DE1" w:rsidP="005E2DE1">
      <w:pPr>
        <w:pStyle w:val="ListBullet"/>
        <w:spacing w:after="80"/>
      </w:pPr>
      <w:r>
        <w:rPr>
          <w:rFonts w:ascii="Calibri" w:hAnsi="Calibri" w:cs="Calibri"/>
          <w:color w:val="000000"/>
          <w:sz w:val="21"/>
        </w:rPr>
        <w:t>Confirm that the correct batch, product, specimen and printed components are present in the allocated room.</w:t>
      </w:r>
    </w:p>
    <w:p w14:paraId="2540CB31" w14:textId="41BFE5DA" w:rsidR="005E2DE1" w:rsidRPr="005E2DE1" w:rsidRDefault="005E2DE1" w:rsidP="005E2DE1">
      <w:pPr>
        <w:pStyle w:val="ListBullet"/>
        <w:spacing w:after="80"/>
      </w:pPr>
      <w:r>
        <w:rPr>
          <w:rFonts w:ascii="Calibri" w:hAnsi="Calibri" w:cs="Calibri"/>
          <w:color w:val="000000"/>
          <w:sz w:val="21"/>
        </w:rPr>
        <w:t>Record the batch start, team briefing and pre-start verification.</w:t>
      </w:r>
    </w:p>
    <w:p w14:paraId="60F20162" w14:textId="3F2BF1AE" w:rsidR="005E2DE1" w:rsidRPr="005E2DE1" w:rsidRDefault="005E2DE1" w:rsidP="005E2DE1">
      <w:pPr>
        <w:pStyle w:val="ListBullet"/>
        <w:spacing w:after="80"/>
      </w:pPr>
      <w:r>
        <w:rPr>
          <w:rFonts w:ascii="Calibri" w:hAnsi="Calibri" w:cs="Calibri"/>
          <w:color w:val="000000"/>
          <w:sz w:val="21"/>
        </w:rPr>
        <w:t>Perform random sample and in-process checks during assembly.</w:t>
      </w:r>
    </w:p>
    <w:p w14:paraId="18FEF433" w14:textId="07EB023A" w:rsidR="005E2DE1" w:rsidRPr="005E2DE1" w:rsidRDefault="005E2DE1" w:rsidP="005E2DE1">
      <w:pPr>
        <w:pStyle w:val="ListBullet"/>
        <w:spacing w:after="80"/>
      </w:pPr>
      <w:r>
        <w:rPr>
          <w:rFonts w:ascii="Calibri" w:hAnsi="Calibri" w:cs="Calibri"/>
          <w:color w:val="000000"/>
          <w:sz w:val="21"/>
        </w:rPr>
        <w:t>Reconcile issued, used, damaged and discrepant materials.</w:t>
      </w:r>
    </w:p>
    <w:p w14:paraId="53F47B95" w14:textId="6535F073" w:rsidR="005E2DE1" w:rsidRPr="005E2DE1" w:rsidRDefault="005E2DE1" w:rsidP="005E2DE1">
      <w:pPr>
        <w:pStyle w:val="ListBullet"/>
        <w:spacing w:after="80"/>
      </w:pPr>
      <w:r>
        <w:rPr>
          <w:rFonts w:ascii="Calibri" w:hAnsi="Calibri" w:cs="Calibri"/>
          <w:color w:val="000000"/>
          <w:sz w:val="21"/>
        </w:rPr>
        <w:t>Complete end-of-batch room clearance and retain an electronic audit trail.</w:t>
      </w:r>
    </w:p>
    <w:p w14:paraId="45CDAF2A" w14:textId="7EC5C129" w:rsidR="005E2DE1" w:rsidRPr="005E2DE1" w:rsidRDefault="005E2DE1" w:rsidP="005E2DE1">
      <w:pPr>
        <w:pStyle w:val="ListBullet"/>
        <w:spacing w:after="80"/>
      </w:pPr>
      <w:r>
        <w:rPr>
          <w:rFonts w:ascii="Calibri" w:hAnsi="Calibri" w:cs="Calibri"/>
          <w:color w:val="000000"/>
          <w:sz w:val="21"/>
        </w:rPr>
        <w:t>Move the finished batch to Post-Assembly QC only after all four pages are signed.</w:t>
      </w:r>
    </w:p>
    <w:p w14:paraId="4EEB9A59" w14:textId="3F8D247F" w:rsidR="005E2DE1" w:rsidRDefault="005E2DE1" w:rsidP="005E2DE1">
      <w:pPr>
        <w:pStyle w:val="Heading1"/>
        <w:spacing w:after="200"/>
        <w:rPr>
          <w:rFonts w:ascii="Calibri" w:hAnsi="Calibri" w:cs="Calibri"/>
          <w:b/>
          <w:color w:val="2E74B5"/>
          <w:sz w:val="32"/>
        </w:rPr>
      </w:pPr>
      <w:r>
        <w:rPr>
          <w:rFonts w:ascii="Calibri" w:hAnsi="Calibri" w:cs="Calibri"/>
          <w:b/>
          <w:color w:val="2E74B5"/>
          <w:sz w:val="32"/>
        </w:rPr>
        <w:t>3. End-to-end user journey</w:t>
      </w:r>
    </w:p>
    <w:tbl>
      <w:tblPr>
        <w:tblW w:w="10080" w:type="dxa"/>
        <w:tblLayout w:type="fixed"/>
        <w:tblLook w:val="0000" w:firstRow="0" w:lastRow="0" w:firstColumn="0" w:lastColumn="0" w:noHBand="0" w:noVBand="0"/>
      </w:tblPr>
      <w:tblGrid>
        <w:gridCol w:w="840"/>
        <w:gridCol w:w="2100"/>
        <w:gridCol w:w="7140"/>
      </w:tblGrid>
      <w:tr w:rsidR="005E2DE1" w:rsidRPr="005E2DE1" w14:paraId="4F880DEF" w14:textId="77777777" w:rsidTr="005E2DE1">
        <w:tblPrEx>
          <w:tblCellMar>
            <w:top w:w="0" w:type="dxa"/>
            <w:bottom w:w="0" w:type="dxa"/>
          </w:tblCellMar>
        </w:tblPrEx>
        <w:tc>
          <w:tcPr>
            <w:tcW w:w="840" w:type="dxa"/>
            <w:shd w:val="clear" w:color="auto" w:fill="F5EEE8"/>
          </w:tcPr>
          <w:p w14:paraId="44C42312" w14:textId="4F35B605" w:rsidR="005E2DE1" w:rsidRPr="005E2DE1" w:rsidRDefault="005E2DE1" w:rsidP="005E2DE1">
            <w:pPr>
              <w:spacing w:after="40"/>
              <w:rPr>
                <w:rFonts w:ascii="Calibri" w:hAnsi="Calibri" w:cs="Calibri"/>
                <w:b/>
                <w:sz w:val="18"/>
              </w:rPr>
            </w:pPr>
            <w:r w:rsidRPr="005E2DE1">
              <w:rPr>
                <w:rFonts w:ascii="Calibri" w:hAnsi="Calibri" w:cs="Calibri"/>
                <w:b/>
                <w:sz w:val="18"/>
              </w:rPr>
              <w:t>Step</w:t>
            </w:r>
          </w:p>
        </w:tc>
        <w:tc>
          <w:tcPr>
            <w:tcW w:w="2100" w:type="dxa"/>
            <w:shd w:val="clear" w:color="auto" w:fill="F5EEE8"/>
          </w:tcPr>
          <w:p w14:paraId="3382536B" w14:textId="5A94D001" w:rsidR="005E2DE1" w:rsidRPr="005E2DE1" w:rsidRDefault="005E2DE1" w:rsidP="005E2DE1">
            <w:pPr>
              <w:spacing w:after="40"/>
              <w:rPr>
                <w:rFonts w:ascii="Calibri" w:hAnsi="Calibri" w:cs="Calibri"/>
                <w:b/>
                <w:sz w:val="18"/>
              </w:rPr>
            </w:pPr>
            <w:r w:rsidRPr="005E2DE1">
              <w:rPr>
                <w:rFonts w:ascii="Calibri" w:hAnsi="Calibri" w:cs="Calibri"/>
                <w:b/>
                <w:sz w:val="18"/>
              </w:rPr>
              <w:t>User action</w:t>
            </w:r>
          </w:p>
        </w:tc>
        <w:tc>
          <w:tcPr>
            <w:tcW w:w="7140" w:type="dxa"/>
            <w:shd w:val="clear" w:color="auto" w:fill="F5EEE8"/>
          </w:tcPr>
          <w:p w14:paraId="29C6ED3D" w14:textId="19FCAFAD" w:rsidR="005E2DE1" w:rsidRPr="005E2DE1" w:rsidRDefault="005E2DE1" w:rsidP="005E2DE1">
            <w:pPr>
              <w:spacing w:after="40"/>
              <w:rPr>
                <w:rFonts w:ascii="Calibri" w:hAnsi="Calibri" w:cs="Calibri"/>
                <w:b/>
                <w:sz w:val="18"/>
              </w:rPr>
            </w:pPr>
            <w:r w:rsidRPr="005E2DE1">
              <w:rPr>
                <w:rFonts w:ascii="Calibri" w:hAnsi="Calibri" w:cs="Calibri"/>
                <w:b/>
                <w:sz w:val="18"/>
              </w:rPr>
              <w:t>System behaviour</w:t>
            </w:r>
          </w:p>
        </w:tc>
      </w:tr>
      <w:tr w:rsidR="005E2DE1" w:rsidRPr="005E2DE1" w14:paraId="0DAA4A0E" w14:textId="77777777" w:rsidTr="005E2DE1">
        <w:tblPrEx>
          <w:tblCellMar>
            <w:top w:w="0" w:type="dxa"/>
            <w:bottom w:w="0" w:type="dxa"/>
          </w:tblCellMar>
        </w:tblPrEx>
        <w:tc>
          <w:tcPr>
            <w:tcW w:w="840" w:type="dxa"/>
          </w:tcPr>
          <w:p w14:paraId="318B5C52" w14:textId="0DEC3640" w:rsidR="005E2DE1" w:rsidRPr="005E2DE1" w:rsidRDefault="005E2DE1" w:rsidP="005E2DE1">
            <w:pPr>
              <w:spacing w:after="40"/>
              <w:rPr>
                <w:rFonts w:ascii="Calibri" w:hAnsi="Calibri" w:cs="Calibri"/>
                <w:sz w:val="18"/>
              </w:rPr>
            </w:pPr>
            <w:r w:rsidRPr="005E2DE1">
              <w:rPr>
                <w:rFonts w:ascii="Calibri" w:hAnsi="Calibri" w:cs="Calibri"/>
                <w:sz w:val="18"/>
              </w:rPr>
              <w:t>1</w:t>
            </w:r>
          </w:p>
        </w:tc>
        <w:tc>
          <w:tcPr>
            <w:tcW w:w="2100" w:type="dxa"/>
          </w:tcPr>
          <w:p w14:paraId="4A618F1A" w14:textId="39E9E3C8" w:rsidR="005E2DE1" w:rsidRPr="005E2DE1" w:rsidRDefault="005E2DE1" w:rsidP="005E2DE1">
            <w:pPr>
              <w:spacing w:after="40"/>
              <w:rPr>
                <w:rFonts w:ascii="Calibri" w:hAnsi="Calibri" w:cs="Calibri"/>
                <w:sz w:val="18"/>
              </w:rPr>
            </w:pPr>
            <w:r w:rsidRPr="005E2DE1">
              <w:rPr>
                <w:rFonts w:ascii="Calibri" w:hAnsi="Calibri" w:cs="Calibri"/>
                <w:sz w:val="18"/>
              </w:rPr>
              <w:t>Find batch</w:t>
            </w:r>
          </w:p>
        </w:tc>
        <w:tc>
          <w:tcPr>
            <w:tcW w:w="7140" w:type="dxa"/>
          </w:tcPr>
          <w:p w14:paraId="1BBBC611" w14:textId="5CD441C7" w:rsidR="005E2DE1" w:rsidRPr="005E2DE1" w:rsidRDefault="005E2DE1" w:rsidP="005E2DE1">
            <w:pPr>
              <w:spacing w:after="40"/>
              <w:rPr>
                <w:rFonts w:ascii="Calibri" w:hAnsi="Calibri" w:cs="Calibri"/>
                <w:sz w:val="18"/>
              </w:rPr>
            </w:pPr>
            <w:r w:rsidRPr="005E2DE1">
              <w:rPr>
                <w:rFonts w:ascii="Calibri" w:hAnsi="Calibri" w:cs="Calibri"/>
                <w:sz w:val="18"/>
              </w:rPr>
              <w:t>Search the active queue by B&amp;S batch number or manufacturing lot.</w:t>
            </w:r>
          </w:p>
        </w:tc>
      </w:tr>
      <w:tr w:rsidR="005E2DE1" w:rsidRPr="005E2DE1" w14:paraId="41209DE3" w14:textId="77777777" w:rsidTr="005E2DE1">
        <w:tblPrEx>
          <w:tblCellMar>
            <w:top w:w="0" w:type="dxa"/>
            <w:bottom w:w="0" w:type="dxa"/>
          </w:tblCellMar>
        </w:tblPrEx>
        <w:tc>
          <w:tcPr>
            <w:tcW w:w="840" w:type="dxa"/>
          </w:tcPr>
          <w:p w14:paraId="58E7A053" w14:textId="55EC4C21" w:rsidR="005E2DE1" w:rsidRPr="005E2DE1" w:rsidRDefault="005E2DE1" w:rsidP="005E2DE1">
            <w:pPr>
              <w:spacing w:after="40"/>
              <w:rPr>
                <w:rFonts w:ascii="Calibri" w:hAnsi="Calibri" w:cs="Calibri"/>
                <w:sz w:val="18"/>
              </w:rPr>
            </w:pPr>
            <w:r w:rsidRPr="005E2DE1">
              <w:rPr>
                <w:rFonts w:ascii="Calibri" w:hAnsi="Calibri" w:cs="Calibri"/>
                <w:sz w:val="18"/>
              </w:rPr>
              <w:t>2</w:t>
            </w:r>
          </w:p>
        </w:tc>
        <w:tc>
          <w:tcPr>
            <w:tcW w:w="2100" w:type="dxa"/>
          </w:tcPr>
          <w:p w14:paraId="48FE748E" w14:textId="653169D9" w:rsidR="005E2DE1" w:rsidRPr="005E2DE1" w:rsidRDefault="005E2DE1" w:rsidP="005E2DE1">
            <w:pPr>
              <w:spacing w:after="40"/>
              <w:rPr>
                <w:rFonts w:ascii="Calibri" w:hAnsi="Calibri" w:cs="Calibri"/>
                <w:sz w:val="18"/>
              </w:rPr>
            </w:pPr>
            <w:r w:rsidRPr="005E2DE1">
              <w:rPr>
                <w:rFonts w:ascii="Calibri" w:hAnsi="Calibri" w:cs="Calibri"/>
                <w:sz w:val="18"/>
              </w:rPr>
              <w:t>Start batch</w:t>
            </w:r>
          </w:p>
        </w:tc>
        <w:tc>
          <w:tcPr>
            <w:tcW w:w="7140" w:type="dxa"/>
          </w:tcPr>
          <w:p w14:paraId="64CA54B5" w14:textId="33B69E32" w:rsidR="005E2DE1" w:rsidRPr="005E2DE1" w:rsidRDefault="005E2DE1" w:rsidP="005E2DE1">
            <w:pPr>
              <w:spacing w:after="40"/>
              <w:rPr>
                <w:rFonts w:ascii="Calibri" w:hAnsi="Calibri" w:cs="Calibri"/>
                <w:sz w:val="18"/>
              </w:rPr>
            </w:pPr>
            <w:r w:rsidRPr="005E2DE1">
              <w:rPr>
                <w:rFonts w:ascii="Calibri" w:hAnsi="Calibri" w:cs="Calibri"/>
                <w:sz w:val="18"/>
              </w:rPr>
              <w:t>Confirm start; capture logged-in user and timestamp.</w:t>
            </w:r>
          </w:p>
        </w:tc>
      </w:tr>
      <w:tr w:rsidR="005E2DE1" w:rsidRPr="005E2DE1" w14:paraId="462D97D4" w14:textId="77777777" w:rsidTr="005E2DE1">
        <w:tblPrEx>
          <w:tblCellMar>
            <w:top w:w="0" w:type="dxa"/>
            <w:bottom w:w="0" w:type="dxa"/>
          </w:tblCellMar>
        </w:tblPrEx>
        <w:tc>
          <w:tcPr>
            <w:tcW w:w="840" w:type="dxa"/>
          </w:tcPr>
          <w:p w14:paraId="1B55EA27" w14:textId="7FDFC15F" w:rsidR="005E2DE1" w:rsidRPr="005E2DE1" w:rsidRDefault="005E2DE1" w:rsidP="005E2DE1">
            <w:pPr>
              <w:spacing w:after="40"/>
              <w:rPr>
                <w:rFonts w:ascii="Calibri" w:hAnsi="Calibri" w:cs="Calibri"/>
                <w:sz w:val="18"/>
              </w:rPr>
            </w:pPr>
            <w:r w:rsidRPr="005E2DE1">
              <w:rPr>
                <w:rFonts w:ascii="Calibri" w:hAnsi="Calibri" w:cs="Calibri"/>
                <w:sz w:val="18"/>
              </w:rPr>
              <w:t>3</w:t>
            </w:r>
          </w:p>
        </w:tc>
        <w:tc>
          <w:tcPr>
            <w:tcW w:w="2100" w:type="dxa"/>
          </w:tcPr>
          <w:p w14:paraId="4A04A818" w14:textId="460A5837" w:rsidR="005E2DE1" w:rsidRPr="005E2DE1" w:rsidRDefault="005E2DE1" w:rsidP="005E2DE1">
            <w:pPr>
              <w:spacing w:after="40"/>
              <w:rPr>
                <w:rFonts w:ascii="Calibri" w:hAnsi="Calibri" w:cs="Calibri"/>
                <w:sz w:val="18"/>
              </w:rPr>
            </w:pPr>
            <w:r w:rsidRPr="005E2DE1">
              <w:rPr>
                <w:rFonts w:ascii="Calibri" w:hAnsi="Calibri" w:cs="Calibri"/>
                <w:sz w:val="18"/>
              </w:rPr>
              <w:t>Initial checks</w:t>
            </w:r>
          </w:p>
        </w:tc>
        <w:tc>
          <w:tcPr>
            <w:tcW w:w="7140" w:type="dxa"/>
          </w:tcPr>
          <w:p w14:paraId="2FB176F6" w14:textId="15E715D1" w:rsidR="005E2DE1" w:rsidRPr="005E2DE1" w:rsidRDefault="005E2DE1" w:rsidP="005E2DE1">
            <w:pPr>
              <w:spacing w:after="40"/>
              <w:rPr>
                <w:rFonts w:ascii="Calibri" w:hAnsi="Calibri" w:cs="Calibri"/>
                <w:sz w:val="18"/>
              </w:rPr>
            </w:pPr>
            <w:r w:rsidRPr="005E2DE1">
              <w:rPr>
                <w:rFonts w:ascii="Calibri" w:hAnsi="Calibri" w:cs="Calibri"/>
                <w:sz w:val="18"/>
              </w:rPr>
              <w:t>Verify BAR, specimen, allocated room and received printed materials.</w:t>
            </w:r>
          </w:p>
        </w:tc>
      </w:tr>
      <w:tr w:rsidR="005E2DE1" w:rsidRPr="005E2DE1" w14:paraId="63B0E3E1" w14:textId="77777777" w:rsidTr="005E2DE1">
        <w:tblPrEx>
          <w:tblCellMar>
            <w:top w:w="0" w:type="dxa"/>
            <w:bottom w:w="0" w:type="dxa"/>
          </w:tblCellMar>
        </w:tblPrEx>
        <w:tc>
          <w:tcPr>
            <w:tcW w:w="840" w:type="dxa"/>
          </w:tcPr>
          <w:p w14:paraId="5E267F66" w14:textId="5D3CB29D" w:rsidR="005E2DE1" w:rsidRPr="005E2DE1" w:rsidRDefault="005E2DE1" w:rsidP="005E2DE1">
            <w:pPr>
              <w:spacing w:after="40"/>
              <w:rPr>
                <w:rFonts w:ascii="Calibri" w:hAnsi="Calibri" w:cs="Calibri"/>
                <w:sz w:val="18"/>
              </w:rPr>
            </w:pPr>
            <w:r w:rsidRPr="005E2DE1">
              <w:rPr>
                <w:rFonts w:ascii="Calibri" w:hAnsi="Calibri" w:cs="Calibri"/>
                <w:sz w:val="18"/>
              </w:rPr>
              <w:t>4</w:t>
            </w:r>
          </w:p>
        </w:tc>
        <w:tc>
          <w:tcPr>
            <w:tcW w:w="2100" w:type="dxa"/>
          </w:tcPr>
          <w:p w14:paraId="05F24EAA" w14:textId="7C9D1A02" w:rsidR="005E2DE1" w:rsidRPr="005E2DE1" w:rsidRDefault="005E2DE1" w:rsidP="005E2DE1">
            <w:pPr>
              <w:spacing w:after="40"/>
              <w:rPr>
                <w:rFonts w:ascii="Calibri" w:hAnsi="Calibri" w:cs="Calibri"/>
                <w:sz w:val="18"/>
              </w:rPr>
            </w:pPr>
            <w:r w:rsidRPr="005E2DE1">
              <w:rPr>
                <w:rFonts w:ascii="Calibri" w:hAnsi="Calibri" w:cs="Calibri"/>
                <w:sz w:val="18"/>
              </w:rPr>
              <w:t>Sample check</w:t>
            </w:r>
          </w:p>
        </w:tc>
        <w:tc>
          <w:tcPr>
            <w:tcW w:w="7140" w:type="dxa"/>
          </w:tcPr>
          <w:p w14:paraId="3BC084BC" w14:textId="31FBAAED" w:rsidR="005E2DE1" w:rsidRPr="005E2DE1" w:rsidRDefault="005E2DE1" w:rsidP="005E2DE1">
            <w:pPr>
              <w:spacing w:after="40"/>
              <w:rPr>
                <w:rFonts w:ascii="Calibri" w:hAnsi="Calibri" w:cs="Calibri"/>
                <w:sz w:val="18"/>
              </w:rPr>
            </w:pPr>
            <w:r w:rsidRPr="005E2DE1">
              <w:rPr>
                <w:rFonts w:ascii="Calibri" w:hAnsi="Calibri" w:cs="Calibri"/>
                <w:sz w:val="18"/>
              </w:rPr>
              <w:t>Confirm lot and expiry for each box received from Production Control.</w:t>
            </w:r>
          </w:p>
        </w:tc>
      </w:tr>
      <w:tr w:rsidR="005E2DE1" w:rsidRPr="005E2DE1" w14:paraId="25BABDAF" w14:textId="77777777" w:rsidTr="005E2DE1">
        <w:tblPrEx>
          <w:tblCellMar>
            <w:top w:w="0" w:type="dxa"/>
            <w:bottom w:w="0" w:type="dxa"/>
          </w:tblCellMar>
        </w:tblPrEx>
        <w:tc>
          <w:tcPr>
            <w:tcW w:w="840" w:type="dxa"/>
          </w:tcPr>
          <w:p w14:paraId="142328CD" w14:textId="1ED904AA" w:rsidR="005E2DE1" w:rsidRPr="005E2DE1" w:rsidRDefault="005E2DE1" w:rsidP="005E2DE1">
            <w:pPr>
              <w:spacing w:after="40"/>
              <w:rPr>
                <w:rFonts w:ascii="Calibri" w:hAnsi="Calibri" w:cs="Calibri"/>
                <w:sz w:val="18"/>
              </w:rPr>
            </w:pPr>
            <w:r w:rsidRPr="005E2DE1">
              <w:rPr>
                <w:rFonts w:ascii="Calibri" w:hAnsi="Calibri" w:cs="Calibri"/>
                <w:sz w:val="18"/>
              </w:rPr>
              <w:t>5</w:t>
            </w:r>
          </w:p>
        </w:tc>
        <w:tc>
          <w:tcPr>
            <w:tcW w:w="2100" w:type="dxa"/>
          </w:tcPr>
          <w:p w14:paraId="23E0EFD4" w14:textId="0694BAF0" w:rsidR="005E2DE1" w:rsidRPr="005E2DE1" w:rsidRDefault="005E2DE1" w:rsidP="005E2DE1">
            <w:pPr>
              <w:spacing w:after="40"/>
              <w:rPr>
                <w:rFonts w:ascii="Calibri" w:hAnsi="Calibri" w:cs="Calibri"/>
                <w:sz w:val="18"/>
              </w:rPr>
            </w:pPr>
            <w:r w:rsidRPr="005E2DE1">
              <w:rPr>
                <w:rFonts w:ascii="Calibri" w:hAnsi="Calibri" w:cs="Calibri"/>
                <w:sz w:val="18"/>
              </w:rPr>
              <w:t>IPC checks</w:t>
            </w:r>
          </w:p>
        </w:tc>
        <w:tc>
          <w:tcPr>
            <w:tcW w:w="7140" w:type="dxa"/>
          </w:tcPr>
          <w:p w14:paraId="075D6A11" w14:textId="12D4401D" w:rsidR="005E2DE1" w:rsidRPr="005E2DE1" w:rsidRDefault="005E2DE1" w:rsidP="005E2DE1">
            <w:pPr>
              <w:spacing w:after="40"/>
              <w:rPr>
                <w:rFonts w:ascii="Calibri" w:hAnsi="Calibri" w:cs="Calibri"/>
                <w:sz w:val="18"/>
              </w:rPr>
            </w:pPr>
            <w:r w:rsidRPr="005E2DE1">
              <w:rPr>
                <w:rFonts w:ascii="Calibri" w:hAnsi="Calibri" w:cs="Calibri"/>
                <w:sz w:val="18"/>
              </w:rPr>
              <w:t>Complete time-based in-process checks; add extra IPC rows if needed.</w:t>
            </w:r>
          </w:p>
        </w:tc>
      </w:tr>
      <w:tr w:rsidR="005E2DE1" w:rsidRPr="005E2DE1" w14:paraId="62CA027B" w14:textId="77777777" w:rsidTr="005E2DE1">
        <w:tblPrEx>
          <w:tblCellMar>
            <w:top w:w="0" w:type="dxa"/>
            <w:bottom w:w="0" w:type="dxa"/>
          </w:tblCellMar>
        </w:tblPrEx>
        <w:tc>
          <w:tcPr>
            <w:tcW w:w="840" w:type="dxa"/>
          </w:tcPr>
          <w:p w14:paraId="080B9C33" w14:textId="73AC517A" w:rsidR="005E2DE1" w:rsidRPr="005E2DE1" w:rsidRDefault="005E2DE1" w:rsidP="005E2DE1">
            <w:pPr>
              <w:spacing w:after="40"/>
              <w:rPr>
                <w:rFonts w:ascii="Calibri" w:hAnsi="Calibri" w:cs="Calibri"/>
                <w:sz w:val="18"/>
              </w:rPr>
            </w:pPr>
            <w:r w:rsidRPr="005E2DE1">
              <w:rPr>
                <w:rFonts w:ascii="Calibri" w:hAnsi="Calibri" w:cs="Calibri"/>
                <w:sz w:val="18"/>
              </w:rPr>
              <w:t>6</w:t>
            </w:r>
          </w:p>
        </w:tc>
        <w:tc>
          <w:tcPr>
            <w:tcW w:w="2100" w:type="dxa"/>
          </w:tcPr>
          <w:p w14:paraId="4073F7CA" w14:textId="34BEB752" w:rsidR="005E2DE1" w:rsidRPr="005E2DE1" w:rsidRDefault="005E2DE1" w:rsidP="005E2DE1">
            <w:pPr>
              <w:spacing w:after="40"/>
              <w:rPr>
                <w:rFonts w:ascii="Calibri" w:hAnsi="Calibri" w:cs="Calibri"/>
                <w:sz w:val="18"/>
              </w:rPr>
            </w:pPr>
            <w:r w:rsidRPr="005E2DE1">
              <w:rPr>
                <w:rFonts w:ascii="Calibri" w:hAnsi="Calibri" w:cs="Calibri"/>
                <w:sz w:val="18"/>
              </w:rPr>
              <w:t>Reconcile</w:t>
            </w:r>
          </w:p>
        </w:tc>
        <w:tc>
          <w:tcPr>
            <w:tcW w:w="7140" w:type="dxa"/>
          </w:tcPr>
          <w:p w14:paraId="3BF5E11E" w14:textId="138BA453" w:rsidR="005E2DE1" w:rsidRPr="005E2DE1" w:rsidRDefault="005E2DE1" w:rsidP="005E2DE1">
            <w:pPr>
              <w:spacing w:after="40"/>
              <w:rPr>
                <w:rFonts w:ascii="Calibri" w:hAnsi="Calibri" w:cs="Calibri"/>
                <w:sz w:val="18"/>
              </w:rPr>
            </w:pPr>
            <w:r w:rsidRPr="005E2DE1">
              <w:rPr>
                <w:rFonts w:ascii="Calibri" w:hAnsi="Calibri" w:cs="Calibri"/>
                <w:sz w:val="18"/>
              </w:rPr>
              <w:t>Record quantities received, used, damaged and discrepant; confirm room clearance.</w:t>
            </w:r>
          </w:p>
        </w:tc>
      </w:tr>
      <w:tr w:rsidR="005E2DE1" w:rsidRPr="005E2DE1" w14:paraId="3CB6E32B" w14:textId="77777777" w:rsidTr="005E2DE1">
        <w:tblPrEx>
          <w:tblCellMar>
            <w:top w:w="0" w:type="dxa"/>
            <w:bottom w:w="0" w:type="dxa"/>
          </w:tblCellMar>
        </w:tblPrEx>
        <w:tc>
          <w:tcPr>
            <w:tcW w:w="840" w:type="dxa"/>
          </w:tcPr>
          <w:p w14:paraId="7ACE0691" w14:textId="6F2BCE54" w:rsidR="005E2DE1" w:rsidRPr="005E2DE1" w:rsidRDefault="005E2DE1" w:rsidP="005E2DE1">
            <w:pPr>
              <w:spacing w:after="40"/>
              <w:rPr>
                <w:rFonts w:ascii="Calibri" w:hAnsi="Calibri" w:cs="Calibri"/>
                <w:sz w:val="18"/>
              </w:rPr>
            </w:pPr>
            <w:r w:rsidRPr="005E2DE1">
              <w:rPr>
                <w:rFonts w:ascii="Calibri" w:hAnsi="Calibri" w:cs="Calibri"/>
                <w:sz w:val="18"/>
              </w:rPr>
              <w:t>7</w:t>
            </w:r>
          </w:p>
        </w:tc>
        <w:tc>
          <w:tcPr>
            <w:tcW w:w="2100" w:type="dxa"/>
          </w:tcPr>
          <w:p w14:paraId="4CDED95E" w14:textId="7E9765F9" w:rsidR="005E2DE1" w:rsidRPr="005E2DE1" w:rsidRDefault="005E2DE1" w:rsidP="005E2DE1">
            <w:pPr>
              <w:spacing w:after="40"/>
              <w:rPr>
                <w:rFonts w:ascii="Calibri" w:hAnsi="Calibri" w:cs="Calibri"/>
                <w:sz w:val="18"/>
              </w:rPr>
            </w:pPr>
            <w:r w:rsidRPr="005E2DE1">
              <w:rPr>
                <w:rFonts w:ascii="Calibri" w:hAnsi="Calibri" w:cs="Calibri"/>
                <w:sz w:val="18"/>
              </w:rPr>
              <w:t>Finish batch</w:t>
            </w:r>
          </w:p>
        </w:tc>
        <w:tc>
          <w:tcPr>
            <w:tcW w:w="7140" w:type="dxa"/>
          </w:tcPr>
          <w:p w14:paraId="1C45CC2F" w14:textId="112FEC3C" w:rsidR="005E2DE1" w:rsidRPr="005E2DE1" w:rsidRDefault="005E2DE1" w:rsidP="005E2DE1">
            <w:pPr>
              <w:spacing w:after="40"/>
              <w:rPr>
                <w:rFonts w:ascii="Calibri" w:hAnsi="Calibri" w:cs="Calibri"/>
                <w:sz w:val="18"/>
              </w:rPr>
            </w:pPr>
            <w:r w:rsidRPr="005E2DE1">
              <w:rPr>
                <w:rFonts w:ascii="Calibri" w:hAnsi="Calibri" w:cs="Calibri"/>
                <w:sz w:val="18"/>
              </w:rPr>
              <w:t>Sign all four pages, record finish audit data and hand off to Post-Assembly QC.</w:t>
            </w:r>
          </w:p>
        </w:tc>
      </w:tr>
    </w:tbl>
    <w:p w14:paraId="2339B009" w14:textId="77777777" w:rsidR="005E2DE1" w:rsidRDefault="005E2DE1" w:rsidP="005E2DE1"/>
    <w:p w14:paraId="1D2F32B5" w14:textId="36B91BCD" w:rsidR="005E2DE1" w:rsidRDefault="005E2DE1" w:rsidP="005E2DE1">
      <w:pPr>
        <w:pStyle w:val="Heading1"/>
        <w:spacing w:after="200"/>
        <w:rPr>
          <w:rFonts w:ascii="Calibri" w:hAnsi="Calibri" w:cs="Calibri"/>
          <w:b/>
          <w:color w:val="2E74B5"/>
          <w:sz w:val="32"/>
        </w:rPr>
      </w:pPr>
      <w:r>
        <w:rPr>
          <w:rFonts w:ascii="Calibri" w:hAnsi="Calibri" w:cs="Calibri"/>
          <w:b/>
          <w:color w:val="2E74B5"/>
          <w:sz w:val="32"/>
        </w:rPr>
        <w:lastRenderedPageBreak/>
        <w:t>4. Screen inventory</w:t>
      </w:r>
    </w:p>
    <w:p w14:paraId="3645B297" w14:textId="2AE1188F" w:rsidR="005E2DE1" w:rsidRDefault="005E2DE1" w:rsidP="005E2DE1">
      <w:pPr>
        <w:pStyle w:val="Heading2"/>
        <w:spacing w:before="280" w:after="140"/>
        <w:rPr>
          <w:rFonts w:ascii="Calibri" w:hAnsi="Calibri" w:cs="Calibri"/>
          <w:b/>
          <w:color w:val="2E74B5"/>
          <w:sz w:val="26"/>
        </w:rPr>
      </w:pPr>
      <w:r>
        <w:rPr>
          <w:rFonts w:ascii="Calibri" w:hAnsi="Calibri" w:cs="Calibri"/>
          <w:b/>
          <w:color w:val="2E74B5"/>
          <w:sz w:val="26"/>
        </w:rPr>
        <w:t>4.1 Assembly batch queue</w:t>
      </w:r>
    </w:p>
    <w:p w14:paraId="4AF0C458" w14:textId="255E983E" w:rsidR="005E2DE1" w:rsidRDefault="005E2DE1" w:rsidP="005E2DE1">
      <w:pPr>
        <w:spacing w:after="120"/>
        <w:rPr>
          <w:rFonts w:ascii="Calibri" w:hAnsi="Calibri" w:cs="Calibri"/>
          <w:color w:val="000000"/>
          <w:sz w:val="21"/>
        </w:rPr>
      </w:pPr>
      <w:r>
        <w:rPr>
          <w:rFonts w:ascii="Calibri" w:hAnsi="Calibri" w:cs="Calibri"/>
          <w:color w:val="000000"/>
          <w:sz w:val="21"/>
        </w:rPr>
        <w:t>Shows active and completed batches, batch/lot identifiers, description, quantity, allocated room, status and action. Search, refresh and queue tabs are interactive. The screen also presents check-in, check-out, break and partial-batch attendance controls with staff status rows.</w:t>
      </w:r>
    </w:p>
    <w:p w14:paraId="4EF8A49B" w14:textId="33CFB077" w:rsidR="005E2DE1" w:rsidRDefault="005E2DE1" w:rsidP="005E2DE1">
      <w:pPr>
        <w:keepNext/>
        <w:spacing w:after="120"/>
        <w:rPr>
          <w:rFonts w:ascii="Calibri" w:hAnsi="Calibri" w:cs="Calibri"/>
          <w:b/>
          <w:color w:val="666666"/>
          <w:sz w:val="18"/>
        </w:rPr>
      </w:pPr>
      <w:r>
        <w:rPr>
          <w:rFonts w:ascii="Calibri" w:hAnsi="Calibri" w:cs="Calibri"/>
          <w:b/>
          <w:color w:val="666666"/>
          <w:sz w:val="18"/>
        </w:rPr>
        <w:t>Figure 1. Assembly Room workflow - active and completed batch queue</w:t>
      </w:r>
    </w:p>
    <w:p w14:paraId="55E58A93" w14:textId="010141AF" w:rsidR="005E2DE1" w:rsidRDefault="005E2DE1" w:rsidP="005E2DE1">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28418ACD" wp14:editId="367CFF25">
            <wp:extent cx="5079625" cy="3810000"/>
            <wp:effectExtent l="0" t="0" r="6985" b="0"/>
            <wp:docPr id="25018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8770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79625" cy="3810000"/>
                    </a:xfrm>
                    <a:prstGeom prst="rect">
                      <a:avLst/>
                    </a:prstGeom>
                  </pic:spPr>
                </pic:pic>
              </a:graphicData>
            </a:graphic>
          </wp:inline>
        </w:drawing>
      </w:r>
    </w:p>
    <w:p w14:paraId="1ADA7279" w14:textId="49665F5A" w:rsidR="005E2DE1" w:rsidRDefault="005E2DE1">
      <w:pPr>
        <w:rPr>
          <w:rFonts w:ascii="Calibri" w:hAnsi="Calibri" w:cs="Calibri"/>
          <w:b/>
          <w:color w:val="666666"/>
          <w:sz w:val="18"/>
        </w:rPr>
      </w:pPr>
      <w:r>
        <w:rPr>
          <w:rFonts w:ascii="Calibri" w:hAnsi="Calibri" w:cs="Calibri"/>
          <w:b/>
          <w:color w:val="666666"/>
          <w:sz w:val="18"/>
        </w:rPr>
        <w:br w:type="page"/>
      </w:r>
    </w:p>
    <w:p w14:paraId="7764DFE6" w14:textId="73EE8372" w:rsidR="005E2DE1" w:rsidRDefault="005E2DE1" w:rsidP="005E2DE1">
      <w:pPr>
        <w:pStyle w:val="Heading2"/>
        <w:spacing w:before="280" w:after="140"/>
        <w:rPr>
          <w:rFonts w:ascii="Calibri" w:hAnsi="Calibri" w:cs="Calibri"/>
          <w:b/>
          <w:color w:val="2E74B5"/>
          <w:sz w:val="26"/>
        </w:rPr>
      </w:pPr>
      <w:r>
        <w:rPr>
          <w:rFonts w:ascii="Calibri" w:hAnsi="Calibri" w:cs="Calibri"/>
          <w:b/>
          <w:color w:val="2E74B5"/>
          <w:sz w:val="26"/>
        </w:rPr>
        <w:t>4.2 Start batch confirmation</w:t>
      </w:r>
    </w:p>
    <w:p w14:paraId="455D0475" w14:textId="77777777" w:rsidR="005E2DE1" w:rsidRDefault="005E2DE1" w:rsidP="005E2DE1"/>
    <w:p w14:paraId="151EE5FB" w14:textId="5D698B53" w:rsidR="005E2DE1" w:rsidRDefault="005E2DE1" w:rsidP="005E2DE1">
      <w:pPr>
        <w:spacing w:after="120"/>
        <w:rPr>
          <w:rFonts w:ascii="Calibri" w:hAnsi="Calibri" w:cs="Calibri"/>
          <w:color w:val="000000"/>
          <w:sz w:val="21"/>
        </w:rPr>
      </w:pPr>
      <w:r>
        <w:rPr>
          <w:rFonts w:ascii="Calibri" w:hAnsi="Calibri" w:cs="Calibri"/>
          <w:color w:val="000000"/>
          <w:sz w:val="21"/>
        </w:rPr>
        <w:t>Opening a batch that has not yet started raises a confirmation dialog. Accepting it records the current user and date/time as the Assembly Room batch start.</w:t>
      </w:r>
    </w:p>
    <w:p w14:paraId="2DF77B76" w14:textId="0A483610" w:rsidR="005E2DE1" w:rsidRDefault="005E2DE1" w:rsidP="005E2DE1">
      <w:pPr>
        <w:keepNext/>
        <w:spacing w:after="120"/>
        <w:rPr>
          <w:rFonts w:ascii="Calibri" w:hAnsi="Calibri" w:cs="Calibri"/>
          <w:b/>
          <w:color w:val="666666"/>
          <w:sz w:val="18"/>
        </w:rPr>
      </w:pPr>
      <w:r>
        <w:rPr>
          <w:rFonts w:ascii="Calibri" w:hAnsi="Calibri" w:cs="Calibri"/>
          <w:b/>
          <w:color w:val="666666"/>
          <w:sz w:val="18"/>
        </w:rPr>
        <w:t>Figure 2. Start Batch confirmation and audit message</w:t>
      </w:r>
    </w:p>
    <w:p w14:paraId="58A6D164" w14:textId="4B011A59" w:rsidR="005E2DE1" w:rsidRDefault="005E2DE1" w:rsidP="005E2DE1">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045CB3A2" wp14:editId="70D8568B">
            <wp:extent cx="5079625" cy="3810000"/>
            <wp:effectExtent l="0" t="0" r="6985" b="0"/>
            <wp:docPr id="2145604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0439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79625" cy="3810000"/>
                    </a:xfrm>
                    <a:prstGeom prst="rect">
                      <a:avLst/>
                    </a:prstGeom>
                  </pic:spPr>
                </pic:pic>
              </a:graphicData>
            </a:graphic>
          </wp:inline>
        </w:drawing>
      </w:r>
    </w:p>
    <w:p w14:paraId="1D2DC688" w14:textId="00261924" w:rsidR="005E2DE1" w:rsidRDefault="005E2DE1">
      <w:pPr>
        <w:rPr>
          <w:rFonts w:ascii="Calibri" w:hAnsi="Calibri" w:cs="Calibri"/>
          <w:b/>
          <w:color w:val="666666"/>
          <w:sz w:val="18"/>
        </w:rPr>
      </w:pPr>
      <w:r>
        <w:rPr>
          <w:rFonts w:ascii="Calibri" w:hAnsi="Calibri" w:cs="Calibri"/>
          <w:b/>
          <w:color w:val="666666"/>
          <w:sz w:val="18"/>
        </w:rPr>
        <w:br w:type="page"/>
      </w:r>
    </w:p>
    <w:p w14:paraId="509F235D" w14:textId="041C83DA" w:rsidR="005E2DE1" w:rsidRDefault="005E2DE1" w:rsidP="005E2DE1">
      <w:pPr>
        <w:pStyle w:val="Heading2"/>
        <w:spacing w:before="280" w:after="140"/>
        <w:rPr>
          <w:rFonts w:ascii="Calibri" w:hAnsi="Calibri" w:cs="Calibri"/>
          <w:b/>
          <w:color w:val="2E74B5"/>
          <w:sz w:val="26"/>
        </w:rPr>
      </w:pPr>
      <w:r>
        <w:rPr>
          <w:rFonts w:ascii="Calibri" w:hAnsi="Calibri" w:cs="Calibri"/>
          <w:b/>
          <w:color w:val="2E74B5"/>
          <w:sz w:val="26"/>
        </w:rPr>
        <w:t>4.3 Initial Checks</w:t>
      </w:r>
    </w:p>
    <w:p w14:paraId="3A875AF8" w14:textId="75B9A273" w:rsidR="005E2DE1" w:rsidRDefault="005E2DE1" w:rsidP="005E2DE1">
      <w:pPr>
        <w:spacing w:after="120"/>
        <w:rPr>
          <w:rFonts w:ascii="Calibri" w:hAnsi="Calibri" w:cs="Calibri"/>
          <w:color w:val="000000"/>
          <w:sz w:val="21"/>
        </w:rPr>
      </w:pPr>
      <w:r>
        <w:rPr>
          <w:rFonts w:ascii="Calibri" w:hAnsi="Calibri" w:cs="Calibri"/>
          <w:color w:val="000000"/>
          <w:sz w:val="21"/>
        </w:rPr>
        <w:t>Displays the batch identity strip, allocated room, lifecycle audit fields, briefing field and confirmations for the BAR, specimen and received materials. The page sign-off remains disabled until every required checkbox is selected.</w:t>
      </w:r>
    </w:p>
    <w:p w14:paraId="48C34D1A" w14:textId="0771CC5E" w:rsidR="005E2DE1" w:rsidRDefault="005E2DE1" w:rsidP="005E2DE1">
      <w:pPr>
        <w:keepNext/>
        <w:spacing w:after="120"/>
        <w:rPr>
          <w:rFonts w:ascii="Calibri" w:hAnsi="Calibri" w:cs="Calibri"/>
          <w:b/>
          <w:color w:val="666666"/>
          <w:sz w:val="18"/>
        </w:rPr>
      </w:pPr>
      <w:r>
        <w:rPr>
          <w:rFonts w:ascii="Calibri" w:hAnsi="Calibri" w:cs="Calibri"/>
          <w:b/>
          <w:color w:val="666666"/>
          <w:sz w:val="18"/>
        </w:rPr>
        <w:t>Figure 3. Initial Checks and received-material verification</w:t>
      </w:r>
    </w:p>
    <w:p w14:paraId="0059FDE4" w14:textId="6B52982F" w:rsidR="005E2DE1" w:rsidRDefault="005E2DE1" w:rsidP="005E2DE1">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5AA545E1" wp14:editId="2F948C55">
            <wp:extent cx="5079625" cy="3810000"/>
            <wp:effectExtent l="0" t="0" r="6985" b="0"/>
            <wp:docPr id="776809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0995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79625" cy="3810000"/>
                    </a:xfrm>
                    <a:prstGeom prst="rect">
                      <a:avLst/>
                    </a:prstGeom>
                  </pic:spPr>
                </pic:pic>
              </a:graphicData>
            </a:graphic>
          </wp:inline>
        </w:drawing>
      </w:r>
    </w:p>
    <w:p w14:paraId="3B7B5C84" w14:textId="06990AA6" w:rsidR="005E2DE1" w:rsidRDefault="005E2DE1">
      <w:pPr>
        <w:rPr>
          <w:rFonts w:ascii="Calibri" w:hAnsi="Calibri" w:cs="Calibri"/>
          <w:b/>
          <w:color w:val="666666"/>
          <w:sz w:val="18"/>
        </w:rPr>
      </w:pPr>
      <w:r>
        <w:rPr>
          <w:rFonts w:ascii="Calibri" w:hAnsi="Calibri" w:cs="Calibri"/>
          <w:b/>
          <w:color w:val="666666"/>
          <w:sz w:val="18"/>
        </w:rPr>
        <w:br w:type="page"/>
      </w:r>
    </w:p>
    <w:p w14:paraId="383A3BDA" w14:textId="2D16E0DB" w:rsidR="005E2DE1" w:rsidRDefault="005E2DE1" w:rsidP="005E2DE1">
      <w:pPr>
        <w:pStyle w:val="Heading2"/>
        <w:spacing w:before="280" w:after="140"/>
        <w:rPr>
          <w:rFonts w:ascii="Calibri" w:hAnsi="Calibri" w:cs="Calibri"/>
          <w:b/>
          <w:color w:val="2E74B5"/>
          <w:sz w:val="26"/>
        </w:rPr>
      </w:pPr>
      <w:r>
        <w:rPr>
          <w:rFonts w:ascii="Calibri" w:hAnsi="Calibri" w:cs="Calibri"/>
          <w:b/>
          <w:color w:val="2E74B5"/>
          <w:sz w:val="26"/>
        </w:rPr>
        <w:t>4.4 Random Sample Check</w:t>
      </w:r>
    </w:p>
    <w:p w14:paraId="2851E8EF" w14:textId="77777777" w:rsidR="005E2DE1" w:rsidRDefault="005E2DE1" w:rsidP="005E2DE1"/>
    <w:p w14:paraId="6909CA95" w14:textId="37AD954A" w:rsidR="005E2DE1" w:rsidRDefault="005E2DE1" w:rsidP="005E2DE1">
      <w:pPr>
        <w:spacing w:after="120"/>
        <w:rPr>
          <w:rFonts w:ascii="Calibri" w:hAnsi="Calibri" w:cs="Calibri"/>
          <w:color w:val="000000"/>
          <w:sz w:val="21"/>
        </w:rPr>
      </w:pPr>
      <w:r>
        <w:rPr>
          <w:rFonts w:ascii="Calibri" w:hAnsi="Calibri" w:cs="Calibri"/>
          <w:color w:val="000000"/>
          <w:sz w:val="21"/>
        </w:rPr>
        <w:t>Creates one confirmation row per box passed from Production Control. Manufacturing lot and expiry are populated from the BAR details.</w:t>
      </w:r>
    </w:p>
    <w:p w14:paraId="07F40CD5" w14:textId="389D09D7" w:rsidR="005E2DE1" w:rsidRDefault="005E2DE1" w:rsidP="005E2DE1">
      <w:pPr>
        <w:keepNext/>
        <w:spacing w:after="120"/>
        <w:rPr>
          <w:rFonts w:ascii="Calibri" w:hAnsi="Calibri" w:cs="Calibri"/>
          <w:b/>
          <w:color w:val="666666"/>
          <w:sz w:val="18"/>
        </w:rPr>
      </w:pPr>
      <w:r>
        <w:rPr>
          <w:rFonts w:ascii="Calibri" w:hAnsi="Calibri" w:cs="Calibri"/>
          <w:b/>
          <w:color w:val="666666"/>
          <w:sz w:val="18"/>
        </w:rPr>
        <w:t>Figure 4. Random sample confirmation by box</w:t>
      </w:r>
    </w:p>
    <w:p w14:paraId="45B0EBF5" w14:textId="7FF65A28" w:rsidR="005E2DE1" w:rsidRDefault="005E2DE1" w:rsidP="005E2DE1">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28EDB4EE" wp14:editId="2DA860C1">
            <wp:extent cx="5079625" cy="3810000"/>
            <wp:effectExtent l="0" t="0" r="6985" b="0"/>
            <wp:docPr id="1939921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2128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79625" cy="3810000"/>
                    </a:xfrm>
                    <a:prstGeom prst="rect">
                      <a:avLst/>
                    </a:prstGeom>
                  </pic:spPr>
                </pic:pic>
              </a:graphicData>
            </a:graphic>
          </wp:inline>
        </w:drawing>
      </w:r>
    </w:p>
    <w:p w14:paraId="4F9A80C4" w14:textId="754AB54B" w:rsidR="005E2DE1" w:rsidRDefault="005E2DE1">
      <w:pPr>
        <w:rPr>
          <w:rFonts w:ascii="Calibri" w:hAnsi="Calibri" w:cs="Calibri"/>
          <w:b/>
          <w:color w:val="666666"/>
          <w:sz w:val="18"/>
        </w:rPr>
      </w:pPr>
      <w:r>
        <w:rPr>
          <w:rFonts w:ascii="Calibri" w:hAnsi="Calibri" w:cs="Calibri"/>
          <w:b/>
          <w:color w:val="666666"/>
          <w:sz w:val="18"/>
        </w:rPr>
        <w:br w:type="page"/>
      </w:r>
    </w:p>
    <w:p w14:paraId="4E19F322" w14:textId="549146FA" w:rsidR="005E2DE1" w:rsidRDefault="005E2DE1" w:rsidP="005E2DE1">
      <w:pPr>
        <w:pStyle w:val="Heading2"/>
        <w:spacing w:before="280" w:after="140"/>
        <w:rPr>
          <w:rFonts w:ascii="Calibri" w:hAnsi="Calibri" w:cs="Calibri"/>
          <w:b/>
          <w:color w:val="2E74B5"/>
          <w:sz w:val="26"/>
        </w:rPr>
      </w:pPr>
      <w:r>
        <w:rPr>
          <w:rFonts w:ascii="Calibri" w:hAnsi="Calibri" w:cs="Calibri"/>
          <w:b/>
          <w:color w:val="2E74B5"/>
          <w:sz w:val="26"/>
        </w:rPr>
        <w:t>4.5 IPC Checks</w:t>
      </w:r>
    </w:p>
    <w:p w14:paraId="563EBD3A" w14:textId="3FEE46DE" w:rsidR="005E2DE1" w:rsidRDefault="005E2DE1" w:rsidP="005E2DE1">
      <w:pPr>
        <w:spacing w:after="120"/>
        <w:rPr>
          <w:rFonts w:ascii="Calibri" w:hAnsi="Calibri" w:cs="Calibri"/>
          <w:color w:val="000000"/>
          <w:sz w:val="21"/>
        </w:rPr>
      </w:pPr>
      <w:r>
        <w:rPr>
          <w:rFonts w:ascii="Calibri" w:hAnsi="Calibri" w:cs="Calibri"/>
          <w:color w:val="000000"/>
          <w:sz w:val="21"/>
        </w:rPr>
        <w:t>Displays estimated assembly time, minimum IPC count and scheduled checks. Operators can complete check rows, add extra IPC rows and attach photo evidence to the relevant check.</w:t>
      </w:r>
    </w:p>
    <w:p w14:paraId="279BFA28" w14:textId="25D88A74" w:rsidR="005E2DE1" w:rsidRDefault="005E2DE1" w:rsidP="005E2DE1">
      <w:pPr>
        <w:keepNext/>
        <w:spacing w:after="120"/>
        <w:rPr>
          <w:rFonts w:ascii="Calibri" w:hAnsi="Calibri" w:cs="Calibri"/>
          <w:b/>
          <w:color w:val="666666"/>
          <w:sz w:val="18"/>
        </w:rPr>
      </w:pPr>
      <w:r>
        <w:rPr>
          <w:rFonts w:ascii="Calibri" w:hAnsi="Calibri" w:cs="Calibri"/>
          <w:b/>
          <w:color w:val="666666"/>
          <w:sz w:val="18"/>
        </w:rPr>
        <w:t>Figure 5. In-process checks and product identity strip</w:t>
      </w:r>
    </w:p>
    <w:p w14:paraId="796F3F0A" w14:textId="0E801C03" w:rsidR="005E2DE1" w:rsidRDefault="005E2DE1" w:rsidP="005E2DE1">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63BF6692" wp14:editId="02CDD671">
            <wp:extent cx="5079625" cy="3810000"/>
            <wp:effectExtent l="0" t="0" r="6985" b="0"/>
            <wp:docPr id="1920203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0380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79625" cy="3810000"/>
                    </a:xfrm>
                    <a:prstGeom prst="rect">
                      <a:avLst/>
                    </a:prstGeom>
                  </pic:spPr>
                </pic:pic>
              </a:graphicData>
            </a:graphic>
          </wp:inline>
        </w:drawing>
      </w:r>
    </w:p>
    <w:p w14:paraId="71219FF2" w14:textId="32020505" w:rsidR="005E2DE1" w:rsidRDefault="005E2DE1">
      <w:pPr>
        <w:rPr>
          <w:rFonts w:ascii="Calibri" w:hAnsi="Calibri" w:cs="Calibri"/>
          <w:b/>
          <w:color w:val="666666"/>
          <w:sz w:val="18"/>
        </w:rPr>
      </w:pPr>
      <w:r>
        <w:rPr>
          <w:rFonts w:ascii="Calibri" w:hAnsi="Calibri" w:cs="Calibri"/>
          <w:b/>
          <w:color w:val="666666"/>
          <w:sz w:val="18"/>
        </w:rPr>
        <w:br w:type="page"/>
      </w:r>
    </w:p>
    <w:p w14:paraId="12875F45" w14:textId="6E5E945C" w:rsidR="005E2DE1" w:rsidRDefault="005E2DE1" w:rsidP="005E2DE1">
      <w:pPr>
        <w:pStyle w:val="Heading2"/>
        <w:spacing w:before="280" w:after="140"/>
        <w:rPr>
          <w:rFonts w:ascii="Calibri" w:hAnsi="Calibri" w:cs="Calibri"/>
          <w:b/>
          <w:color w:val="2E74B5"/>
          <w:sz w:val="26"/>
        </w:rPr>
      </w:pPr>
      <w:r>
        <w:rPr>
          <w:rFonts w:ascii="Calibri" w:hAnsi="Calibri" w:cs="Calibri"/>
          <w:b/>
          <w:color w:val="2E74B5"/>
          <w:sz w:val="26"/>
        </w:rPr>
        <w:t>4.6 Reconciliation and Closure</w:t>
      </w:r>
    </w:p>
    <w:p w14:paraId="514DF223" w14:textId="77777777" w:rsidR="005E2DE1" w:rsidRDefault="005E2DE1" w:rsidP="005E2DE1"/>
    <w:p w14:paraId="0ECBC2A7" w14:textId="39F72B61" w:rsidR="005E2DE1" w:rsidRDefault="005E2DE1" w:rsidP="005E2DE1">
      <w:pPr>
        <w:spacing w:after="120"/>
        <w:rPr>
          <w:rFonts w:ascii="Calibri" w:hAnsi="Calibri" w:cs="Calibri"/>
          <w:color w:val="000000"/>
          <w:sz w:val="21"/>
        </w:rPr>
      </w:pPr>
      <w:r>
        <w:rPr>
          <w:rFonts w:ascii="Calibri" w:hAnsi="Calibri" w:cs="Calibri"/>
          <w:color w:val="000000"/>
          <w:sz w:val="21"/>
        </w:rPr>
        <w:t>Captures component quantities received, used, damaged and discrepant. It also records total use, retention sample, yield, damages and comments, followed by end-of-batch room-clearance confirmations.</w:t>
      </w:r>
    </w:p>
    <w:p w14:paraId="14D869B8" w14:textId="4D5C8099" w:rsidR="005E2DE1" w:rsidRDefault="005E2DE1" w:rsidP="005E2DE1">
      <w:pPr>
        <w:keepNext/>
        <w:spacing w:after="120"/>
        <w:rPr>
          <w:rFonts w:ascii="Calibri" w:hAnsi="Calibri" w:cs="Calibri"/>
          <w:b/>
          <w:color w:val="666666"/>
          <w:sz w:val="18"/>
        </w:rPr>
      </w:pPr>
      <w:r>
        <w:rPr>
          <w:rFonts w:ascii="Calibri" w:hAnsi="Calibri" w:cs="Calibri"/>
          <w:b/>
          <w:color w:val="666666"/>
          <w:sz w:val="18"/>
        </w:rPr>
        <w:t>Figure 6. Material reconciliation and end-of-batch clearance</w:t>
      </w:r>
    </w:p>
    <w:p w14:paraId="50EBD334" w14:textId="15A7B750" w:rsidR="005E2DE1" w:rsidRDefault="005E2DE1" w:rsidP="005E2DE1">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5E302B3D" wp14:editId="53FF4383">
            <wp:extent cx="5079625" cy="3810000"/>
            <wp:effectExtent l="0" t="0" r="6985" b="0"/>
            <wp:docPr id="1102878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7840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79625" cy="3810000"/>
                    </a:xfrm>
                    <a:prstGeom prst="rect">
                      <a:avLst/>
                    </a:prstGeom>
                  </pic:spPr>
                </pic:pic>
              </a:graphicData>
            </a:graphic>
          </wp:inline>
        </w:drawing>
      </w:r>
    </w:p>
    <w:p w14:paraId="09B86042" w14:textId="0151841F" w:rsidR="005E2DE1" w:rsidRDefault="005E2DE1" w:rsidP="005E2DE1">
      <w:pPr>
        <w:pStyle w:val="Heading1"/>
        <w:spacing w:after="200"/>
        <w:rPr>
          <w:rFonts w:ascii="Calibri" w:hAnsi="Calibri" w:cs="Calibri"/>
          <w:b/>
          <w:color w:val="2E74B5"/>
          <w:sz w:val="32"/>
        </w:rPr>
      </w:pPr>
      <w:r>
        <w:rPr>
          <w:rFonts w:ascii="Calibri" w:hAnsi="Calibri" w:cs="Calibri"/>
          <w:b/>
          <w:color w:val="2E74B5"/>
          <w:sz w:val="32"/>
        </w:rPr>
        <w:t>5. Functional requirements represented in the wireframe</w:t>
      </w:r>
    </w:p>
    <w:tbl>
      <w:tblPr>
        <w:tblW w:w="10080" w:type="dxa"/>
        <w:tblLayout w:type="fixed"/>
        <w:tblLook w:val="0000" w:firstRow="0" w:lastRow="0" w:firstColumn="0" w:lastColumn="0" w:noHBand="0" w:noVBand="0"/>
      </w:tblPr>
      <w:tblGrid>
        <w:gridCol w:w="2300"/>
        <w:gridCol w:w="5700"/>
        <w:gridCol w:w="2080"/>
      </w:tblGrid>
      <w:tr w:rsidR="005E2DE1" w:rsidRPr="005E2DE1" w14:paraId="560F9832" w14:textId="77777777" w:rsidTr="005E2DE1">
        <w:tblPrEx>
          <w:tblCellMar>
            <w:top w:w="0" w:type="dxa"/>
            <w:bottom w:w="0" w:type="dxa"/>
          </w:tblCellMar>
        </w:tblPrEx>
        <w:tc>
          <w:tcPr>
            <w:tcW w:w="2300" w:type="dxa"/>
            <w:shd w:val="clear" w:color="auto" w:fill="F5EEE8"/>
          </w:tcPr>
          <w:p w14:paraId="780EE3D6" w14:textId="23A8C775" w:rsidR="005E2DE1" w:rsidRPr="005E2DE1" w:rsidRDefault="005E2DE1" w:rsidP="005E2DE1">
            <w:pPr>
              <w:spacing w:after="40"/>
              <w:rPr>
                <w:rFonts w:ascii="Calibri" w:hAnsi="Calibri" w:cs="Calibri"/>
                <w:b/>
                <w:sz w:val="17"/>
              </w:rPr>
            </w:pPr>
            <w:r w:rsidRPr="005E2DE1">
              <w:rPr>
                <w:rFonts w:ascii="Calibri" w:hAnsi="Calibri" w:cs="Calibri"/>
                <w:b/>
                <w:sz w:val="17"/>
              </w:rPr>
              <w:t>Capability</w:t>
            </w:r>
          </w:p>
        </w:tc>
        <w:tc>
          <w:tcPr>
            <w:tcW w:w="5700" w:type="dxa"/>
            <w:shd w:val="clear" w:color="auto" w:fill="F5EEE8"/>
          </w:tcPr>
          <w:p w14:paraId="6E478126" w14:textId="1CF897EA" w:rsidR="005E2DE1" w:rsidRPr="005E2DE1" w:rsidRDefault="005E2DE1" w:rsidP="005E2DE1">
            <w:pPr>
              <w:spacing w:after="40"/>
              <w:rPr>
                <w:rFonts w:ascii="Calibri" w:hAnsi="Calibri" w:cs="Calibri"/>
                <w:b/>
                <w:sz w:val="17"/>
              </w:rPr>
            </w:pPr>
            <w:r w:rsidRPr="005E2DE1">
              <w:rPr>
                <w:rFonts w:ascii="Calibri" w:hAnsi="Calibri" w:cs="Calibri"/>
                <w:b/>
                <w:sz w:val="17"/>
              </w:rPr>
              <w:t>Current behaviour</w:t>
            </w:r>
          </w:p>
        </w:tc>
        <w:tc>
          <w:tcPr>
            <w:tcW w:w="2080" w:type="dxa"/>
            <w:shd w:val="clear" w:color="auto" w:fill="F5EEE8"/>
          </w:tcPr>
          <w:p w14:paraId="48328B1C" w14:textId="07E8BFA2" w:rsidR="005E2DE1" w:rsidRPr="005E2DE1" w:rsidRDefault="005E2DE1" w:rsidP="005E2DE1">
            <w:pPr>
              <w:spacing w:after="40"/>
              <w:rPr>
                <w:rFonts w:ascii="Calibri" w:hAnsi="Calibri" w:cs="Calibri"/>
                <w:b/>
                <w:sz w:val="17"/>
              </w:rPr>
            </w:pPr>
            <w:r w:rsidRPr="005E2DE1">
              <w:rPr>
                <w:rFonts w:ascii="Calibri" w:hAnsi="Calibri" w:cs="Calibri"/>
                <w:b/>
                <w:sz w:val="17"/>
              </w:rPr>
              <w:t>Maturity</w:t>
            </w:r>
          </w:p>
        </w:tc>
      </w:tr>
      <w:tr w:rsidR="005E2DE1" w:rsidRPr="005E2DE1" w14:paraId="5C671217" w14:textId="77777777" w:rsidTr="005E2DE1">
        <w:tblPrEx>
          <w:tblCellMar>
            <w:top w:w="0" w:type="dxa"/>
            <w:bottom w:w="0" w:type="dxa"/>
          </w:tblCellMar>
        </w:tblPrEx>
        <w:tc>
          <w:tcPr>
            <w:tcW w:w="2300" w:type="dxa"/>
          </w:tcPr>
          <w:p w14:paraId="2F4EAD00" w14:textId="070C523E" w:rsidR="005E2DE1" w:rsidRPr="005E2DE1" w:rsidRDefault="005E2DE1" w:rsidP="005E2DE1">
            <w:pPr>
              <w:spacing w:after="40"/>
              <w:rPr>
                <w:rFonts w:ascii="Calibri" w:hAnsi="Calibri" w:cs="Calibri"/>
                <w:sz w:val="17"/>
              </w:rPr>
            </w:pPr>
            <w:r w:rsidRPr="005E2DE1">
              <w:rPr>
                <w:rFonts w:ascii="Calibri" w:hAnsi="Calibri" w:cs="Calibri"/>
                <w:sz w:val="17"/>
              </w:rPr>
              <w:t>Queue management</w:t>
            </w:r>
          </w:p>
        </w:tc>
        <w:tc>
          <w:tcPr>
            <w:tcW w:w="5700" w:type="dxa"/>
          </w:tcPr>
          <w:p w14:paraId="784FB5FC" w14:textId="7EBBC453" w:rsidR="005E2DE1" w:rsidRPr="005E2DE1" w:rsidRDefault="005E2DE1" w:rsidP="005E2DE1">
            <w:pPr>
              <w:spacing w:after="40"/>
              <w:rPr>
                <w:rFonts w:ascii="Calibri" w:hAnsi="Calibri" w:cs="Calibri"/>
                <w:sz w:val="17"/>
              </w:rPr>
            </w:pPr>
            <w:r w:rsidRPr="005E2DE1">
              <w:rPr>
                <w:rFonts w:ascii="Calibri" w:hAnsi="Calibri" w:cs="Calibri"/>
                <w:sz w:val="17"/>
              </w:rPr>
              <w:t>Interactive active/completed queues, search, refresh, room/status visibility</w:t>
            </w:r>
          </w:p>
        </w:tc>
        <w:tc>
          <w:tcPr>
            <w:tcW w:w="2080" w:type="dxa"/>
          </w:tcPr>
          <w:p w14:paraId="25056E59" w14:textId="0467A003" w:rsidR="005E2DE1" w:rsidRPr="005E2DE1" w:rsidRDefault="005E2DE1" w:rsidP="005E2DE1">
            <w:pPr>
              <w:spacing w:after="40"/>
              <w:rPr>
                <w:rFonts w:ascii="Calibri" w:hAnsi="Calibri" w:cs="Calibri"/>
                <w:sz w:val="17"/>
              </w:rPr>
            </w:pPr>
            <w:r w:rsidRPr="005E2DE1">
              <w:rPr>
                <w:rFonts w:ascii="Calibri" w:hAnsi="Calibri" w:cs="Calibri"/>
                <w:sz w:val="17"/>
              </w:rPr>
              <w:t>Interactive</w:t>
            </w:r>
          </w:p>
        </w:tc>
      </w:tr>
      <w:tr w:rsidR="005E2DE1" w:rsidRPr="005E2DE1" w14:paraId="1C0795AD" w14:textId="77777777" w:rsidTr="005E2DE1">
        <w:tblPrEx>
          <w:tblCellMar>
            <w:top w:w="0" w:type="dxa"/>
            <w:bottom w:w="0" w:type="dxa"/>
          </w:tblCellMar>
        </w:tblPrEx>
        <w:tc>
          <w:tcPr>
            <w:tcW w:w="2300" w:type="dxa"/>
          </w:tcPr>
          <w:p w14:paraId="792DDA50" w14:textId="1672504F" w:rsidR="005E2DE1" w:rsidRPr="005E2DE1" w:rsidRDefault="005E2DE1" w:rsidP="005E2DE1">
            <w:pPr>
              <w:spacing w:after="40"/>
              <w:rPr>
                <w:rFonts w:ascii="Calibri" w:hAnsi="Calibri" w:cs="Calibri"/>
                <w:sz w:val="17"/>
              </w:rPr>
            </w:pPr>
            <w:r w:rsidRPr="005E2DE1">
              <w:rPr>
                <w:rFonts w:ascii="Calibri" w:hAnsi="Calibri" w:cs="Calibri"/>
                <w:sz w:val="17"/>
              </w:rPr>
              <w:t>Attendance</w:t>
            </w:r>
          </w:p>
        </w:tc>
        <w:tc>
          <w:tcPr>
            <w:tcW w:w="5700" w:type="dxa"/>
          </w:tcPr>
          <w:p w14:paraId="6F1D26B8" w14:textId="3A7FA989" w:rsidR="005E2DE1" w:rsidRPr="005E2DE1" w:rsidRDefault="005E2DE1" w:rsidP="005E2DE1">
            <w:pPr>
              <w:spacing w:after="40"/>
              <w:rPr>
                <w:rFonts w:ascii="Calibri" w:hAnsi="Calibri" w:cs="Calibri"/>
                <w:sz w:val="17"/>
              </w:rPr>
            </w:pPr>
            <w:r w:rsidRPr="005E2DE1">
              <w:rPr>
                <w:rFonts w:ascii="Calibri" w:hAnsi="Calibri" w:cs="Calibri"/>
                <w:sz w:val="17"/>
              </w:rPr>
              <w:t>Check in/out, break and partial-batch activity feedback with staff status</w:t>
            </w:r>
          </w:p>
        </w:tc>
        <w:tc>
          <w:tcPr>
            <w:tcW w:w="2080" w:type="dxa"/>
          </w:tcPr>
          <w:p w14:paraId="4C636431" w14:textId="4E97C782" w:rsidR="005E2DE1" w:rsidRPr="005E2DE1" w:rsidRDefault="005E2DE1" w:rsidP="005E2DE1">
            <w:pPr>
              <w:spacing w:after="40"/>
              <w:rPr>
                <w:rFonts w:ascii="Calibri" w:hAnsi="Calibri" w:cs="Calibri"/>
                <w:sz w:val="17"/>
              </w:rPr>
            </w:pPr>
            <w:r w:rsidRPr="005E2DE1">
              <w:rPr>
                <w:rFonts w:ascii="Calibri" w:hAnsi="Calibri" w:cs="Calibri"/>
                <w:sz w:val="17"/>
              </w:rPr>
              <w:t>Interactive prototype</w:t>
            </w:r>
          </w:p>
        </w:tc>
      </w:tr>
      <w:tr w:rsidR="005E2DE1" w:rsidRPr="005E2DE1" w14:paraId="7A316EB3" w14:textId="77777777" w:rsidTr="005E2DE1">
        <w:tblPrEx>
          <w:tblCellMar>
            <w:top w:w="0" w:type="dxa"/>
            <w:bottom w:w="0" w:type="dxa"/>
          </w:tblCellMar>
        </w:tblPrEx>
        <w:tc>
          <w:tcPr>
            <w:tcW w:w="2300" w:type="dxa"/>
          </w:tcPr>
          <w:p w14:paraId="6A05DA92" w14:textId="2FCD9ECB" w:rsidR="005E2DE1" w:rsidRPr="005E2DE1" w:rsidRDefault="005E2DE1" w:rsidP="005E2DE1">
            <w:pPr>
              <w:spacing w:after="40"/>
              <w:rPr>
                <w:rFonts w:ascii="Calibri" w:hAnsi="Calibri" w:cs="Calibri"/>
                <w:sz w:val="17"/>
              </w:rPr>
            </w:pPr>
            <w:r w:rsidRPr="005E2DE1">
              <w:rPr>
                <w:rFonts w:ascii="Calibri" w:hAnsi="Calibri" w:cs="Calibri"/>
                <w:sz w:val="17"/>
              </w:rPr>
              <w:t>Lifecycle audit</w:t>
            </w:r>
          </w:p>
        </w:tc>
        <w:tc>
          <w:tcPr>
            <w:tcW w:w="5700" w:type="dxa"/>
          </w:tcPr>
          <w:p w14:paraId="7D9F133D" w14:textId="7E51A00B" w:rsidR="005E2DE1" w:rsidRPr="005E2DE1" w:rsidRDefault="005E2DE1" w:rsidP="005E2DE1">
            <w:pPr>
              <w:spacing w:after="40"/>
              <w:rPr>
                <w:rFonts w:ascii="Calibri" w:hAnsi="Calibri" w:cs="Calibri"/>
                <w:sz w:val="17"/>
              </w:rPr>
            </w:pPr>
            <w:r w:rsidRPr="005E2DE1">
              <w:rPr>
                <w:rFonts w:ascii="Calibri" w:hAnsi="Calibri" w:cs="Calibri"/>
                <w:sz w:val="17"/>
              </w:rPr>
              <w:t>Start and finish user/date/time records</w:t>
            </w:r>
          </w:p>
        </w:tc>
        <w:tc>
          <w:tcPr>
            <w:tcW w:w="2080" w:type="dxa"/>
          </w:tcPr>
          <w:p w14:paraId="5AB20332" w14:textId="1C75BF15" w:rsidR="005E2DE1" w:rsidRPr="005E2DE1" w:rsidRDefault="005E2DE1" w:rsidP="005E2DE1">
            <w:pPr>
              <w:spacing w:after="40"/>
              <w:rPr>
                <w:rFonts w:ascii="Calibri" w:hAnsi="Calibri" w:cs="Calibri"/>
                <w:sz w:val="17"/>
              </w:rPr>
            </w:pPr>
            <w:r w:rsidRPr="005E2DE1">
              <w:rPr>
                <w:rFonts w:ascii="Calibri" w:hAnsi="Calibri" w:cs="Calibri"/>
                <w:sz w:val="17"/>
              </w:rPr>
              <w:t>Interactive</w:t>
            </w:r>
          </w:p>
        </w:tc>
      </w:tr>
      <w:tr w:rsidR="005E2DE1" w:rsidRPr="005E2DE1" w14:paraId="0102CBD3" w14:textId="77777777" w:rsidTr="005E2DE1">
        <w:tblPrEx>
          <w:tblCellMar>
            <w:top w:w="0" w:type="dxa"/>
            <w:bottom w:w="0" w:type="dxa"/>
          </w:tblCellMar>
        </w:tblPrEx>
        <w:tc>
          <w:tcPr>
            <w:tcW w:w="2300" w:type="dxa"/>
          </w:tcPr>
          <w:p w14:paraId="5570CB8D" w14:textId="6C30507C" w:rsidR="005E2DE1" w:rsidRPr="005E2DE1" w:rsidRDefault="005E2DE1" w:rsidP="005E2DE1">
            <w:pPr>
              <w:spacing w:after="40"/>
              <w:rPr>
                <w:rFonts w:ascii="Calibri" w:hAnsi="Calibri" w:cs="Calibri"/>
                <w:sz w:val="17"/>
              </w:rPr>
            </w:pPr>
            <w:r w:rsidRPr="005E2DE1">
              <w:rPr>
                <w:rFonts w:ascii="Calibri" w:hAnsi="Calibri" w:cs="Calibri"/>
                <w:sz w:val="17"/>
              </w:rPr>
              <w:t>Initial verification</w:t>
            </w:r>
          </w:p>
        </w:tc>
        <w:tc>
          <w:tcPr>
            <w:tcW w:w="5700" w:type="dxa"/>
          </w:tcPr>
          <w:p w14:paraId="633DCA3F" w14:textId="148C864F" w:rsidR="005E2DE1" w:rsidRPr="005E2DE1" w:rsidRDefault="005E2DE1" w:rsidP="005E2DE1">
            <w:pPr>
              <w:spacing w:after="40"/>
              <w:rPr>
                <w:rFonts w:ascii="Calibri" w:hAnsi="Calibri" w:cs="Calibri"/>
                <w:sz w:val="17"/>
              </w:rPr>
            </w:pPr>
            <w:r w:rsidRPr="005E2DE1">
              <w:rPr>
                <w:rFonts w:ascii="Calibri" w:hAnsi="Calibri" w:cs="Calibri"/>
                <w:sz w:val="17"/>
              </w:rPr>
              <w:t>BAR, specimen, room and component confirmation</w:t>
            </w:r>
          </w:p>
        </w:tc>
        <w:tc>
          <w:tcPr>
            <w:tcW w:w="2080" w:type="dxa"/>
          </w:tcPr>
          <w:p w14:paraId="5484AD8D" w14:textId="6E092F7B" w:rsidR="005E2DE1" w:rsidRPr="005E2DE1" w:rsidRDefault="005E2DE1" w:rsidP="005E2DE1">
            <w:pPr>
              <w:spacing w:after="40"/>
              <w:rPr>
                <w:rFonts w:ascii="Calibri" w:hAnsi="Calibri" w:cs="Calibri"/>
                <w:sz w:val="17"/>
              </w:rPr>
            </w:pPr>
            <w:r w:rsidRPr="005E2DE1">
              <w:rPr>
                <w:rFonts w:ascii="Calibri" w:hAnsi="Calibri" w:cs="Calibri"/>
                <w:sz w:val="17"/>
              </w:rPr>
              <w:t>Interactive with gating</w:t>
            </w:r>
          </w:p>
        </w:tc>
      </w:tr>
      <w:tr w:rsidR="005E2DE1" w:rsidRPr="005E2DE1" w14:paraId="49912162" w14:textId="77777777" w:rsidTr="005E2DE1">
        <w:tblPrEx>
          <w:tblCellMar>
            <w:top w:w="0" w:type="dxa"/>
            <w:bottom w:w="0" w:type="dxa"/>
          </w:tblCellMar>
        </w:tblPrEx>
        <w:tc>
          <w:tcPr>
            <w:tcW w:w="2300" w:type="dxa"/>
          </w:tcPr>
          <w:p w14:paraId="635209B5" w14:textId="716F7705" w:rsidR="005E2DE1" w:rsidRPr="005E2DE1" w:rsidRDefault="005E2DE1" w:rsidP="005E2DE1">
            <w:pPr>
              <w:spacing w:after="40"/>
              <w:rPr>
                <w:rFonts w:ascii="Calibri" w:hAnsi="Calibri" w:cs="Calibri"/>
                <w:sz w:val="17"/>
              </w:rPr>
            </w:pPr>
            <w:r w:rsidRPr="005E2DE1">
              <w:rPr>
                <w:rFonts w:ascii="Calibri" w:hAnsi="Calibri" w:cs="Calibri"/>
                <w:sz w:val="17"/>
              </w:rPr>
              <w:t>Random samples</w:t>
            </w:r>
          </w:p>
        </w:tc>
        <w:tc>
          <w:tcPr>
            <w:tcW w:w="5700" w:type="dxa"/>
          </w:tcPr>
          <w:p w14:paraId="5D4B5D77" w14:textId="5C35E60A" w:rsidR="005E2DE1" w:rsidRPr="005E2DE1" w:rsidRDefault="005E2DE1" w:rsidP="005E2DE1">
            <w:pPr>
              <w:spacing w:after="40"/>
              <w:rPr>
                <w:rFonts w:ascii="Calibri" w:hAnsi="Calibri" w:cs="Calibri"/>
                <w:sz w:val="17"/>
              </w:rPr>
            </w:pPr>
            <w:r w:rsidRPr="005E2DE1">
              <w:rPr>
                <w:rFonts w:ascii="Calibri" w:hAnsi="Calibri" w:cs="Calibri"/>
                <w:sz w:val="17"/>
              </w:rPr>
              <w:t>One confirmation per allocated box</w:t>
            </w:r>
          </w:p>
        </w:tc>
        <w:tc>
          <w:tcPr>
            <w:tcW w:w="2080" w:type="dxa"/>
          </w:tcPr>
          <w:p w14:paraId="2F4D7513" w14:textId="1AC6E4C7" w:rsidR="005E2DE1" w:rsidRPr="005E2DE1" w:rsidRDefault="005E2DE1" w:rsidP="005E2DE1">
            <w:pPr>
              <w:spacing w:after="40"/>
              <w:rPr>
                <w:rFonts w:ascii="Calibri" w:hAnsi="Calibri" w:cs="Calibri"/>
                <w:sz w:val="17"/>
              </w:rPr>
            </w:pPr>
            <w:r w:rsidRPr="005E2DE1">
              <w:rPr>
                <w:rFonts w:ascii="Calibri" w:hAnsi="Calibri" w:cs="Calibri"/>
                <w:sz w:val="17"/>
              </w:rPr>
              <w:t>Interactive with gating</w:t>
            </w:r>
          </w:p>
        </w:tc>
      </w:tr>
      <w:tr w:rsidR="005E2DE1" w:rsidRPr="005E2DE1" w14:paraId="6A82E169" w14:textId="77777777" w:rsidTr="005E2DE1">
        <w:tblPrEx>
          <w:tblCellMar>
            <w:top w:w="0" w:type="dxa"/>
            <w:bottom w:w="0" w:type="dxa"/>
          </w:tblCellMar>
        </w:tblPrEx>
        <w:tc>
          <w:tcPr>
            <w:tcW w:w="2300" w:type="dxa"/>
          </w:tcPr>
          <w:p w14:paraId="5FBA9161" w14:textId="5B436349" w:rsidR="005E2DE1" w:rsidRPr="005E2DE1" w:rsidRDefault="005E2DE1" w:rsidP="005E2DE1">
            <w:pPr>
              <w:spacing w:after="40"/>
              <w:rPr>
                <w:rFonts w:ascii="Calibri" w:hAnsi="Calibri" w:cs="Calibri"/>
                <w:sz w:val="17"/>
              </w:rPr>
            </w:pPr>
            <w:r w:rsidRPr="005E2DE1">
              <w:rPr>
                <w:rFonts w:ascii="Calibri" w:hAnsi="Calibri" w:cs="Calibri"/>
                <w:sz w:val="17"/>
              </w:rPr>
              <w:t>IPC</w:t>
            </w:r>
          </w:p>
        </w:tc>
        <w:tc>
          <w:tcPr>
            <w:tcW w:w="5700" w:type="dxa"/>
          </w:tcPr>
          <w:p w14:paraId="13681BD8" w14:textId="4344BBD0" w:rsidR="005E2DE1" w:rsidRPr="005E2DE1" w:rsidRDefault="005E2DE1" w:rsidP="005E2DE1">
            <w:pPr>
              <w:spacing w:after="40"/>
              <w:rPr>
                <w:rFonts w:ascii="Calibri" w:hAnsi="Calibri" w:cs="Calibri"/>
                <w:sz w:val="17"/>
              </w:rPr>
            </w:pPr>
            <w:r w:rsidRPr="005E2DE1">
              <w:rPr>
                <w:rFonts w:ascii="Calibri" w:hAnsi="Calibri" w:cs="Calibri"/>
                <w:sz w:val="17"/>
              </w:rPr>
              <w:t>Calculated minimum checks, additional rows and photo evidence capture</w:t>
            </w:r>
          </w:p>
        </w:tc>
        <w:tc>
          <w:tcPr>
            <w:tcW w:w="2080" w:type="dxa"/>
          </w:tcPr>
          <w:p w14:paraId="1C00ECA3" w14:textId="3EE601AA" w:rsidR="005E2DE1" w:rsidRPr="005E2DE1" w:rsidRDefault="005E2DE1" w:rsidP="005E2DE1">
            <w:pPr>
              <w:spacing w:after="40"/>
              <w:rPr>
                <w:rFonts w:ascii="Calibri" w:hAnsi="Calibri" w:cs="Calibri"/>
                <w:sz w:val="17"/>
              </w:rPr>
            </w:pPr>
            <w:r w:rsidRPr="005E2DE1">
              <w:rPr>
                <w:rFonts w:ascii="Calibri" w:hAnsi="Calibri" w:cs="Calibri"/>
                <w:sz w:val="17"/>
              </w:rPr>
              <w:t>Interactive</w:t>
            </w:r>
          </w:p>
        </w:tc>
      </w:tr>
      <w:tr w:rsidR="005E2DE1" w:rsidRPr="005E2DE1" w14:paraId="642AB272" w14:textId="77777777" w:rsidTr="005E2DE1">
        <w:tblPrEx>
          <w:tblCellMar>
            <w:top w:w="0" w:type="dxa"/>
            <w:bottom w:w="0" w:type="dxa"/>
          </w:tblCellMar>
        </w:tblPrEx>
        <w:tc>
          <w:tcPr>
            <w:tcW w:w="2300" w:type="dxa"/>
          </w:tcPr>
          <w:p w14:paraId="3A0E5BD3" w14:textId="18DAAE34" w:rsidR="005E2DE1" w:rsidRPr="005E2DE1" w:rsidRDefault="005E2DE1" w:rsidP="005E2DE1">
            <w:pPr>
              <w:spacing w:after="40"/>
              <w:rPr>
                <w:rFonts w:ascii="Calibri" w:hAnsi="Calibri" w:cs="Calibri"/>
                <w:sz w:val="17"/>
              </w:rPr>
            </w:pPr>
            <w:r w:rsidRPr="005E2DE1">
              <w:rPr>
                <w:rFonts w:ascii="Calibri" w:hAnsi="Calibri" w:cs="Calibri"/>
                <w:sz w:val="17"/>
              </w:rPr>
              <w:t>Reconciliation</w:t>
            </w:r>
          </w:p>
        </w:tc>
        <w:tc>
          <w:tcPr>
            <w:tcW w:w="5700" w:type="dxa"/>
          </w:tcPr>
          <w:p w14:paraId="53E58FF5" w14:textId="1859B365" w:rsidR="005E2DE1" w:rsidRPr="005E2DE1" w:rsidRDefault="005E2DE1" w:rsidP="005E2DE1">
            <w:pPr>
              <w:spacing w:after="40"/>
              <w:rPr>
                <w:rFonts w:ascii="Calibri" w:hAnsi="Calibri" w:cs="Calibri"/>
                <w:sz w:val="17"/>
              </w:rPr>
            </w:pPr>
            <w:r w:rsidRPr="005E2DE1">
              <w:rPr>
                <w:rFonts w:ascii="Calibri" w:hAnsi="Calibri" w:cs="Calibri"/>
                <w:sz w:val="17"/>
              </w:rPr>
              <w:t>Received, used, damages, discrepancy, yield and comments</w:t>
            </w:r>
          </w:p>
        </w:tc>
        <w:tc>
          <w:tcPr>
            <w:tcW w:w="2080" w:type="dxa"/>
          </w:tcPr>
          <w:p w14:paraId="28D08FD5" w14:textId="4443ED80" w:rsidR="005E2DE1" w:rsidRPr="005E2DE1" w:rsidRDefault="005E2DE1" w:rsidP="005E2DE1">
            <w:pPr>
              <w:spacing w:after="40"/>
              <w:rPr>
                <w:rFonts w:ascii="Calibri" w:hAnsi="Calibri" w:cs="Calibri"/>
                <w:sz w:val="17"/>
              </w:rPr>
            </w:pPr>
            <w:r w:rsidRPr="005E2DE1">
              <w:rPr>
                <w:rFonts w:ascii="Calibri" w:hAnsi="Calibri" w:cs="Calibri"/>
                <w:sz w:val="17"/>
              </w:rPr>
              <w:t>Interactive; discrepancy auto-calculated</w:t>
            </w:r>
          </w:p>
        </w:tc>
      </w:tr>
      <w:tr w:rsidR="005E2DE1" w:rsidRPr="005E2DE1" w14:paraId="7BF27500" w14:textId="77777777" w:rsidTr="005E2DE1">
        <w:tblPrEx>
          <w:tblCellMar>
            <w:top w:w="0" w:type="dxa"/>
            <w:bottom w:w="0" w:type="dxa"/>
          </w:tblCellMar>
        </w:tblPrEx>
        <w:tc>
          <w:tcPr>
            <w:tcW w:w="2300" w:type="dxa"/>
          </w:tcPr>
          <w:p w14:paraId="550CB7F9" w14:textId="7CFB3019" w:rsidR="005E2DE1" w:rsidRPr="005E2DE1" w:rsidRDefault="005E2DE1" w:rsidP="005E2DE1">
            <w:pPr>
              <w:spacing w:after="40"/>
              <w:rPr>
                <w:rFonts w:ascii="Calibri" w:hAnsi="Calibri" w:cs="Calibri"/>
                <w:sz w:val="17"/>
              </w:rPr>
            </w:pPr>
            <w:r w:rsidRPr="005E2DE1">
              <w:rPr>
                <w:rFonts w:ascii="Calibri" w:hAnsi="Calibri" w:cs="Calibri"/>
                <w:sz w:val="17"/>
              </w:rPr>
              <w:t>Clearance</w:t>
            </w:r>
          </w:p>
        </w:tc>
        <w:tc>
          <w:tcPr>
            <w:tcW w:w="5700" w:type="dxa"/>
          </w:tcPr>
          <w:p w14:paraId="63FAAF42" w14:textId="4B711ECD" w:rsidR="005E2DE1" w:rsidRPr="005E2DE1" w:rsidRDefault="005E2DE1" w:rsidP="005E2DE1">
            <w:pPr>
              <w:spacing w:after="40"/>
              <w:rPr>
                <w:rFonts w:ascii="Calibri" w:hAnsi="Calibri" w:cs="Calibri"/>
                <w:sz w:val="17"/>
              </w:rPr>
            </w:pPr>
            <w:r w:rsidRPr="005E2DE1">
              <w:rPr>
                <w:rFonts w:ascii="Calibri" w:hAnsi="Calibri" w:cs="Calibri"/>
                <w:sz w:val="17"/>
              </w:rPr>
              <w:t>Four end-of-batch clearance checks</w:t>
            </w:r>
          </w:p>
        </w:tc>
        <w:tc>
          <w:tcPr>
            <w:tcW w:w="2080" w:type="dxa"/>
          </w:tcPr>
          <w:p w14:paraId="23227515" w14:textId="4DB771B8" w:rsidR="005E2DE1" w:rsidRPr="005E2DE1" w:rsidRDefault="005E2DE1" w:rsidP="005E2DE1">
            <w:pPr>
              <w:spacing w:after="40"/>
              <w:rPr>
                <w:rFonts w:ascii="Calibri" w:hAnsi="Calibri" w:cs="Calibri"/>
                <w:sz w:val="17"/>
              </w:rPr>
            </w:pPr>
            <w:r w:rsidRPr="005E2DE1">
              <w:rPr>
                <w:rFonts w:ascii="Calibri" w:hAnsi="Calibri" w:cs="Calibri"/>
                <w:sz w:val="17"/>
              </w:rPr>
              <w:t>Interactive with gating</w:t>
            </w:r>
          </w:p>
        </w:tc>
      </w:tr>
      <w:tr w:rsidR="005E2DE1" w:rsidRPr="005E2DE1" w14:paraId="66252B19" w14:textId="77777777" w:rsidTr="005E2DE1">
        <w:tblPrEx>
          <w:tblCellMar>
            <w:top w:w="0" w:type="dxa"/>
            <w:bottom w:w="0" w:type="dxa"/>
          </w:tblCellMar>
        </w:tblPrEx>
        <w:tc>
          <w:tcPr>
            <w:tcW w:w="2300" w:type="dxa"/>
          </w:tcPr>
          <w:p w14:paraId="1F7F810E" w14:textId="1192721E" w:rsidR="005E2DE1" w:rsidRPr="005E2DE1" w:rsidRDefault="005E2DE1" w:rsidP="005E2DE1">
            <w:pPr>
              <w:spacing w:after="40"/>
              <w:rPr>
                <w:rFonts w:ascii="Calibri" w:hAnsi="Calibri" w:cs="Calibri"/>
                <w:sz w:val="17"/>
              </w:rPr>
            </w:pPr>
            <w:r w:rsidRPr="005E2DE1">
              <w:rPr>
                <w:rFonts w:ascii="Calibri" w:hAnsi="Calibri" w:cs="Calibri"/>
                <w:sz w:val="17"/>
              </w:rPr>
              <w:t>Electronic sign-off</w:t>
            </w:r>
          </w:p>
        </w:tc>
        <w:tc>
          <w:tcPr>
            <w:tcW w:w="5700" w:type="dxa"/>
          </w:tcPr>
          <w:p w14:paraId="7986B9E5" w14:textId="3A30AD4F" w:rsidR="005E2DE1" w:rsidRPr="005E2DE1" w:rsidRDefault="005E2DE1" w:rsidP="005E2DE1">
            <w:pPr>
              <w:spacing w:after="40"/>
              <w:rPr>
                <w:rFonts w:ascii="Calibri" w:hAnsi="Calibri" w:cs="Calibri"/>
                <w:sz w:val="17"/>
              </w:rPr>
            </w:pPr>
            <w:r w:rsidRPr="005E2DE1">
              <w:rPr>
                <w:rFonts w:ascii="Calibri" w:hAnsi="Calibri" w:cs="Calibri"/>
                <w:sz w:val="17"/>
              </w:rPr>
              <w:t>User/timestamp per page; page locks after sign-off</w:t>
            </w:r>
          </w:p>
        </w:tc>
        <w:tc>
          <w:tcPr>
            <w:tcW w:w="2080" w:type="dxa"/>
          </w:tcPr>
          <w:p w14:paraId="40966ECB" w14:textId="78758351" w:rsidR="005E2DE1" w:rsidRPr="005E2DE1" w:rsidRDefault="005E2DE1" w:rsidP="005E2DE1">
            <w:pPr>
              <w:spacing w:after="40"/>
              <w:rPr>
                <w:rFonts w:ascii="Calibri" w:hAnsi="Calibri" w:cs="Calibri"/>
                <w:sz w:val="17"/>
              </w:rPr>
            </w:pPr>
            <w:r w:rsidRPr="005E2DE1">
              <w:rPr>
                <w:rFonts w:ascii="Calibri" w:hAnsi="Calibri" w:cs="Calibri"/>
                <w:sz w:val="17"/>
              </w:rPr>
              <w:t>Interactive prototype</w:t>
            </w:r>
          </w:p>
        </w:tc>
      </w:tr>
      <w:tr w:rsidR="005E2DE1" w:rsidRPr="005E2DE1" w14:paraId="1B3A38FB" w14:textId="77777777" w:rsidTr="005E2DE1">
        <w:tblPrEx>
          <w:tblCellMar>
            <w:top w:w="0" w:type="dxa"/>
            <w:bottom w:w="0" w:type="dxa"/>
          </w:tblCellMar>
        </w:tblPrEx>
        <w:tc>
          <w:tcPr>
            <w:tcW w:w="2300" w:type="dxa"/>
          </w:tcPr>
          <w:p w14:paraId="3AF3579E" w14:textId="4F3BAF8A" w:rsidR="005E2DE1" w:rsidRPr="005E2DE1" w:rsidRDefault="005E2DE1" w:rsidP="005E2DE1">
            <w:pPr>
              <w:spacing w:after="40"/>
              <w:rPr>
                <w:rFonts w:ascii="Calibri" w:hAnsi="Calibri" w:cs="Calibri"/>
                <w:sz w:val="17"/>
              </w:rPr>
            </w:pPr>
            <w:r w:rsidRPr="005E2DE1">
              <w:rPr>
                <w:rFonts w:ascii="Calibri" w:hAnsi="Calibri" w:cs="Calibri"/>
                <w:sz w:val="17"/>
              </w:rPr>
              <w:t>Handoff</w:t>
            </w:r>
          </w:p>
        </w:tc>
        <w:tc>
          <w:tcPr>
            <w:tcW w:w="5700" w:type="dxa"/>
          </w:tcPr>
          <w:p w14:paraId="247513B4" w14:textId="3FCA1760" w:rsidR="005E2DE1" w:rsidRPr="005E2DE1" w:rsidRDefault="005E2DE1" w:rsidP="005E2DE1">
            <w:pPr>
              <w:spacing w:after="40"/>
              <w:rPr>
                <w:rFonts w:ascii="Calibri" w:hAnsi="Calibri" w:cs="Calibri"/>
                <w:sz w:val="17"/>
              </w:rPr>
            </w:pPr>
            <w:r w:rsidRPr="005E2DE1">
              <w:rPr>
                <w:rFonts w:ascii="Calibri" w:hAnsi="Calibri" w:cs="Calibri"/>
                <w:sz w:val="17"/>
              </w:rPr>
              <w:t>Moves completed batch to Post-Assembly QC</w:t>
            </w:r>
          </w:p>
        </w:tc>
        <w:tc>
          <w:tcPr>
            <w:tcW w:w="2080" w:type="dxa"/>
          </w:tcPr>
          <w:p w14:paraId="3A81A8EC" w14:textId="46EF9A56" w:rsidR="005E2DE1" w:rsidRPr="005E2DE1" w:rsidRDefault="005E2DE1" w:rsidP="005E2DE1">
            <w:pPr>
              <w:spacing w:after="40"/>
              <w:rPr>
                <w:rFonts w:ascii="Calibri" w:hAnsi="Calibri" w:cs="Calibri"/>
                <w:sz w:val="17"/>
              </w:rPr>
            </w:pPr>
            <w:r w:rsidRPr="005E2DE1">
              <w:rPr>
                <w:rFonts w:ascii="Calibri" w:hAnsi="Calibri" w:cs="Calibri"/>
                <w:sz w:val="17"/>
              </w:rPr>
              <w:t>Interactive prototype</w:t>
            </w:r>
          </w:p>
        </w:tc>
      </w:tr>
    </w:tbl>
    <w:p w14:paraId="3403E27A" w14:textId="77777777" w:rsidR="005E2DE1" w:rsidRDefault="005E2DE1" w:rsidP="005E2DE1"/>
    <w:p w14:paraId="431E40BB" w14:textId="7AA62145" w:rsidR="005E2DE1" w:rsidRDefault="005E2DE1" w:rsidP="005E2DE1">
      <w:pPr>
        <w:pStyle w:val="Heading1"/>
        <w:spacing w:after="200"/>
        <w:rPr>
          <w:rFonts w:ascii="Calibri" w:hAnsi="Calibri" w:cs="Calibri"/>
          <w:b/>
          <w:color w:val="2E74B5"/>
          <w:sz w:val="32"/>
        </w:rPr>
      </w:pPr>
      <w:r>
        <w:rPr>
          <w:rFonts w:ascii="Calibri" w:hAnsi="Calibri" w:cs="Calibri"/>
          <w:b/>
          <w:color w:val="2E74B5"/>
          <w:sz w:val="32"/>
        </w:rPr>
        <w:t>6. Rules and completion gates</w:t>
      </w:r>
    </w:p>
    <w:p w14:paraId="77F2F34B" w14:textId="3E6C8E44" w:rsidR="005E2DE1" w:rsidRPr="005E2DE1" w:rsidRDefault="005E2DE1" w:rsidP="005E2DE1">
      <w:pPr>
        <w:pStyle w:val="ListBullet"/>
        <w:spacing w:after="80"/>
      </w:pPr>
      <w:r>
        <w:rPr>
          <w:rFonts w:ascii="Calibri" w:hAnsi="Calibri" w:cs="Calibri"/>
          <w:color w:val="000000"/>
          <w:sz w:val="21"/>
        </w:rPr>
        <w:t>The Initial Checks page cannot be signed until all material and pre-start confirmations are complete.</w:t>
      </w:r>
    </w:p>
    <w:p w14:paraId="75AC6195" w14:textId="71288830" w:rsidR="005E2DE1" w:rsidRPr="005E2DE1" w:rsidRDefault="005E2DE1" w:rsidP="005E2DE1">
      <w:pPr>
        <w:pStyle w:val="ListBullet"/>
        <w:spacing w:after="80"/>
      </w:pPr>
      <w:r>
        <w:rPr>
          <w:rFonts w:ascii="Calibri" w:hAnsi="Calibri" w:cs="Calibri"/>
          <w:color w:val="000000"/>
          <w:sz w:val="21"/>
        </w:rPr>
        <w:t>The Random Sample Check page cannot be signed until every box is confirmed.</w:t>
      </w:r>
    </w:p>
    <w:p w14:paraId="2BD9D2E6" w14:textId="5E7C8B48" w:rsidR="005E2DE1" w:rsidRPr="005E2DE1" w:rsidRDefault="005E2DE1" w:rsidP="005E2DE1">
      <w:pPr>
        <w:pStyle w:val="ListBullet"/>
        <w:spacing w:after="80"/>
      </w:pPr>
      <w:r>
        <w:rPr>
          <w:rFonts w:ascii="Calibri" w:hAnsi="Calibri" w:cs="Calibri"/>
          <w:color w:val="000000"/>
          <w:sz w:val="21"/>
        </w:rPr>
        <w:t>The IPC page cannot be signed until all displayed IPC checks are complete.</w:t>
      </w:r>
    </w:p>
    <w:p w14:paraId="509C31AE" w14:textId="132AD122" w:rsidR="005E2DE1" w:rsidRPr="005E2DE1" w:rsidRDefault="005E2DE1" w:rsidP="005E2DE1">
      <w:pPr>
        <w:pStyle w:val="ListBullet"/>
        <w:spacing w:after="80"/>
      </w:pPr>
      <w:r>
        <w:rPr>
          <w:rFonts w:ascii="Calibri" w:hAnsi="Calibri" w:cs="Calibri"/>
          <w:color w:val="000000"/>
          <w:sz w:val="21"/>
        </w:rPr>
        <w:t>Reconciliation cannot be signed until its required checks and quantity fields are complete.</w:t>
      </w:r>
    </w:p>
    <w:p w14:paraId="2B26A068" w14:textId="03E48463" w:rsidR="005E2DE1" w:rsidRPr="005E2DE1" w:rsidRDefault="005E2DE1" w:rsidP="005E2DE1">
      <w:pPr>
        <w:pStyle w:val="ListBullet"/>
        <w:spacing w:after="80"/>
      </w:pPr>
      <w:r>
        <w:rPr>
          <w:rFonts w:ascii="Calibri" w:hAnsi="Calibri" w:cs="Calibri"/>
          <w:color w:val="000000"/>
          <w:sz w:val="21"/>
        </w:rPr>
        <w:t>Each signed page is locked and displays the signing user and timestamp.</w:t>
      </w:r>
    </w:p>
    <w:p w14:paraId="47B0A81D" w14:textId="5F2E435D" w:rsidR="005E2DE1" w:rsidRPr="005E2DE1" w:rsidRDefault="005E2DE1" w:rsidP="005E2DE1">
      <w:pPr>
        <w:pStyle w:val="ListBullet"/>
        <w:spacing w:after="80"/>
      </w:pPr>
      <w:r>
        <w:rPr>
          <w:rFonts w:ascii="Calibri" w:hAnsi="Calibri" w:cs="Calibri"/>
          <w:color w:val="000000"/>
          <w:sz w:val="21"/>
        </w:rPr>
        <w:t>Signing the fourth page triggers Finish Batch confirmation and the Post-Assembly QC handoff.</w:t>
      </w:r>
    </w:p>
    <w:p w14:paraId="50DAE521" w14:textId="7894F7CE" w:rsidR="005E2DE1" w:rsidRDefault="005E2DE1" w:rsidP="005E2DE1">
      <w:pPr>
        <w:pStyle w:val="Heading1"/>
        <w:spacing w:after="200"/>
        <w:rPr>
          <w:rFonts w:ascii="Calibri" w:hAnsi="Calibri" w:cs="Calibri"/>
          <w:b/>
          <w:color w:val="2E74B5"/>
          <w:sz w:val="32"/>
        </w:rPr>
      </w:pPr>
      <w:r>
        <w:rPr>
          <w:rFonts w:ascii="Calibri" w:hAnsi="Calibri" w:cs="Calibri"/>
          <w:b/>
          <w:color w:val="2E74B5"/>
          <w:sz w:val="32"/>
        </w:rPr>
        <w:t>7. Current prototype gaps to address in redesign</w:t>
      </w:r>
    </w:p>
    <w:p w14:paraId="6B35DCBA" w14:textId="0C61AE08" w:rsidR="005E2DE1" w:rsidRPr="005E2DE1" w:rsidRDefault="005E2DE1" w:rsidP="005E2DE1">
      <w:pPr>
        <w:pStyle w:val="ListBullet"/>
        <w:spacing w:after="80"/>
      </w:pPr>
      <w:r>
        <w:rPr>
          <w:rFonts w:ascii="Calibri" w:hAnsi="Calibri" w:cs="Calibri"/>
          <w:color w:val="000000"/>
          <w:sz w:val="21"/>
        </w:rPr>
        <w:t>Check In, Check Out, Break, Partial Start and Partial Finish are visual controls without implemented actions.</w:t>
      </w:r>
    </w:p>
    <w:p w14:paraId="259C427C" w14:textId="76AF59BF" w:rsidR="005E2DE1" w:rsidRPr="005E2DE1" w:rsidRDefault="005E2DE1" w:rsidP="005E2DE1">
      <w:pPr>
        <w:pStyle w:val="ListBullet"/>
        <w:spacing w:after="80"/>
      </w:pPr>
      <w:r>
        <w:rPr>
          <w:rFonts w:ascii="Calibri" w:hAnsi="Calibri" w:cs="Calibri"/>
          <w:color w:val="000000"/>
          <w:sz w:val="21"/>
        </w:rPr>
        <w:t>Barcode scanning is displayed but has no scan validation or error-handling workflow.</w:t>
      </w:r>
    </w:p>
    <w:p w14:paraId="32CAF031" w14:textId="2E6D5714" w:rsidR="005E2DE1" w:rsidRPr="005E2DE1" w:rsidRDefault="005E2DE1" w:rsidP="005E2DE1">
      <w:pPr>
        <w:pStyle w:val="ListBullet"/>
        <w:spacing w:after="80"/>
      </w:pPr>
      <w:r>
        <w:rPr>
          <w:rFonts w:ascii="Calibri" w:hAnsi="Calibri" w:cs="Calibri"/>
          <w:color w:val="000000"/>
          <w:sz w:val="21"/>
        </w:rPr>
        <w:t>The Search button itself is not wired; filtering currently occurs from input changes.</w:t>
      </w:r>
    </w:p>
    <w:p w14:paraId="5B5FF80E" w14:textId="0BBC1737" w:rsidR="005E2DE1" w:rsidRPr="005E2DE1" w:rsidRDefault="005E2DE1" w:rsidP="005E2DE1">
      <w:pPr>
        <w:pStyle w:val="ListBullet"/>
        <w:spacing w:after="80"/>
      </w:pPr>
      <w:r>
        <w:rPr>
          <w:rFonts w:ascii="Calibri" w:hAnsi="Calibri" w:cs="Calibri"/>
          <w:color w:val="000000"/>
          <w:sz w:val="21"/>
        </w:rPr>
        <w:t>IPC photo evidence is described in the module definition but no evidence-upload control appears on the Assembly screen.</w:t>
      </w:r>
    </w:p>
    <w:p w14:paraId="4D78F006" w14:textId="339CFB7C" w:rsidR="005E2DE1" w:rsidRPr="005E2DE1" w:rsidRDefault="005E2DE1" w:rsidP="005E2DE1">
      <w:pPr>
        <w:pStyle w:val="ListBullet"/>
        <w:spacing w:after="80"/>
      </w:pPr>
      <w:r>
        <w:rPr>
          <w:rFonts w:ascii="Calibri" w:hAnsi="Calibri" w:cs="Calibri"/>
          <w:color w:val="000000"/>
          <w:sz w:val="21"/>
        </w:rPr>
        <w:t>There is no deviation, investigation or supervisor-override workflow for a non-zero discrepancy.</w:t>
      </w:r>
    </w:p>
    <w:p w14:paraId="4E10FB12" w14:textId="7C7CC2B8" w:rsidR="005E2DE1" w:rsidRPr="005E2DE1" w:rsidRDefault="005E2DE1" w:rsidP="005E2DE1">
      <w:pPr>
        <w:pStyle w:val="ListBullet"/>
        <w:spacing w:after="80"/>
      </w:pPr>
      <w:r>
        <w:rPr>
          <w:rFonts w:ascii="Calibri" w:hAnsi="Calibri" w:cs="Calibri"/>
          <w:color w:val="000000"/>
          <w:sz w:val="21"/>
        </w:rPr>
        <w:t>Electronic sign-off is represented by a confirmation dialog rather than validated re-authentication.</w:t>
      </w:r>
    </w:p>
    <w:p w14:paraId="136DD252" w14:textId="772A605D" w:rsidR="005E2DE1" w:rsidRPr="005E2DE1" w:rsidRDefault="005E2DE1" w:rsidP="005E2DE1">
      <w:pPr>
        <w:pStyle w:val="ListBullet"/>
        <w:spacing w:after="80"/>
      </w:pPr>
      <w:r>
        <w:rPr>
          <w:rFonts w:ascii="Calibri" w:hAnsi="Calibri" w:cs="Calibri"/>
          <w:color w:val="000000"/>
          <w:sz w:val="21"/>
        </w:rPr>
        <w:t>Prototype records are in memory and do not demonstrate durable storage, versioning or audit export.</w:t>
      </w:r>
    </w:p>
    <w:p w14:paraId="6A8446B6" w14:textId="6F9993B9" w:rsidR="005E2DE1" w:rsidRPr="005E2DE1" w:rsidRDefault="005E2DE1" w:rsidP="005E2DE1">
      <w:pPr>
        <w:pStyle w:val="ListBullet"/>
        <w:spacing w:after="80"/>
      </w:pPr>
      <w:r>
        <w:rPr>
          <w:rFonts w:ascii="Calibri" w:hAnsi="Calibri" w:cs="Calibri"/>
          <w:color w:val="000000"/>
          <w:sz w:val="21"/>
        </w:rPr>
        <w:t>Attendance controls provide prototype feedback but are not connected to a persistent workforce or timekeeping service.</w:t>
      </w:r>
    </w:p>
    <w:p w14:paraId="312BBCE5" w14:textId="75FA68F1" w:rsidR="005E2DE1" w:rsidRPr="005E2DE1" w:rsidRDefault="005E2DE1" w:rsidP="005E2DE1">
      <w:pPr>
        <w:pStyle w:val="ListBullet"/>
        <w:spacing w:after="80"/>
      </w:pPr>
      <w:r>
        <w:rPr>
          <w:rFonts w:ascii="Calibri" w:hAnsi="Calibri" w:cs="Calibri"/>
          <w:color w:val="000000"/>
          <w:sz w:val="21"/>
        </w:rPr>
        <w:t>The reconciliation table pre-populates repeated example quantities across material types and needs component-specific data binding.</w:t>
      </w:r>
    </w:p>
    <w:p w14:paraId="5C9F26DC" w14:textId="60A2A860" w:rsidR="005E2DE1" w:rsidRDefault="005E2DE1" w:rsidP="005E2DE1">
      <w:pPr>
        <w:pStyle w:val="Heading1"/>
        <w:spacing w:after="200"/>
        <w:rPr>
          <w:rFonts w:ascii="Calibri" w:hAnsi="Calibri" w:cs="Calibri"/>
          <w:b/>
          <w:color w:val="2E74B5"/>
          <w:sz w:val="32"/>
        </w:rPr>
      </w:pPr>
      <w:r>
        <w:rPr>
          <w:rFonts w:ascii="Calibri" w:hAnsi="Calibri" w:cs="Calibri"/>
          <w:b/>
          <w:color w:val="2E74B5"/>
          <w:sz w:val="32"/>
        </w:rPr>
        <w:t>8. AI redesign brief</w:t>
      </w:r>
    </w:p>
    <w:p w14:paraId="50958568" w14:textId="0F80F156" w:rsidR="005E2DE1" w:rsidRDefault="005E2DE1" w:rsidP="005E2DE1">
      <w:pPr>
        <w:spacing w:after="120"/>
        <w:rPr>
          <w:rFonts w:ascii="Calibri" w:hAnsi="Calibri" w:cs="Calibri"/>
          <w:color w:val="000000"/>
          <w:sz w:val="21"/>
        </w:rPr>
      </w:pPr>
      <w:r>
        <w:rPr>
          <w:rFonts w:ascii="Calibri" w:hAnsi="Calibri" w:cs="Calibri"/>
          <w:color w:val="000000"/>
          <w:sz w:val="21"/>
        </w:rPr>
        <w:t>Redesign the Assembly module as a tablet-friendly, GxP-aware workflow for operators working in an allocated room. Preserve traceability and completion gates while reducing visual density and making the current task, outstanding requirements and exceptions immediately visible.</w:t>
      </w:r>
    </w:p>
    <w:p w14:paraId="6C24640C" w14:textId="4B1F238F" w:rsidR="005E2DE1" w:rsidRDefault="005E2DE1" w:rsidP="005E2DE1">
      <w:pPr>
        <w:pStyle w:val="Heading2"/>
        <w:spacing w:before="280" w:after="140"/>
        <w:rPr>
          <w:rFonts w:ascii="Calibri" w:hAnsi="Calibri" w:cs="Calibri"/>
          <w:b/>
          <w:color w:val="2E74B5"/>
          <w:sz w:val="26"/>
        </w:rPr>
      </w:pPr>
      <w:r>
        <w:rPr>
          <w:rFonts w:ascii="Calibri" w:hAnsi="Calibri" w:cs="Calibri"/>
          <w:b/>
          <w:color w:val="2E74B5"/>
          <w:sz w:val="26"/>
        </w:rPr>
        <w:t>Essential redesign outcomes</w:t>
      </w:r>
    </w:p>
    <w:p w14:paraId="22C2D970" w14:textId="281C506A" w:rsidR="005E2DE1" w:rsidRPr="005E2DE1" w:rsidRDefault="005E2DE1" w:rsidP="005E2DE1">
      <w:pPr>
        <w:pStyle w:val="ListBullet"/>
        <w:spacing w:after="80"/>
      </w:pPr>
      <w:r>
        <w:rPr>
          <w:rFonts w:ascii="Calibri" w:hAnsi="Calibri" w:cs="Calibri"/>
          <w:color w:val="000000"/>
          <w:sz w:val="21"/>
        </w:rPr>
        <w:t>A clear progress stepper for Initial Checks, Samples, IPC and Reconciliation.</w:t>
      </w:r>
    </w:p>
    <w:p w14:paraId="4D9225F1" w14:textId="7AC67F64" w:rsidR="005E2DE1" w:rsidRPr="005E2DE1" w:rsidRDefault="005E2DE1" w:rsidP="005E2DE1">
      <w:pPr>
        <w:pStyle w:val="ListBullet"/>
        <w:spacing w:after="80"/>
      </w:pPr>
      <w:r>
        <w:rPr>
          <w:rFonts w:ascii="Calibri" w:hAnsi="Calibri" w:cs="Calibri"/>
          <w:color w:val="000000"/>
          <w:sz w:val="21"/>
        </w:rPr>
        <w:t>Persistent batch identity, room, quantity, status and active operator context.</w:t>
      </w:r>
    </w:p>
    <w:p w14:paraId="4BBB53E6" w14:textId="6C8E73AC" w:rsidR="005E2DE1" w:rsidRPr="005E2DE1" w:rsidRDefault="005E2DE1" w:rsidP="005E2DE1">
      <w:pPr>
        <w:pStyle w:val="ListBullet"/>
        <w:spacing w:after="80"/>
      </w:pPr>
      <w:r>
        <w:rPr>
          <w:rFonts w:ascii="Calibri" w:hAnsi="Calibri" w:cs="Calibri"/>
          <w:color w:val="000000"/>
          <w:sz w:val="21"/>
        </w:rPr>
        <w:t>Scan-first batch/component verification with visible match or mismatch feedback.</w:t>
      </w:r>
    </w:p>
    <w:p w14:paraId="699A9623" w14:textId="6A7EA0AB" w:rsidR="005E2DE1" w:rsidRPr="005E2DE1" w:rsidRDefault="005E2DE1" w:rsidP="005E2DE1">
      <w:pPr>
        <w:pStyle w:val="ListBullet"/>
        <w:spacing w:after="80"/>
      </w:pPr>
      <w:r>
        <w:rPr>
          <w:rFonts w:ascii="Calibri" w:hAnsi="Calibri" w:cs="Calibri"/>
          <w:color w:val="000000"/>
          <w:sz w:val="21"/>
        </w:rPr>
        <w:t>Large touch targets and a focused task view suitable for tablets and handheld devices.</w:t>
      </w:r>
    </w:p>
    <w:p w14:paraId="29736F9B" w14:textId="4C8D67BF" w:rsidR="005E2DE1" w:rsidRPr="005E2DE1" w:rsidRDefault="005E2DE1" w:rsidP="005E2DE1">
      <w:pPr>
        <w:pStyle w:val="ListBullet"/>
        <w:spacing w:after="80"/>
      </w:pPr>
      <w:r>
        <w:rPr>
          <w:rFonts w:ascii="Calibri" w:hAnsi="Calibri" w:cs="Calibri"/>
          <w:color w:val="000000"/>
          <w:sz w:val="21"/>
        </w:rPr>
        <w:t>Component-specific reconciliation with live expected balance and prominent discrepancy status.</w:t>
      </w:r>
    </w:p>
    <w:p w14:paraId="7B8EE6D5" w14:textId="343A70F7" w:rsidR="005E2DE1" w:rsidRPr="005E2DE1" w:rsidRDefault="005E2DE1" w:rsidP="005E2DE1">
      <w:pPr>
        <w:pStyle w:val="ListBullet"/>
        <w:spacing w:after="80"/>
      </w:pPr>
      <w:r>
        <w:rPr>
          <w:rFonts w:ascii="Calibri" w:hAnsi="Calibri" w:cs="Calibri"/>
          <w:color w:val="000000"/>
          <w:sz w:val="21"/>
        </w:rPr>
        <w:t>Evidence capture attached to the relevant IPC, exception or component row.</w:t>
      </w:r>
    </w:p>
    <w:p w14:paraId="190A7270" w14:textId="40D4FC31" w:rsidR="005E2DE1" w:rsidRPr="005E2DE1" w:rsidRDefault="005E2DE1" w:rsidP="005E2DE1">
      <w:pPr>
        <w:pStyle w:val="ListBullet"/>
        <w:spacing w:after="80"/>
      </w:pPr>
      <w:r>
        <w:rPr>
          <w:rFonts w:ascii="Calibri" w:hAnsi="Calibri" w:cs="Calibri"/>
          <w:color w:val="000000"/>
          <w:sz w:val="21"/>
        </w:rPr>
        <w:t>A dedicated exception path with reason, evidence, supervisor review and resolution status.</w:t>
      </w:r>
    </w:p>
    <w:p w14:paraId="1B1DE1B5" w14:textId="6468A608" w:rsidR="005E2DE1" w:rsidRPr="005E2DE1" w:rsidRDefault="005E2DE1" w:rsidP="005E2DE1">
      <w:pPr>
        <w:pStyle w:val="ListBullet"/>
        <w:spacing w:after="80"/>
      </w:pPr>
      <w:r>
        <w:rPr>
          <w:rFonts w:ascii="Calibri" w:hAnsi="Calibri" w:cs="Calibri"/>
          <w:color w:val="000000"/>
          <w:sz w:val="21"/>
        </w:rPr>
        <w:t>Validated electronic signature, audit history and clear locked/read-only states.</w:t>
      </w:r>
    </w:p>
    <w:p w14:paraId="7B78B861" w14:textId="61464FC1" w:rsidR="005E2DE1" w:rsidRPr="005E2DE1" w:rsidRDefault="005E2DE1" w:rsidP="005E2DE1">
      <w:pPr>
        <w:pStyle w:val="ListBullet"/>
        <w:spacing w:after="80"/>
      </w:pPr>
      <w:r>
        <w:rPr>
          <w:rFonts w:ascii="Calibri" w:hAnsi="Calibri" w:cs="Calibri"/>
          <w:color w:val="000000"/>
          <w:sz w:val="21"/>
        </w:rPr>
        <w:t>Offline/interruption recovery, draft state and safe resume behaviour.</w:t>
      </w:r>
    </w:p>
    <w:p w14:paraId="6B6FBD45" w14:textId="38BCE4D9" w:rsidR="005E2DE1" w:rsidRPr="005E2DE1" w:rsidRDefault="005E2DE1" w:rsidP="005E2DE1">
      <w:pPr>
        <w:pStyle w:val="ListBullet"/>
        <w:spacing w:after="80"/>
      </w:pPr>
      <w:r>
        <w:rPr>
          <w:rFonts w:ascii="Calibri" w:hAnsi="Calibri" w:cs="Calibri"/>
          <w:color w:val="000000"/>
          <w:sz w:val="21"/>
        </w:rPr>
        <w:t>Accessible colour contrast with status communicated by text and icon as well as colour.</w:t>
      </w:r>
    </w:p>
    <w:p w14:paraId="4F3F2FF0" w14:textId="461EE4A0" w:rsidR="005E2DE1" w:rsidRDefault="005E2DE1">
      <w:r>
        <w:br w:type="page"/>
      </w:r>
    </w:p>
    <w:p w14:paraId="2A35B12F" w14:textId="68DB107E" w:rsidR="005E2DE1" w:rsidRDefault="005E2DE1" w:rsidP="005E2DE1">
      <w:pPr>
        <w:pStyle w:val="Heading2"/>
        <w:spacing w:before="280" w:after="140"/>
        <w:rPr>
          <w:rFonts w:ascii="Calibri" w:hAnsi="Calibri" w:cs="Calibri"/>
          <w:b/>
          <w:color w:val="2E74B5"/>
          <w:sz w:val="26"/>
        </w:rPr>
      </w:pPr>
      <w:r>
        <w:rPr>
          <w:rFonts w:ascii="Calibri" w:hAnsi="Calibri" w:cs="Calibri"/>
          <w:b/>
          <w:color w:val="2E74B5"/>
          <w:sz w:val="26"/>
        </w:rPr>
        <w:t>Suggested prompt for a design AI</w:t>
      </w:r>
    </w:p>
    <w:tbl>
      <w:tblPr>
        <w:tblW w:w="10080" w:type="dxa"/>
        <w:shd w:val="clear" w:color="auto" w:fill="F9F6F4"/>
        <w:tblLayout w:type="fixed"/>
        <w:tblLook w:val="0000" w:firstRow="0" w:lastRow="0" w:firstColumn="0" w:lastColumn="0" w:noHBand="0" w:noVBand="0"/>
      </w:tblPr>
      <w:tblGrid>
        <w:gridCol w:w="10080"/>
      </w:tblGrid>
      <w:tr w:rsidR="005E2DE1" w14:paraId="1DD47271" w14:textId="77777777" w:rsidTr="005E2DE1">
        <w:tblPrEx>
          <w:tblCellMar>
            <w:top w:w="0" w:type="dxa"/>
            <w:bottom w:w="0" w:type="dxa"/>
          </w:tblCellMar>
        </w:tblPrEx>
        <w:tc>
          <w:tcPr>
            <w:tcW w:w="10080" w:type="dxa"/>
            <w:shd w:val="clear" w:color="auto" w:fill="F9F6F4"/>
          </w:tcPr>
          <w:p w14:paraId="0265FE2B" w14:textId="17430769" w:rsidR="005E2DE1" w:rsidRPr="005E2DE1" w:rsidRDefault="005E2DE1" w:rsidP="005E2DE1">
            <w:pPr>
              <w:spacing w:after="40"/>
              <w:rPr>
                <w:rFonts w:ascii="Calibri" w:hAnsi="Calibri" w:cs="Calibri"/>
                <w:sz w:val="19"/>
              </w:rPr>
            </w:pPr>
            <w:r w:rsidRPr="005E2DE1">
              <w:rPr>
                <w:rFonts w:ascii="Calibri" w:hAnsi="Calibri" w:cs="Calibri"/>
                <w:sz w:val="19"/>
              </w:rPr>
              <w:t>Using the supplied Assembly Module reference document and screenshots, redesign the Stage 11 Assembly Room workflow for a regulated pharmaceutical batch-record system. Create a desktop and tablet design with an active-batch queue, scan-first batch start, four-step guided checklist, component-level reconciliation, IPC evidence capture, exception handling, validated electronic signatures and a complete audit trail. Preserve all displayed batch identifiers and completion gates, but simplify hierarchy, reduce dense tables and make incomplete, warning, discrepancy, signed and locked states unambiguous. Produce screen variants for normal flow, mismatch, non-zero discrepancy, evidence upload, signature confirmation and completed handoff.</w:t>
            </w:r>
          </w:p>
        </w:tc>
      </w:tr>
    </w:tbl>
    <w:p w14:paraId="2EB2045E" w14:textId="77777777" w:rsidR="005E2DE1" w:rsidRDefault="005E2DE1" w:rsidP="005E2DE1"/>
    <w:p w14:paraId="25DE1603" w14:textId="77777777" w:rsidR="005E2DE1" w:rsidRPr="005E2DE1" w:rsidRDefault="005E2DE1" w:rsidP="005E2DE1"/>
    <w:sectPr w:rsidR="005E2DE1" w:rsidRPr="005E2D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6A59DE"/>
    <w:lvl w:ilvl="0">
      <w:start w:val="1"/>
      <w:numFmt w:val="bullet"/>
      <w:pStyle w:val="ListBullet"/>
      <w:lvlText w:val=""/>
      <w:lvlJc w:val="left"/>
      <w:pPr>
        <w:tabs>
          <w:tab w:val="num" w:pos="360"/>
        </w:tabs>
        <w:ind w:left="360" w:hanging="360"/>
      </w:pPr>
      <w:rPr>
        <w:rFonts w:ascii="Symbol" w:hAnsi="Symbol" w:hint="default"/>
      </w:rPr>
    </w:lvl>
  </w:abstractNum>
  <w:num w:numId="1" w16cid:durableId="104741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DE1"/>
    <w:rsid w:val="005E2DE1"/>
    <w:rsid w:val="00637F03"/>
    <w:rsid w:val="00CE3EE8"/>
    <w:rsid w:val="00F80F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E2B36"/>
  <w15:chartTrackingRefBased/>
  <w15:docId w15:val="{593B8683-E1E3-4495-9755-7BA81B099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2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2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DE1"/>
    <w:rPr>
      <w:rFonts w:eastAsiaTheme="majorEastAsia" w:cstheme="majorBidi"/>
      <w:color w:val="272727" w:themeColor="text1" w:themeTint="D8"/>
    </w:rPr>
  </w:style>
  <w:style w:type="paragraph" w:styleId="Title">
    <w:name w:val="Title"/>
    <w:basedOn w:val="Normal"/>
    <w:next w:val="Normal"/>
    <w:link w:val="TitleChar"/>
    <w:uiPriority w:val="10"/>
    <w:qFormat/>
    <w:rsid w:val="005E2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DE1"/>
    <w:pPr>
      <w:spacing w:before="160"/>
      <w:jc w:val="center"/>
    </w:pPr>
    <w:rPr>
      <w:i/>
      <w:iCs/>
      <w:color w:val="404040" w:themeColor="text1" w:themeTint="BF"/>
    </w:rPr>
  </w:style>
  <w:style w:type="character" w:customStyle="1" w:styleId="QuoteChar">
    <w:name w:val="Quote Char"/>
    <w:basedOn w:val="DefaultParagraphFont"/>
    <w:link w:val="Quote"/>
    <w:uiPriority w:val="29"/>
    <w:rsid w:val="005E2DE1"/>
    <w:rPr>
      <w:i/>
      <w:iCs/>
      <w:color w:val="404040" w:themeColor="text1" w:themeTint="BF"/>
    </w:rPr>
  </w:style>
  <w:style w:type="paragraph" w:styleId="ListParagraph">
    <w:name w:val="List Paragraph"/>
    <w:basedOn w:val="Normal"/>
    <w:uiPriority w:val="34"/>
    <w:qFormat/>
    <w:rsid w:val="005E2DE1"/>
    <w:pPr>
      <w:ind w:left="720"/>
      <w:contextualSpacing/>
    </w:pPr>
  </w:style>
  <w:style w:type="character" w:styleId="IntenseEmphasis">
    <w:name w:val="Intense Emphasis"/>
    <w:basedOn w:val="DefaultParagraphFont"/>
    <w:uiPriority w:val="21"/>
    <w:qFormat/>
    <w:rsid w:val="005E2DE1"/>
    <w:rPr>
      <w:i/>
      <w:iCs/>
      <w:color w:val="0F4761" w:themeColor="accent1" w:themeShade="BF"/>
    </w:rPr>
  </w:style>
  <w:style w:type="paragraph" w:styleId="IntenseQuote">
    <w:name w:val="Intense Quote"/>
    <w:basedOn w:val="Normal"/>
    <w:next w:val="Normal"/>
    <w:link w:val="IntenseQuoteChar"/>
    <w:uiPriority w:val="30"/>
    <w:qFormat/>
    <w:rsid w:val="005E2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DE1"/>
    <w:rPr>
      <w:i/>
      <w:iCs/>
      <w:color w:val="0F4761" w:themeColor="accent1" w:themeShade="BF"/>
    </w:rPr>
  </w:style>
  <w:style w:type="character" w:styleId="IntenseReference">
    <w:name w:val="Intense Reference"/>
    <w:basedOn w:val="DefaultParagraphFont"/>
    <w:uiPriority w:val="32"/>
    <w:qFormat/>
    <w:rsid w:val="005E2DE1"/>
    <w:rPr>
      <w:b/>
      <w:bCs/>
      <w:smallCaps/>
      <w:color w:val="0F4761" w:themeColor="accent1" w:themeShade="BF"/>
      <w:spacing w:val="5"/>
    </w:rPr>
  </w:style>
  <w:style w:type="paragraph" w:styleId="ListBullet">
    <w:name w:val="List Bullet"/>
    <w:basedOn w:val="Normal"/>
    <w:uiPriority w:val="99"/>
    <w:unhideWhenUsed/>
    <w:rsid w:val="005E2DE1"/>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1192</Words>
  <Characters>6799</Characters>
  <Application>Microsoft Office Word</Application>
  <DocSecurity>0</DocSecurity>
  <Lines>56</Lines>
  <Paragraphs>15</Paragraphs>
  <ScaleCrop>false</ScaleCrop>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Vimalan</dc:creator>
  <cp:keywords/>
  <dc:description/>
  <cp:lastModifiedBy>Yogesh Vimalan</cp:lastModifiedBy>
  <cp:revision>1</cp:revision>
  <dcterms:created xsi:type="dcterms:W3CDTF">2026-08-19T12:58:00Z</dcterms:created>
  <dcterms:modified xsi:type="dcterms:W3CDTF">2026-08-19T12:58:00Z</dcterms:modified>
</cp:coreProperties>
</file>