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4E619" w14:textId="0A42818E" w:rsidR="00925685" w:rsidRPr="00CA6095" w:rsidRDefault="00CA6095">
      <w:pPr>
        <w:spacing w:after="40"/>
        <w:jc w:val="center"/>
        <w:rPr>
          <w:color w:val="000000" w:themeColor="text1"/>
          <w:sz w:val="24"/>
          <w:szCs w:val="24"/>
        </w:rPr>
      </w:pPr>
      <w:r w:rsidRPr="00422DC2">
        <w:rPr>
          <w:b/>
          <w:bCs/>
          <w:noProof/>
          <w:color w:val="000000" w:themeColor="text1"/>
          <w:sz w:val="36"/>
          <w:szCs w:val="36"/>
        </w:rPr>
        <w:drawing>
          <wp:anchor distT="0" distB="0" distL="114300" distR="114300" simplePos="0" relativeHeight="251659264" behindDoc="0" locked="0" layoutInCell="1" allowOverlap="1" wp14:anchorId="3470CC99" wp14:editId="6665E345">
            <wp:simplePos x="0" y="0"/>
            <wp:positionH relativeFrom="margin">
              <wp:posOffset>0</wp:posOffset>
            </wp:positionH>
            <wp:positionV relativeFrom="paragraph">
              <wp:posOffset>220980</wp:posOffset>
            </wp:positionV>
            <wp:extent cx="6292850" cy="1030605"/>
            <wp:effectExtent l="0" t="0" r="0" b="0"/>
            <wp:wrapSquare wrapText="bothSides"/>
            <wp:docPr id="2042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307" name=""/>
                    <pic:cNvPicPr/>
                  </pic:nvPicPr>
                  <pic:blipFill>
                    <a:blip r:embed="rId5">
                      <a:extLst>
                        <a:ext uri="{28A0092B-C50C-407E-A947-70E740481C1C}">
                          <a14:useLocalDpi xmlns:a14="http://schemas.microsoft.com/office/drawing/2010/main" val="0"/>
                        </a:ext>
                      </a:extLst>
                    </a:blip>
                    <a:stretch>
                      <a:fillRect/>
                    </a:stretch>
                  </pic:blipFill>
                  <pic:spPr>
                    <a:xfrm>
                      <a:off x="0" y="0"/>
                      <a:ext cx="6292850" cy="1030605"/>
                    </a:xfrm>
                    <a:prstGeom prst="rect">
                      <a:avLst/>
                    </a:prstGeom>
                  </pic:spPr>
                </pic:pic>
              </a:graphicData>
            </a:graphic>
            <wp14:sizeRelH relativeFrom="margin">
              <wp14:pctWidth>0</wp14:pctWidth>
            </wp14:sizeRelH>
          </wp:anchor>
        </w:drawing>
      </w:r>
      <w:r>
        <w:rPr>
          <w:rFonts w:eastAsia="Calibri"/>
          <w:b/>
          <w:bCs/>
          <w:color w:val="000000" w:themeColor="text1"/>
          <w:sz w:val="30"/>
          <w:szCs w:val="30"/>
        </w:rPr>
        <w:br/>
      </w:r>
      <w:r w:rsidR="00000000" w:rsidRPr="00CA6095">
        <w:rPr>
          <w:rFonts w:eastAsia="Calibri"/>
          <w:b/>
          <w:bCs/>
          <w:color w:val="000000" w:themeColor="text1"/>
          <w:sz w:val="36"/>
          <w:szCs w:val="36"/>
        </w:rPr>
        <w:t>SIMATS ENGINEERING</w:t>
      </w:r>
    </w:p>
    <w:p w14:paraId="461C3E13" w14:textId="77777777" w:rsidR="00925685" w:rsidRPr="00CA6095" w:rsidRDefault="00000000">
      <w:pPr>
        <w:spacing w:after="20"/>
        <w:jc w:val="center"/>
        <w:rPr>
          <w:color w:val="000000" w:themeColor="text1"/>
          <w:sz w:val="24"/>
          <w:szCs w:val="24"/>
        </w:rPr>
      </w:pPr>
      <w:r w:rsidRPr="00CA6095">
        <w:rPr>
          <w:rFonts w:eastAsia="Calibri"/>
          <w:color w:val="000000" w:themeColor="text1"/>
          <w:sz w:val="28"/>
          <w:szCs w:val="28"/>
        </w:rPr>
        <w:t>Saveetha Institute of Medical and Technical Sciences</w:t>
      </w:r>
    </w:p>
    <w:p w14:paraId="44863572" w14:textId="77777777" w:rsidR="00925685" w:rsidRPr="00CA6095" w:rsidRDefault="00000000">
      <w:pPr>
        <w:spacing w:after="500"/>
        <w:jc w:val="center"/>
        <w:rPr>
          <w:color w:val="000000" w:themeColor="text1"/>
          <w:sz w:val="24"/>
          <w:szCs w:val="24"/>
        </w:rPr>
      </w:pPr>
      <w:r w:rsidRPr="00CA6095">
        <w:rPr>
          <w:rFonts w:eastAsia="Calibri"/>
          <w:color w:val="000000" w:themeColor="text1"/>
          <w:sz w:val="28"/>
          <w:szCs w:val="28"/>
        </w:rPr>
        <w:t>Chennai – 602105</w:t>
      </w:r>
    </w:p>
    <w:p w14:paraId="6BBD2862" w14:textId="77777777" w:rsidR="00925685" w:rsidRPr="00CA6095" w:rsidRDefault="00000000">
      <w:pPr>
        <w:spacing w:after="400"/>
        <w:jc w:val="center"/>
        <w:rPr>
          <w:color w:val="000000" w:themeColor="text1"/>
        </w:rPr>
      </w:pPr>
      <w:r w:rsidRPr="00CA6095">
        <w:rPr>
          <w:rFonts w:eastAsia="Calibri"/>
          <w:b/>
          <w:bCs/>
          <w:color w:val="000000" w:themeColor="text1"/>
          <w:sz w:val="26"/>
          <w:szCs w:val="26"/>
        </w:rPr>
        <w:t>PROPERTY DISPUTE JUDGMENT INTERPRETATION SYSTEM USING FEATURE-BASED GRAMMAR, PROBABILISTIC CONTEXT-FREE GRAMMAR AND WORD SENSE DISAMBIGUATION</w:t>
      </w:r>
    </w:p>
    <w:p w14:paraId="52C32CDD" w14:textId="77777777" w:rsidR="00925685" w:rsidRPr="00CA6095" w:rsidRDefault="00000000">
      <w:pPr>
        <w:spacing w:after="300"/>
        <w:jc w:val="center"/>
        <w:rPr>
          <w:color w:val="000000" w:themeColor="text1"/>
        </w:rPr>
      </w:pPr>
      <w:r w:rsidRPr="00CA6095">
        <w:rPr>
          <w:rFonts w:eastAsia="Calibri"/>
          <w:b/>
          <w:bCs/>
          <w:color w:val="000000" w:themeColor="text1"/>
          <w:sz w:val="24"/>
          <w:szCs w:val="24"/>
        </w:rPr>
        <w:t>A CAPSTONE PROJECT REPORT</w:t>
      </w:r>
    </w:p>
    <w:p w14:paraId="249CFE77" w14:textId="77777777" w:rsidR="00925685" w:rsidRPr="00CA6095" w:rsidRDefault="00000000">
      <w:pPr>
        <w:spacing w:after="160"/>
        <w:jc w:val="center"/>
        <w:rPr>
          <w:color w:val="000000" w:themeColor="text1"/>
        </w:rPr>
      </w:pPr>
      <w:r w:rsidRPr="00CA6095">
        <w:rPr>
          <w:rFonts w:eastAsia="Calibri"/>
          <w:i/>
          <w:iCs/>
          <w:color w:val="000000" w:themeColor="text1"/>
          <w:sz w:val="21"/>
          <w:szCs w:val="21"/>
        </w:rPr>
        <w:t>A Capstone Project Report submitted in partial fulfilment of the requirements for the Course of</w:t>
      </w:r>
    </w:p>
    <w:p w14:paraId="34CAD3CD" w14:textId="77777777" w:rsidR="00CA6095" w:rsidRDefault="00CA6095" w:rsidP="00CA6095">
      <w:pPr>
        <w:spacing w:after="2"/>
        <w:jc w:val="center"/>
        <w:rPr>
          <w:b/>
          <w:bCs/>
          <w:color w:val="000000" w:themeColor="text1"/>
          <w:sz w:val="26"/>
          <w:szCs w:val="26"/>
        </w:rPr>
      </w:pPr>
      <w:r w:rsidRPr="00BB2460">
        <w:rPr>
          <w:b/>
          <w:bCs/>
          <w:color w:val="000000" w:themeColor="text1"/>
          <w:sz w:val="26"/>
          <w:szCs w:val="26"/>
        </w:rPr>
        <w:t>DSA0306 - NATURAL LANGUAGE PROCESSING</w:t>
      </w:r>
    </w:p>
    <w:p w14:paraId="07AC55A8" w14:textId="77777777" w:rsidR="00CA6095" w:rsidRDefault="00CA6095">
      <w:pPr>
        <w:spacing w:after="160"/>
        <w:jc w:val="center"/>
        <w:rPr>
          <w:rFonts w:eastAsia="Calibri"/>
          <w:i/>
          <w:iCs/>
          <w:color w:val="000000" w:themeColor="text1"/>
          <w:sz w:val="21"/>
          <w:szCs w:val="21"/>
        </w:rPr>
      </w:pPr>
    </w:p>
    <w:p w14:paraId="2B20EEE9" w14:textId="795EC8FF" w:rsidR="00925685" w:rsidRPr="00CA6095" w:rsidRDefault="00CA6095">
      <w:pPr>
        <w:spacing w:after="160"/>
        <w:jc w:val="center"/>
        <w:rPr>
          <w:color w:val="000000" w:themeColor="text1"/>
        </w:rPr>
      </w:pPr>
      <w:r>
        <w:rPr>
          <w:rFonts w:eastAsia="Calibri"/>
          <w:i/>
          <w:iCs/>
          <w:color w:val="000000" w:themeColor="text1"/>
          <w:sz w:val="21"/>
          <w:szCs w:val="21"/>
        </w:rPr>
        <w:t xml:space="preserve"> </w:t>
      </w:r>
      <w:r w:rsidR="00000000" w:rsidRPr="00CA6095">
        <w:rPr>
          <w:rFonts w:eastAsia="Calibri"/>
          <w:i/>
          <w:iCs/>
          <w:color w:val="000000" w:themeColor="text1"/>
          <w:sz w:val="21"/>
          <w:szCs w:val="21"/>
        </w:rPr>
        <w:t>to the award of the degree of</w:t>
      </w:r>
    </w:p>
    <w:p w14:paraId="297A3C35" w14:textId="77777777" w:rsidR="00925685" w:rsidRPr="00CA6095" w:rsidRDefault="00000000">
      <w:pPr>
        <w:spacing w:after="60"/>
        <w:jc w:val="center"/>
        <w:rPr>
          <w:color w:val="000000" w:themeColor="text1"/>
        </w:rPr>
      </w:pPr>
      <w:r w:rsidRPr="00CA6095">
        <w:rPr>
          <w:rFonts w:eastAsia="Calibri"/>
          <w:b/>
          <w:bCs/>
          <w:color w:val="000000" w:themeColor="text1"/>
          <w:sz w:val="24"/>
          <w:szCs w:val="24"/>
        </w:rPr>
        <w:t>BACHELOR OF ENGINEERING / BACHELOR OF TECHNOLOGY</w:t>
      </w:r>
    </w:p>
    <w:p w14:paraId="516495BE" w14:textId="77777777" w:rsidR="00925685" w:rsidRPr="00CA6095" w:rsidRDefault="00000000">
      <w:pPr>
        <w:spacing w:after="60"/>
        <w:jc w:val="center"/>
        <w:rPr>
          <w:color w:val="000000" w:themeColor="text1"/>
        </w:rPr>
      </w:pPr>
      <w:r w:rsidRPr="00CA6095">
        <w:rPr>
          <w:rFonts w:eastAsia="Calibri"/>
          <w:color w:val="000000" w:themeColor="text1"/>
          <w:sz w:val="21"/>
          <w:szCs w:val="21"/>
        </w:rPr>
        <w:t>IN</w:t>
      </w:r>
    </w:p>
    <w:p w14:paraId="1AD187B9" w14:textId="77777777" w:rsidR="00925685" w:rsidRPr="00CA6095" w:rsidRDefault="00000000">
      <w:pPr>
        <w:spacing w:after="400"/>
        <w:jc w:val="center"/>
        <w:rPr>
          <w:color w:val="000000" w:themeColor="text1"/>
        </w:rPr>
      </w:pPr>
      <w:r w:rsidRPr="00CA6095">
        <w:rPr>
          <w:rFonts w:eastAsia="Calibri"/>
          <w:b/>
          <w:bCs/>
          <w:color w:val="000000" w:themeColor="text1"/>
          <w:sz w:val="24"/>
          <w:szCs w:val="24"/>
        </w:rPr>
        <w:t>COMPUTER SCIENCE AND ENGINEERING</w:t>
      </w:r>
    </w:p>
    <w:p w14:paraId="735074AF" w14:textId="77777777" w:rsidR="00925685" w:rsidRPr="00CA6095" w:rsidRDefault="00000000">
      <w:pPr>
        <w:spacing w:after="200"/>
        <w:jc w:val="center"/>
        <w:rPr>
          <w:color w:val="000000" w:themeColor="text1"/>
        </w:rPr>
      </w:pPr>
      <w:r w:rsidRPr="00CA6095">
        <w:rPr>
          <w:rFonts w:eastAsia="Calibri"/>
          <w:color w:val="000000" w:themeColor="text1"/>
          <w:sz w:val="21"/>
          <w:szCs w:val="21"/>
        </w:rPr>
        <w:t>Submitted by</w:t>
      </w:r>
    </w:p>
    <w:p w14:paraId="70994B6B" w14:textId="77777777" w:rsidR="00925685" w:rsidRPr="00CA6095" w:rsidRDefault="00000000">
      <w:pPr>
        <w:spacing w:after="60"/>
        <w:jc w:val="center"/>
        <w:rPr>
          <w:color w:val="000000" w:themeColor="text1"/>
          <w:sz w:val="28"/>
          <w:szCs w:val="28"/>
          <w:lang w:val="de-DE"/>
        </w:rPr>
      </w:pPr>
      <w:r w:rsidRPr="00CA6095">
        <w:rPr>
          <w:rFonts w:eastAsia="Calibri"/>
          <w:color w:val="000000" w:themeColor="text1"/>
          <w:sz w:val="28"/>
          <w:szCs w:val="28"/>
          <w:lang w:val="de-DE"/>
        </w:rPr>
        <w:t>V. Yogeswar (192425175)</w:t>
      </w:r>
    </w:p>
    <w:p w14:paraId="43EF2CCD" w14:textId="77777777" w:rsidR="00925685" w:rsidRPr="00CA6095" w:rsidRDefault="00000000">
      <w:pPr>
        <w:spacing w:after="60"/>
        <w:jc w:val="center"/>
        <w:rPr>
          <w:color w:val="000000" w:themeColor="text1"/>
          <w:sz w:val="28"/>
          <w:szCs w:val="28"/>
          <w:lang w:val="de-DE"/>
        </w:rPr>
      </w:pPr>
      <w:r w:rsidRPr="00CA6095">
        <w:rPr>
          <w:rFonts w:eastAsia="Calibri"/>
          <w:color w:val="000000" w:themeColor="text1"/>
          <w:sz w:val="28"/>
          <w:szCs w:val="28"/>
          <w:lang w:val="de-DE"/>
        </w:rPr>
        <w:t>S.N.V.S Karthik (192424186)</w:t>
      </w:r>
    </w:p>
    <w:p w14:paraId="499681B9" w14:textId="77777777" w:rsidR="00925685" w:rsidRPr="00CA6095" w:rsidRDefault="00000000">
      <w:pPr>
        <w:spacing w:after="60"/>
        <w:jc w:val="center"/>
        <w:rPr>
          <w:color w:val="000000" w:themeColor="text1"/>
          <w:sz w:val="28"/>
          <w:szCs w:val="28"/>
        </w:rPr>
      </w:pPr>
      <w:r w:rsidRPr="00CA6095">
        <w:rPr>
          <w:rFonts w:eastAsia="Calibri"/>
          <w:color w:val="000000" w:themeColor="text1"/>
          <w:sz w:val="28"/>
          <w:szCs w:val="28"/>
        </w:rPr>
        <w:t>ABBURI ANIL (192425344)</w:t>
      </w:r>
    </w:p>
    <w:p w14:paraId="7F084F53" w14:textId="7CD81245" w:rsidR="00CA6095" w:rsidRPr="00CA6095" w:rsidRDefault="00000000" w:rsidP="00CA6095">
      <w:pPr>
        <w:spacing w:after="60"/>
        <w:jc w:val="center"/>
        <w:rPr>
          <w:rFonts w:eastAsia="Calibri"/>
          <w:color w:val="000000" w:themeColor="text1"/>
          <w:sz w:val="28"/>
          <w:szCs w:val="28"/>
        </w:rPr>
      </w:pPr>
      <w:r w:rsidRPr="00CA6095">
        <w:rPr>
          <w:rFonts w:eastAsia="Calibri"/>
          <w:color w:val="000000" w:themeColor="text1"/>
          <w:sz w:val="28"/>
          <w:szCs w:val="28"/>
        </w:rPr>
        <w:t>N. Tharun Sai (192472382)</w:t>
      </w:r>
    </w:p>
    <w:p w14:paraId="4727E119" w14:textId="77777777" w:rsidR="00925685" w:rsidRPr="00CA6095" w:rsidRDefault="00000000">
      <w:pPr>
        <w:spacing w:after="100"/>
        <w:jc w:val="center"/>
        <w:rPr>
          <w:color w:val="000000" w:themeColor="text1"/>
        </w:rPr>
      </w:pPr>
      <w:r w:rsidRPr="00CA6095">
        <w:rPr>
          <w:rFonts w:eastAsia="Calibri"/>
          <w:color w:val="000000" w:themeColor="text1"/>
          <w:sz w:val="21"/>
          <w:szCs w:val="21"/>
        </w:rPr>
        <w:t>Under the Supervision of</w:t>
      </w:r>
    </w:p>
    <w:p w14:paraId="1E24B7EE" w14:textId="77777777" w:rsidR="00CA6095" w:rsidRPr="00CA6095" w:rsidRDefault="00CA6095" w:rsidP="00CA6095">
      <w:pPr>
        <w:spacing w:after="2"/>
        <w:jc w:val="center"/>
        <w:rPr>
          <w:b/>
          <w:bCs/>
          <w:color w:val="000000" w:themeColor="text1"/>
          <w:sz w:val="28"/>
          <w:szCs w:val="28"/>
        </w:rPr>
      </w:pPr>
      <w:r w:rsidRPr="00CA6095">
        <w:rPr>
          <w:b/>
          <w:bCs/>
          <w:color w:val="000000" w:themeColor="text1"/>
          <w:sz w:val="28"/>
          <w:szCs w:val="28"/>
        </w:rPr>
        <w:t>Dr. A. M. Arul Raj</w:t>
      </w:r>
    </w:p>
    <w:p w14:paraId="01B0EBAC" w14:textId="77777777" w:rsidR="00CA6095" w:rsidRPr="00CA6095" w:rsidRDefault="00CA6095" w:rsidP="00CA6095">
      <w:pPr>
        <w:spacing w:after="2"/>
        <w:jc w:val="both"/>
        <w:rPr>
          <w:color w:val="000000" w:themeColor="text1"/>
          <w:sz w:val="32"/>
          <w:szCs w:val="32"/>
        </w:rPr>
      </w:pPr>
    </w:p>
    <w:p w14:paraId="15848CCA" w14:textId="77777777" w:rsidR="00925685" w:rsidRPr="00CA6095" w:rsidRDefault="00000000">
      <w:pPr>
        <w:spacing w:after="40"/>
        <w:jc w:val="center"/>
        <w:rPr>
          <w:color w:val="000000" w:themeColor="text1"/>
          <w:sz w:val="22"/>
          <w:szCs w:val="22"/>
        </w:rPr>
      </w:pPr>
      <w:r w:rsidRPr="00CA6095">
        <w:rPr>
          <w:rFonts w:eastAsia="Calibri"/>
          <w:b/>
          <w:bCs/>
          <w:color w:val="000000" w:themeColor="text1"/>
          <w:sz w:val="28"/>
          <w:szCs w:val="28"/>
        </w:rPr>
        <w:t>SIMATS ENGINEERING</w:t>
      </w:r>
    </w:p>
    <w:p w14:paraId="1919D41D" w14:textId="77777777" w:rsidR="00925685" w:rsidRPr="00CA6095" w:rsidRDefault="00000000">
      <w:pPr>
        <w:spacing w:after="20"/>
        <w:jc w:val="center"/>
        <w:rPr>
          <w:color w:val="000000" w:themeColor="text1"/>
          <w:sz w:val="22"/>
          <w:szCs w:val="22"/>
        </w:rPr>
      </w:pPr>
      <w:r w:rsidRPr="00CA6095">
        <w:rPr>
          <w:rFonts w:eastAsia="Calibri"/>
          <w:color w:val="000000" w:themeColor="text1"/>
          <w:sz w:val="22"/>
          <w:szCs w:val="22"/>
        </w:rPr>
        <w:t>Saveetha Institute of Medical and Technical Sciences</w:t>
      </w:r>
    </w:p>
    <w:p w14:paraId="0EEB0EE4" w14:textId="77777777" w:rsidR="00925685" w:rsidRPr="00CA6095" w:rsidRDefault="00000000">
      <w:pPr>
        <w:spacing w:after="300"/>
        <w:jc w:val="center"/>
        <w:rPr>
          <w:color w:val="000000" w:themeColor="text1"/>
          <w:sz w:val="22"/>
          <w:szCs w:val="22"/>
        </w:rPr>
      </w:pPr>
      <w:r w:rsidRPr="00CA6095">
        <w:rPr>
          <w:rFonts w:eastAsia="Calibri"/>
          <w:color w:val="000000" w:themeColor="text1"/>
          <w:sz w:val="22"/>
          <w:szCs w:val="22"/>
        </w:rPr>
        <w:t>Chennai-602105</w:t>
      </w:r>
    </w:p>
    <w:p w14:paraId="225321DF" w14:textId="281E821D" w:rsidR="00925685" w:rsidRPr="00CA6095" w:rsidRDefault="00000000" w:rsidP="00CA6095">
      <w:pPr>
        <w:jc w:val="center"/>
        <w:rPr>
          <w:color w:val="000000" w:themeColor="text1"/>
        </w:rPr>
      </w:pPr>
      <w:r w:rsidRPr="00CA6095">
        <w:rPr>
          <w:rFonts w:eastAsia="Calibri"/>
          <w:b/>
          <w:bCs/>
          <w:color w:val="000000" w:themeColor="text1"/>
          <w:sz w:val="24"/>
          <w:szCs w:val="24"/>
        </w:rPr>
        <w:t>SEPTEMBER 2026</w:t>
      </w:r>
    </w:p>
    <w:p w14:paraId="6A47309D" w14:textId="77777777" w:rsidR="00925685" w:rsidRPr="00CA6095" w:rsidRDefault="00000000">
      <w:pPr>
        <w:spacing w:after="30"/>
        <w:jc w:val="center"/>
        <w:rPr>
          <w:color w:val="000000" w:themeColor="text1"/>
        </w:rPr>
      </w:pPr>
      <w:r w:rsidRPr="00CA6095">
        <w:rPr>
          <w:rFonts w:eastAsia="Calibri"/>
          <w:b/>
          <w:bCs/>
          <w:color w:val="000000" w:themeColor="text1"/>
          <w:sz w:val="26"/>
          <w:szCs w:val="26"/>
        </w:rPr>
        <w:lastRenderedPageBreak/>
        <w:t>SIMATS ENGINEERING</w:t>
      </w:r>
    </w:p>
    <w:p w14:paraId="4820F79D" w14:textId="77777777" w:rsidR="00925685" w:rsidRPr="00CA6095" w:rsidRDefault="00000000">
      <w:pPr>
        <w:spacing w:after="20"/>
        <w:jc w:val="center"/>
        <w:rPr>
          <w:color w:val="000000" w:themeColor="text1"/>
        </w:rPr>
      </w:pPr>
      <w:r w:rsidRPr="00CA6095">
        <w:rPr>
          <w:rFonts w:eastAsia="Calibri"/>
          <w:color w:val="000000" w:themeColor="text1"/>
          <w:sz w:val="21"/>
          <w:szCs w:val="21"/>
        </w:rPr>
        <w:t>Saveetha Institute of Medical and Technical Sciences</w:t>
      </w:r>
    </w:p>
    <w:p w14:paraId="33C81030" w14:textId="77777777" w:rsidR="00925685" w:rsidRPr="00CA6095" w:rsidRDefault="00000000">
      <w:pPr>
        <w:spacing w:after="300"/>
        <w:jc w:val="center"/>
        <w:rPr>
          <w:color w:val="000000" w:themeColor="text1"/>
        </w:rPr>
      </w:pPr>
      <w:r w:rsidRPr="00CA6095">
        <w:rPr>
          <w:rFonts w:eastAsia="Calibri"/>
          <w:color w:val="000000" w:themeColor="text1"/>
          <w:sz w:val="21"/>
          <w:szCs w:val="21"/>
        </w:rPr>
        <w:t>Chennai-602105</w:t>
      </w:r>
    </w:p>
    <w:p w14:paraId="1D21C639" w14:textId="77777777" w:rsidR="00925685" w:rsidRPr="00CA6095" w:rsidRDefault="00000000">
      <w:pPr>
        <w:pStyle w:val="Heading1"/>
        <w:spacing w:before="240" w:after="240"/>
        <w:jc w:val="center"/>
        <w:rPr>
          <w:color w:val="000000" w:themeColor="text1"/>
        </w:rPr>
      </w:pPr>
      <w:r w:rsidRPr="00CA6095">
        <w:rPr>
          <w:rFonts w:eastAsia="Calibri"/>
          <w:b/>
          <w:bCs/>
          <w:color w:val="000000" w:themeColor="text1"/>
          <w:sz w:val="30"/>
          <w:szCs w:val="30"/>
        </w:rPr>
        <w:t>BONAFIDE CERTIFICATE</w:t>
      </w:r>
    </w:p>
    <w:p w14:paraId="33BE48CE" w14:textId="52E636AB" w:rsidR="00925685" w:rsidRDefault="00000000" w:rsidP="00CA6095">
      <w:pPr>
        <w:spacing w:after="400" w:line="360" w:lineRule="auto"/>
        <w:jc w:val="both"/>
        <w:rPr>
          <w:rFonts w:eastAsia="Calibri"/>
          <w:color w:val="000000" w:themeColor="text1"/>
          <w:sz w:val="22"/>
          <w:szCs w:val="22"/>
        </w:rPr>
      </w:pPr>
      <w:r w:rsidRPr="00CA6095">
        <w:rPr>
          <w:rFonts w:eastAsia="Calibri"/>
          <w:color w:val="000000" w:themeColor="text1"/>
          <w:sz w:val="22"/>
          <w:szCs w:val="22"/>
        </w:rPr>
        <w:t xml:space="preserve">This is to certify that the Capstone Project entitled "PROPERTY DISPUTE JUDGMENT INTERPRETATION SYSTEM USING FEATURE-BASED GRAMMAR, PROBABILISTIC CONTEXT-FREE GRAMMAR AND WORD SENSE DISAMBIGUATION" has been carried out by V. Yogeswar (192425175), S.N.V.S Karthik (192424186), ABBURI ANIL (192425344), N. Tharun Sai (192472382), under the supervision of </w:t>
      </w:r>
      <w:r w:rsidR="00CA6095">
        <w:rPr>
          <w:rFonts w:eastAsia="Calibri"/>
          <w:color w:val="000000" w:themeColor="text1"/>
          <w:sz w:val="22"/>
          <w:szCs w:val="22"/>
        </w:rPr>
        <w:t xml:space="preserve"> </w:t>
      </w:r>
      <w:r w:rsidR="00CA6095" w:rsidRPr="00BB2460">
        <w:rPr>
          <w:color w:val="000000" w:themeColor="text1"/>
        </w:rPr>
        <w:t>Dr. Kumaragurubaran. T</w:t>
      </w:r>
      <w:r w:rsidRPr="00CA6095">
        <w:rPr>
          <w:rFonts w:eastAsia="Calibri"/>
          <w:color w:val="000000" w:themeColor="text1"/>
          <w:sz w:val="22"/>
          <w:szCs w:val="22"/>
        </w:rPr>
        <w:t xml:space="preserve"> and is submitted in partial fulfilment of the requirements for the current semester of the </w:t>
      </w:r>
      <w:proofErr w:type="spellStart"/>
      <w:proofErr w:type="gramStart"/>
      <w:r w:rsidRPr="00CA6095">
        <w:rPr>
          <w:rFonts w:eastAsia="Calibri"/>
          <w:color w:val="000000" w:themeColor="text1"/>
          <w:sz w:val="22"/>
          <w:szCs w:val="22"/>
        </w:rPr>
        <w:t>B.Tech</w:t>
      </w:r>
      <w:proofErr w:type="spellEnd"/>
      <w:proofErr w:type="gramEnd"/>
      <w:r w:rsidRPr="00CA6095">
        <w:rPr>
          <w:rFonts w:eastAsia="Calibri"/>
          <w:color w:val="000000" w:themeColor="text1"/>
          <w:sz w:val="22"/>
          <w:szCs w:val="22"/>
        </w:rPr>
        <w:t xml:space="preserve"> Computer Science and Engineering programme at Saveetha Institute of Medical and Technical Sciences, Chennai.</w:t>
      </w:r>
    </w:p>
    <w:p w14:paraId="09CD00B2" w14:textId="77777777" w:rsidR="00CA6095" w:rsidRPr="00CA6095" w:rsidRDefault="00CA6095" w:rsidP="00CA6095">
      <w:pPr>
        <w:spacing w:after="400" w:line="360" w:lineRule="auto"/>
        <w:jc w:val="both"/>
        <w:rPr>
          <w:color w:val="000000" w:themeColor="text1"/>
        </w:rPr>
      </w:pPr>
    </w:p>
    <w:p w14:paraId="25FBE758" w14:textId="77777777" w:rsidR="00925685" w:rsidRPr="00CA6095" w:rsidRDefault="00925685">
      <w:pPr>
        <w:spacing w:after="300"/>
        <w:rPr>
          <w:color w:val="000000" w:themeColor="text1"/>
        </w:rPr>
      </w:pPr>
    </w:p>
    <w:p w14:paraId="4BE6F302" w14:textId="77777777" w:rsidR="00925685" w:rsidRPr="00CA6095" w:rsidRDefault="00000000">
      <w:pPr>
        <w:spacing w:after="60"/>
        <w:rPr>
          <w:color w:val="000000" w:themeColor="text1"/>
        </w:rPr>
      </w:pPr>
      <w:r w:rsidRPr="00CA6095">
        <w:rPr>
          <w:rFonts w:eastAsia="Calibri"/>
          <w:b/>
          <w:bCs/>
          <w:color w:val="000000" w:themeColor="text1"/>
          <w:sz w:val="22"/>
          <w:szCs w:val="22"/>
        </w:rPr>
        <w:t>COURSE COORDINATOR</w:t>
      </w:r>
      <w:r w:rsidRPr="00CA6095">
        <w:rPr>
          <w:rFonts w:eastAsia="Calibri"/>
          <w:color w:val="000000" w:themeColor="text1"/>
          <w:sz w:val="22"/>
          <w:szCs w:val="22"/>
        </w:rPr>
        <w:tab/>
      </w:r>
      <w:r w:rsidRPr="00CA6095">
        <w:rPr>
          <w:rFonts w:eastAsia="Calibri"/>
          <w:color w:val="000000" w:themeColor="text1"/>
          <w:sz w:val="22"/>
          <w:szCs w:val="22"/>
        </w:rPr>
        <w:tab/>
      </w:r>
      <w:r w:rsidRPr="00CA6095">
        <w:rPr>
          <w:rFonts w:eastAsia="Calibri"/>
          <w:color w:val="000000" w:themeColor="text1"/>
          <w:sz w:val="22"/>
          <w:szCs w:val="22"/>
        </w:rPr>
        <w:tab/>
      </w:r>
      <w:r w:rsidRPr="00CA6095">
        <w:rPr>
          <w:rFonts w:eastAsia="Calibri"/>
          <w:color w:val="000000" w:themeColor="text1"/>
          <w:sz w:val="22"/>
          <w:szCs w:val="22"/>
        </w:rPr>
        <w:tab/>
      </w:r>
      <w:r w:rsidRPr="00CA6095">
        <w:rPr>
          <w:rFonts w:eastAsia="Calibri"/>
          <w:color w:val="000000" w:themeColor="text1"/>
          <w:sz w:val="22"/>
          <w:szCs w:val="22"/>
        </w:rPr>
        <w:tab/>
      </w:r>
      <w:r w:rsidRPr="00CA6095">
        <w:rPr>
          <w:rFonts w:eastAsia="Calibri"/>
          <w:b/>
          <w:bCs/>
          <w:color w:val="000000" w:themeColor="text1"/>
          <w:sz w:val="22"/>
          <w:szCs w:val="22"/>
        </w:rPr>
        <w:t>COURSE FACULTY</w:t>
      </w:r>
    </w:p>
    <w:p w14:paraId="76057DF9" w14:textId="7EFAB026" w:rsidR="00925685" w:rsidRPr="00CA6095" w:rsidRDefault="00CA6095">
      <w:pPr>
        <w:spacing w:after="40"/>
        <w:rPr>
          <w:color w:val="000000" w:themeColor="text1"/>
          <w:sz w:val="24"/>
          <w:szCs w:val="24"/>
        </w:rPr>
      </w:pPr>
      <w:r w:rsidRPr="00CA6095">
        <w:rPr>
          <w:b/>
          <w:color w:val="000000" w:themeColor="text1"/>
          <w:sz w:val="24"/>
          <w:szCs w:val="24"/>
          <w:lang w:val="sv-SE"/>
        </w:rPr>
        <w:t>F Mary Harin Fernantez</w:t>
      </w:r>
      <w:r w:rsidR="00000000" w:rsidRPr="00CA6095">
        <w:rPr>
          <w:rFonts w:eastAsia="Calibri"/>
          <w:color w:val="000000" w:themeColor="text1"/>
          <w:sz w:val="24"/>
          <w:szCs w:val="24"/>
        </w:rPr>
        <w:tab/>
      </w:r>
      <w:r w:rsidR="00000000" w:rsidRPr="00CA6095">
        <w:rPr>
          <w:rFonts w:eastAsia="Calibri"/>
          <w:color w:val="000000" w:themeColor="text1"/>
          <w:sz w:val="24"/>
          <w:szCs w:val="24"/>
        </w:rPr>
        <w:tab/>
      </w:r>
      <w:r w:rsidR="00000000" w:rsidRPr="00CA6095">
        <w:rPr>
          <w:rFonts w:eastAsia="Calibri"/>
          <w:color w:val="000000" w:themeColor="text1"/>
          <w:sz w:val="24"/>
          <w:szCs w:val="24"/>
        </w:rPr>
        <w:tab/>
      </w:r>
      <w:r w:rsidR="00000000" w:rsidRPr="00CA6095">
        <w:rPr>
          <w:rFonts w:eastAsia="Calibri"/>
          <w:color w:val="000000" w:themeColor="text1"/>
          <w:sz w:val="24"/>
          <w:szCs w:val="24"/>
        </w:rPr>
        <w:tab/>
      </w:r>
      <w:r w:rsidRPr="00CA6095">
        <w:rPr>
          <w:rFonts w:eastAsia="Calibri"/>
          <w:color w:val="000000" w:themeColor="text1"/>
          <w:sz w:val="24"/>
          <w:szCs w:val="24"/>
        </w:rPr>
        <w:t xml:space="preserve">            </w:t>
      </w:r>
      <w:r w:rsidRPr="00CA6095">
        <w:rPr>
          <w:b/>
          <w:bCs/>
          <w:color w:val="000000" w:themeColor="text1"/>
          <w:sz w:val="24"/>
          <w:szCs w:val="24"/>
        </w:rPr>
        <w:t>Dr. Kumaragurubaran. T</w:t>
      </w:r>
    </w:p>
    <w:p w14:paraId="1302505A" w14:textId="72449C89" w:rsidR="00CA6095" w:rsidRPr="00CA6095" w:rsidRDefault="00CA6095" w:rsidP="00CA6095">
      <w:pPr>
        <w:rPr>
          <w:color w:val="000000" w:themeColor="text1"/>
          <w:sz w:val="24"/>
          <w:szCs w:val="24"/>
        </w:rPr>
      </w:pPr>
      <w:r w:rsidRPr="00CA6095">
        <w:rPr>
          <w:b/>
          <w:color w:val="000000" w:themeColor="text1"/>
          <w:sz w:val="24"/>
          <w:szCs w:val="24"/>
        </w:rPr>
        <w:t>Professor department of</w:t>
      </w:r>
      <w:r w:rsidR="00000000" w:rsidRPr="00CA6095">
        <w:rPr>
          <w:rFonts w:eastAsia="Calibri"/>
          <w:color w:val="000000" w:themeColor="text1"/>
          <w:sz w:val="24"/>
          <w:szCs w:val="24"/>
        </w:rPr>
        <w:tab/>
      </w:r>
      <w:r w:rsidR="00000000" w:rsidRPr="00CA6095">
        <w:rPr>
          <w:rFonts w:eastAsia="Calibri"/>
          <w:color w:val="000000" w:themeColor="text1"/>
          <w:sz w:val="24"/>
          <w:szCs w:val="24"/>
        </w:rPr>
        <w:tab/>
      </w:r>
      <w:r w:rsidR="00000000" w:rsidRPr="00CA6095">
        <w:rPr>
          <w:rFonts w:eastAsia="Calibri"/>
          <w:color w:val="000000" w:themeColor="text1"/>
          <w:sz w:val="24"/>
          <w:szCs w:val="24"/>
        </w:rPr>
        <w:tab/>
      </w:r>
      <w:r w:rsidR="00000000" w:rsidRPr="00CA6095">
        <w:rPr>
          <w:rFonts w:eastAsia="Calibri"/>
          <w:color w:val="000000" w:themeColor="text1"/>
          <w:sz w:val="24"/>
          <w:szCs w:val="24"/>
        </w:rPr>
        <w:tab/>
      </w:r>
      <w:r w:rsidR="00000000" w:rsidRPr="00CA6095">
        <w:rPr>
          <w:rFonts w:eastAsia="Calibri"/>
          <w:color w:val="000000" w:themeColor="text1"/>
          <w:sz w:val="24"/>
          <w:szCs w:val="24"/>
        </w:rPr>
        <w:tab/>
      </w:r>
      <w:r w:rsidRPr="00CA6095">
        <w:rPr>
          <w:b/>
          <w:color w:val="000000" w:themeColor="text1"/>
          <w:sz w:val="24"/>
          <w:szCs w:val="24"/>
        </w:rPr>
        <w:t>Professor department of</w:t>
      </w:r>
    </w:p>
    <w:p w14:paraId="79FF0C07" w14:textId="65FEA66C" w:rsidR="00CA6095" w:rsidRPr="00CA6095" w:rsidRDefault="00CA6095">
      <w:pPr>
        <w:spacing w:after="40"/>
        <w:rPr>
          <w:rFonts w:eastAsia="Calibri"/>
          <w:color w:val="000000" w:themeColor="text1"/>
          <w:sz w:val="24"/>
          <w:szCs w:val="24"/>
        </w:rPr>
      </w:pPr>
      <w:r w:rsidRPr="00CA6095">
        <w:rPr>
          <w:b/>
          <w:color w:val="000000" w:themeColor="text1"/>
          <w:sz w:val="24"/>
          <w:szCs w:val="24"/>
        </w:rPr>
        <w:t>Computer science and engineering</w:t>
      </w:r>
      <w:r w:rsidR="00000000" w:rsidRPr="00CA6095">
        <w:rPr>
          <w:rFonts w:eastAsia="Calibri"/>
          <w:color w:val="000000" w:themeColor="text1"/>
          <w:sz w:val="24"/>
          <w:szCs w:val="24"/>
        </w:rPr>
        <w:tab/>
      </w:r>
      <w:r w:rsidR="00000000" w:rsidRPr="00CA6095">
        <w:rPr>
          <w:rFonts w:eastAsia="Calibri"/>
          <w:color w:val="000000" w:themeColor="text1"/>
          <w:sz w:val="24"/>
          <w:szCs w:val="24"/>
        </w:rPr>
        <w:tab/>
      </w:r>
      <w:r w:rsidR="00000000" w:rsidRPr="00CA6095">
        <w:rPr>
          <w:rFonts w:eastAsia="Calibri"/>
          <w:color w:val="000000" w:themeColor="text1"/>
          <w:sz w:val="24"/>
          <w:szCs w:val="24"/>
        </w:rPr>
        <w:tab/>
      </w:r>
      <w:r w:rsidR="00000000" w:rsidRPr="00CA6095">
        <w:rPr>
          <w:rFonts w:eastAsia="Calibri"/>
          <w:color w:val="000000" w:themeColor="text1"/>
          <w:sz w:val="24"/>
          <w:szCs w:val="24"/>
        </w:rPr>
        <w:tab/>
      </w:r>
      <w:r w:rsidRPr="00CA6095">
        <w:rPr>
          <w:b/>
          <w:color w:val="000000" w:themeColor="text1"/>
          <w:sz w:val="24"/>
          <w:szCs w:val="24"/>
        </w:rPr>
        <w:t>Computer science and engineering</w:t>
      </w:r>
      <w:r w:rsidRPr="00CA6095">
        <w:rPr>
          <w:rFonts w:eastAsia="Calibri"/>
          <w:color w:val="000000" w:themeColor="text1"/>
          <w:sz w:val="24"/>
          <w:szCs w:val="24"/>
        </w:rPr>
        <w:t xml:space="preserve"> </w:t>
      </w:r>
    </w:p>
    <w:p w14:paraId="4EB023B5" w14:textId="4D3621FD" w:rsidR="00925685" w:rsidRPr="00CA6095" w:rsidRDefault="00000000">
      <w:pPr>
        <w:spacing w:after="40"/>
        <w:rPr>
          <w:color w:val="000000" w:themeColor="text1"/>
        </w:rPr>
      </w:pPr>
      <w:r w:rsidRPr="00CA6095">
        <w:rPr>
          <w:rFonts w:eastAsia="Calibri"/>
          <w:color w:val="000000" w:themeColor="text1"/>
          <w:sz w:val="22"/>
          <w:szCs w:val="22"/>
        </w:rPr>
        <w:t>Saveetha School of Engineering</w:t>
      </w:r>
      <w:r w:rsidRPr="00CA6095">
        <w:rPr>
          <w:rFonts w:eastAsia="Calibri"/>
          <w:color w:val="000000" w:themeColor="text1"/>
          <w:sz w:val="22"/>
          <w:szCs w:val="22"/>
        </w:rPr>
        <w:tab/>
      </w:r>
      <w:r w:rsidRPr="00CA6095">
        <w:rPr>
          <w:rFonts w:eastAsia="Calibri"/>
          <w:color w:val="000000" w:themeColor="text1"/>
          <w:sz w:val="22"/>
          <w:szCs w:val="22"/>
        </w:rPr>
        <w:tab/>
      </w:r>
      <w:r w:rsidR="00CA6095">
        <w:rPr>
          <w:rFonts w:eastAsia="Calibri"/>
          <w:color w:val="000000" w:themeColor="text1"/>
          <w:sz w:val="22"/>
          <w:szCs w:val="22"/>
        </w:rPr>
        <w:t xml:space="preserve">                                        </w:t>
      </w:r>
      <w:r w:rsidRPr="00CA6095">
        <w:rPr>
          <w:rFonts w:eastAsia="Calibri"/>
          <w:color w:val="000000" w:themeColor="text1"/>
          <w:sz w:val="22"/>
          <w:szCs w:val="22"/>
        </w:rPr>
        <w:t>Saveetha School of Engineering</w:t>
      </w:r>
    </w:p>
    <w:p w14:paraId="5656C0C7" w14:textId="30C2C83E" w:rsidR="00925685" w:rsidRPr="00CA6095" w:rsidRDefault="00000000">
      <w:pPr>
        <w:spacing w:after="40"/>
        <w:rPr>
          <w:color w:val="000000" w:themeColor="text1"/>
        </w:rPr>
      </w:pPr>
      <w:r w:rsidRPr="00CA6095">
        <w:rPr>
          <w:rFonts w:eastAsia="Calibri"/>
          <w:color w:val="000000" w:themeColor="text1"/>
          <w:sz w:val="22"/>
          <w:szCs w:val="22"/>
        </w:rPr>
        <w:t>SIMATS</w:t>
      </w:r>
      <w:r w:rsidRPr="00CA6095">
        <w:rPr>
          <w:rFonts w:eastAsia="Calibri"/>
          <w:color w:val="000000" w:themeColor="text1"/>
          <w:sz w:val="22"/>
          <w:szCs w:val="22"/>
        </w:rPr>
        <w:tab/>
      </w:r>
      <w:r w:rsidRPr="00CA6095">
        <w:rPr>
          <w:rFonts w:eastAsia="Calibri"/>
          <w:color w:val="000000" w:themeColor="text1"/>
          <w:sz w:val="22"/>
          <w:szCs w:val="22"/>
        </w:rPr>
        <w:tab/>
      </w:r>
      <w:r w:rsidRPr="00CA6095">
        <w:rPr>
          <w:rFonts w:eastAsia="Calibri"/>
          <w:color w:val="000000" w:themeColor="text1"/>
          <w:sz w:val="22"/>
          <w:szCs w:val="22"/>
        </w:rPr>
        <w:tab/>
      </w:r>
      <w:r w:rsidRPr="00CA6095">
        <w:rPr>
          <w:rFonts w:eastAsia="Calibri"/>
          <w:color w:val="000000" w:themeColor="text1"/>
          <w:sz w:val="22"/>
          <w:szCs w:val="22"/>
        </w:rPr>
        <w:tab/>
      </w:r>
      <w:r w:rsidRPr="00CA6095">
        <w:rPr>
          <w:rFonts w:eastAsia="Calibri"/>
          <w:color w:val="000000" w:themeColor="text1"/>
          <w:sz w:val="22"/>
          <w:szCs w:val="22"/>
        </w:rPr>
        <w:tab/>
      </w:r>
      <w:r w:rsidRPr="00CA6095">
        <w:rPr>
          <w:rFonts w:eastAsia="Calibri"/>
          <w:color w:val="000000" w:themeColor="text1"/>
          <w:sz w:val="22"/>
          <w:szCs w:val="22"/>
        </w:rPr>
        <w:tab/>
      </w:r>
      <w:r w:rsidR="00CA6095">
        <w:rPr>
          <w:rFonts w:eastAsia="Calibri"/>
          <w:color w:val="000000" w:themeColor="text1"/>
          <w:sz w:val="22"/>
          <w:szCs w:val="22"/>
        </w:rPr>
        <w:t xml:space="preserve">              </w:t>
      </w:r>
      <w:proofErr w:type="spellStart"/>
      <w:r w:rsidRPr="00CA6095">
        <w:rPr>
          <w:rFonts w:eastAsia="Calibri"/>
          <w:color w:val="000000" w:themeColor="text1"/>
          <w:sz w:val="22"/>
          <w:szCs w:val="22"/>
        </w:rPr>
        <w:t>SIMATS</w:t>
      </w:r>
      <w:proofErr w:type="spellEnd"/>
    </w:p>
    <w:p w14:paraId="592E6CF4" w14:textId="77777777" w:rsidR="00925685" w:rsidRPr="00CA6095" w:rsidRDefault="00000000">
      <w:pPr>
        <w:rPr>
          <w:color w:val="000000" w:themeColor="text1"/>
        </w:rPr>
      </w:pPr>
      <w:r w:rsidRPr="00CA6095">
        <w:rPr>
          <w:color w:val="000000" w:themeColor="text1"/>
        </w:rPr>
        <w:br w:type="page"/>
      </w:r>
    </w:p>
    <w:p w14:paraId="6516C499" w14:textId="77777777" w:rsidR="00925685" w:rsidRPr="00CA6095" w:rsidRDefault="00000000">
      <w:pPr>
        <w:spacing w:after="30"/>
        <w:jc w:val="center"/>
        <w:rPr>
          <w:color w:val="000000" w:themeColor="text1"/>
        </w:rPr>
      </w:pPr>
      <w:r w:rsidRPr="00CA6095">
        <w:rPr>
          <w:rFonts w:eastAsia="Calibri"/>
          <w:b/>
          <w:bCs/>
          <w:color w:val="000000" w:themeColor="text1"/>
          <w:sz w:val="26"/>
          <w:szCs w:val="26"/>
        </w:rPr>
        <w:lastRenderedPageBreak/>
        <w:t>SIMATS ENGINEERING</w:t>
      </w:r>
    </w:p>
    <w:p w14:paraId="35811A5E" w14:textId="77777777" w:rsidR="00925685" w:rsidRPr="00CA6095" w:rsidRDefault="00000000">
      <w:pPr>
        <w:spacing w:after="20"/>
        <w:jc w:val="center"/>
        <w:rPr>
          <w:color w:val="000000" w:themeColor="text1"/>
        </w:rPr>
      </w:pPr>
      <w:r w:rsidRPr="00CA6095">
        <w:rPr>
          <w:rFonts w:eastAsia="Calibri"/>
          <w:color w:val="000000" w:themeColor="text1"/>
          <w:sz w:val="21"/>
          <w:szCs w:val="21"/>
        </w:rPr>
        <w:t>Saveetha Institute of Medical and Technical Sciences</w:t>
      </w:r>
    </w:p>
    <w:p w14:paraId="34DD5A7F" w14:textId="77777777" w:rsidR="00925685" w:rsidRPr="00CA6095" w:rsidRDefault="00000000">
      <w:pPr>
        <w:spacing w:after="300"/>
        <w:jc w:val="center"/>
        <w:rPr>
          <w:color w:val="000000" w:themeColor="text1"/>
        </w:rPr>
      </w:pPr>
      <w:r w:rsidRPr="00CA6095">
        <w:rPr>
          <w:rFonts w:eastAsia="Calibri"/>
          <w:color w:val="000000" w:themeColor="text1"/>
          <w:sz w:val="21"/>
          <w:szCs w:val="21"/>
        </w:rPr>
        <w:t>Chennai-602105</w:t>
      </w:r>
    </w:p>
    <w:p w14:paraId="2AE58584" w14:textId="77777777" w:rsidR="00925685" w:rsidRPr="00CA6095" w:rsidRDefault="00000000">
      <w:pPr>
        <w:pStyle w:val="Heading1"/>
        <w:spacing w:before="240" w:after="240"/>
        <w:jc w:val="center"/>
        <w:rPr>
          <w:color w:val="000000" w:themeColor="text1"/>
        </w:rPr>
      </w:pPr>
      <w:r w:rsidRPr="00CA6095">
        <w:rPr>
          <w:rFonts w:eastAsia="Calibri"/>
          <w:b/>
          <w:bCs/>
          <w:color w:val="000000" w:themeColor="text1"/>
          <w:sz w:val="30"/>
          <w:szCs w:val="30"/>
        </w:rPr>
        <w:t>DECLARATION</w:t>
      </w:r>
    </w:p>
    <w:p w14:paraId="423FE874" w14:textId="77777777" w:rsidR="00925685" w:rsidRPr="00CA6095" w:rsidRDefault="00000000" w:rsidP="00CA6095">
      <w:pPr>
        <w:spacing w:after="400" w:line="360" w:lineRule="auto"/>
        <w:jc w:val="both"/>
        <w:rPr>
          <w:color w:val="000000" w:themeColor="text1"/>
        </w:rPr>
      </w:pPr>
      <w:r w:rsidRPr="00CA6095">
        <w:rPr>
          <w:rFonts w:eastAsia="Calibri"/>
          <w:color w:val="000000" w:themeColor="text1"/>
          <w:sz w:val="22"/>
          <w:szCs w:val="22"/>
        </w:rPr>
        <w:t xml:space="preserve">I, V. Yogeswar, of the Department of Computer Science and Engineering, SIMATS Engineering, Saveetha Institute of Medical and Technical Sciences, Chennai, hereby declare that the Capstone Project Work entitled "PROPERTY DISPUTE JUDGMENT INTERPRETATION SYSTEM USING FEATURE-BASED GRAMMAR, PROBABILISTIC CONTEXT-FREE GRAMMAR AND WORD SENSE DISAMBIGUATION," and specifically my individual contribution towards Module 1: Legal Text Preprocessing and Linguistic Analysis described in this report, is the result of my own </w:t>
      </w:r>
      <w:proofErr w:type="spellStart"/>
      <w:r w:rsidRPr="00CA6095">
        <w:rPr>
          <w:rFonts w:eastAsia="Calibri"/>
          <w:color w:val="000000" w:themeColor="text1"/>
          <w:sz w:val="22"/>
          <w:szCs w:val="22"/>
        </w:rPr>
        <w:t>bonafide</w:t>
      </w:r>
      <w:proofErr w:type="spellEnd"/>
      <w:r w:rsidRPr="00CA6095">
        <w:rPr>
          <w:rFonts w:eastAsia="Calibri"/>
          <w:color w:val="000000" w:themeColor="text1"/>
          <w:sz w:val="22"/>
          <w:szCs w:val="22"/>
        </w:rPr>
        <w:t xml:space="preserve"> efforts. To the best of my knowledge, the work presented herein is original, accurate, and has been carried out in accordance with the principles of engineering ethics and academic integrity. All sources, references, data, and other materials used in the project have been appropriately acknowledged. I further declare that the data, results, analysis, and findings presented in this report have not been fabricated, falsified, or manipulated. Any external tools, software, datasets, computational resources, or AI-assisted tools used during the project have been appropriately disclosed. I confirm that all applicable ethical, academic, institutional, and professional requirements have been duly followed throughout the planning, execution, analysis, and documentation of the project.</w:t>
      </w:r>
    </w:p>
    <w:p w14:paraId="28C57944" w14:textId="77777777" w:rsidR="00925685" w:rsidRPr="00CA6095" w:rsidRDefault="00000000">
      <w:pPr>
        <w:spacing w:after="60"/>
        <w:rPr>
          <w:color w:val="000000" w:themeColor="text1"/>
        </w:rPr>
      </w:pPr>
      <w:r w:rsidRPr="00CA6095">
        <w:rPr>
          <w:rFonts w:eastAsia="Calibri"/>
          <w:color w:val="000000" w:themeColor="text1"/>
          <w:sz w:val="22"/>
          <w:szCs w:val="22"/>
        </w:rPr>
        <w:t>Place: Chennai</w:t>
      </w:r>
    </w:p>
    <w:p w14:paraId="3AC9F85A" w14:textId="2CCA2A15" w:rsidR="00925685" w:rsidRDefault="00000000">
      <w:pPr>
        <w:spacing w:after="400"/>
        <w:rPr>
          <w:rFonts w:eastAsia="Calibri"/>
          <w:color w:val="000000" w:themeColor="text1"/>
          <w:sz w:val="22"/>
          <w:szCs w:val="22"/>
        </w:rPr>
      </w:pPr>
      <w:r w:rsidRPr="00CA6095">
        <w:rPr>
          <w:rFonts w:eastAsia="Calibri"/>
          <w:color w:val="000000" w:themeColor="text1"/>
          <w:sz w:val="22"/>
          <w:szCs w:val="22"/>
        </w:rPr>
        <w:t xml:space="preserve">Date: </w:t>
      </w:r>
    </w:p>
    <w:p w14:paraId="102F59A9" w14:textId="77777777" w:rsidR="00CA6095" w:rsidRDefault="00CA6095">
      <w:pPr>
        <w:spacing w:after="400"/>
        <w:rPr>
          <w:rFonts w:eastAsia="Calibri"/>
          <w:color w:val="000000" w:themeColor="text1"/>
          <w:sz w:val="22"/>
          <w:szCs w:val="22"/>
        </w:rPr>
      </w:pPr>
    </w:p>
    <w:p w14:paraId="2C73FAD1" w14:textId="77777777" w:rsidR="00CA6095" w:rsidRPr="00CA6095" w:rsidRDefault="00CA6095">
      <w:pPr>
        <w:spacing w:after="400"/>
        <w:rPr>
          <w:color w:val="000000" w:themeColor="text1"/>
        </w:rPr>
      </w:pPr>
    </w:p>
    <w:p w14:paraId="71495595" w14:textId="77777777" w:rsidR="00925685" w:rsidRPr="00CA6095" w:rsidRDefault="00000000" w:rsidP="00CA6095">
      <w:pPr>
        <w:spacing w:after="40" w:line="360" w:lineRule="auto"/>
        <w:rPr>
          <w:color w:val="000000" w:themeColor="text1"/>
        </w:rPr>
      </w:pPr>
      <w:r w:rsidRPr="00CA6095">
        <w:rPr>
          <w:rFonts w:eastAsia="Calibri"/>
          <w:color w:val="000000" w:themeColor="text1"/>
          <w:sz w:val="22"/>
          <w:szCs w:val="22"/>
        </w:rPr>
        <w:t>Signature of the Student with Name</w:t>
      </w:r>
    </w:p>
    <w:p w14:paraId="25651A82" w14:textId="77777777" w:rsidR="00925685" w:rsidRPr="00CA6095" w:rsidRDefault="00000000" w:rsidP="00CA6095">
      <w:pPr>
        <w:spacing w:line="360" w:lineRule="auto"/>
        <w:rPr>
          <w:color w:val="000000" w:themeColor="text1"/>
        </w:rPr>
      </w:pPr>
      <w:r w:rsidRPr="00CA6095">
        <w:rPr>
          <w:rFonts w:eastAsia="Calibri"/>
          <w:b/>
          <w:bCs/>
          <w:color w:val="000000" w:themeColor="text1"/>
          <w:sz w:val="22"/>
          <w:szCs w:val="22"/>
        </w:rPr>
        <w:t>V. Yogeswar (192425175)</w:t>
      </w:r>
    </w:p>
    <w:p w14:paraId="32B6BDED" w14:textId="77777777" w:rsidR="00925685" w:rsidRPr="00CA6095" w:rsidRDefault="00000000">
      <w:pPr>
        <w:rPr>
          <w:color w:val="000000" w:themeColor="text1"/>
        </w:rPr>
      </w:pPr>
      <w:r w:rsidRPr="00CA6095">
        <w:rPr>
          <w:color w:val="000000" w:themeColor="text1"/>
        </w:rPr>
        <w:br w:type="page"/>
      </w:r>
    </w:p>
    <w:p w14:paraId="27A0F8A1" w14:textId="77777777" w:rsidR="00925685" w:rsidRPr="00CA6095" w:rsidRDefault="00000000">
      <w:pPr>
        <w:pStyle w:val="Heading1"/>
        <w:spacing w:before="240" w:after="240"/>
        <w:jc w:val="center"/>
        <w:rPr>
          <w:color w:val="000000" w:themeColor="text1"/>
        </w:rPr>
      </w:pPr>
      <w:r w:rsidRPr="00CA6095">
        <w:rPr>
          <w:rFonts w:eastAsia="Calibri"/>
          <w:b/>
          <w:bCs/>
          <w:color w:val="000000" w:themeColor="text1"/>
          <w:sz w:val="30"/>
          <w:szCs w:val="30"/>
        </w:rPr>
        <w:lastRenderedPageBreak/>
        <w:t>INDIVIDUAL CONTRIBUTION STATEMENT</w:t>
      </w:r>
    </w:p>
    <w:tbl>
      <w:tblPr>
        <w:tblW w:w="100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5"/>
        <w:gridCol w:w="2168"/>
        <w:gridCol w:w="1913"/>
        <w:gridCol w:w="1741"/>
        <w:gridCol w:w="1571"/>
        <w:gridCol w:w="1227"/>
      </w:tblGrid>
      <w:tr w:rsidR="00925685" w:rsidRPr="00CA6095" w14:paraId="242A84E0" w14:textId="77777777" w:rsidTr="00CA6095">
        <w:tblPrEx>
          <w:tblCellMar>
            <w:top w:w="0" w:type="dxa"/>
            <w:bottom w:w="0" w:type="dxa"/>
          </w:tblCellMar>
        </w:tblPrEx>
        <w:trPr>
          <w:trHeight w:val="694"/>
          <w:tblHeader/>
        </w:trPr>
        <w:tc>
          <w:tcPr>
            <w:tcW w:w="1392" w:type="dxa"/>
            <w:shd w:val="clear" w:color="auto" w:fill="D9E2F3"/>
            <w:tcMar>
              <w:top w:w="60" w:type="dxa"/>
              <w:left w:w="80" w:type="dxa"/>
              <w:bottom w:w="60" w:type="dxa"/>
              <w:right w:w="80" w:type="dxa"/>
            </w:tcMar>
            <w:vAlign w:val="center"/>
          </w:tcPr>
          <w:p w14:paraId="656EEF8F" w14:textId="77777777" w:rsidR="00925685" w:rsidRPr="00CA6095" w:rsidRDefault="00000000">
            <w:pPr>
              <w:rPr>
                <w:color w:val="000000" w:themeColor="text1"/>
              </w:rPr>
            </w:pPr>
            <w:r w:rsidRPr="00CA6095">
              <w:rPr>
                <w:rFonts w:eastAsia="Calibri"/>
                <w:b/>
                <w:bCs/>
                <w:color w:val="000000" w:themeColor="text1"/>
                <w:sz w:val="19"/>
                <w:szCs w:val="19"/>
              </w:rPr>
              <w:t>Student Name / Register No.</w:t>
            </w:r>
          </w:p>
        </w:tc>
        <w:tc>
          <w:tcPr>
            <w:tcW w:w="2187" w:type="dxa"/>
            <w:shd w:val="clear" w:color="auto" w:fill="D9E2F3"/>
            <w:tcMar>
              <w:top w:w="60" w:type="dxa"/>
              <w:left w:w="80" w:type="dxa"/>
              <w:bottom w:w="60" w:type="dxa"/>
              <w:right w:w="80" w:type="dxa"/>
            </w:tcMar>
            <w:vAlign w:val="center"/>
          </w:tcPr>
          <w:p w14:paraId="6BE92E31" w14:textId="77777777" w:rsidR="00925685" w:rsidRPr="00CA6095" w:rsidRDefault="00000000">
            <w:pPr>
              <w:rPr>
                <w:color w:val="000000" w:themeColor="text1"/>
              </w:rPr>
            </w:pPr>
            <w:r w:rsidRPr="00CA6095">
              <w:rPr>
                <w:rFonts w:eastAsia="Calibri"/>
                <w:b/>
                <w:bCs/>
                <w:color w:val="000000" w:themeColor="text1"/>
                <w:sz w:val="19"/>
                <w:szCs w:val="19"/>
              </w:rPr>
              <w:t>Specific Responsibilities</w:t>
            </w:r>
          </w:p>
        </w:tc>
        <w:tc>
          <w:tcPr>
            <w:tcW w:w="1927" w:type="dxa"/>
            <w:shd w:val="clear" w:color="auto" w:fill="D9E2F3"/>
            <w:tcMar>
              <w:top w:w="60" w:type="dxa"/>
              <w:left w:w="80" w:type="dxa"/>
              <w:bottom w:w="60" w:type="dxa"/>
              <w:right w:w="80" w:type="dxa"/>
            </w:tcMar>
            <w:vAlign w:val="center"/>
          </w:tcPr>
          <w:p w14:paraId="6B9E078F" w14:textId="77777777" w:rsidR="00925685" w:rsidRPr="00CA6095" w:rsidRDefault="00000000">
            <w:pPr>
              <w:rPr>
                <w:color w:val="000000" w:themeColor="text1"/>
              </w:rPr>
            </w:pPr>
            <w:r w:rsidRPr="00CA6095">
              <w:rPr>
                <w:rFonts w:eastAsia="Calibri"/>
                <w:b/>
                <w:bCs/>
                <w:color w:val="000000" w:themeColor="text1"/>
                <w:sz w:val="19"/>
                <w:szCs w:val="19"/>
              </w:rPr>
              <w:t>Design &amp; Development Contribution</w:t>
            </w:r>
          </w:p>
        </w:tc>
        <w:tc>
          <w:tcPr>
            <w:tcW w:w="1752" w:type="dxa"/>
            <w:shd w:val="clear" w:color="auto" w:fill="D9E2F3"/>
            <w:tcMar>
              <w:top w:w="60" w:type="dxa"/>
              <w:left w:w="80" w:type="dxa"/>
              <w:bottom w:w="60" w:type="dxa"/>
              <w:right w:w="80" w:type="dxa"/>
            </w:tcMar>
            <w:vAlign w:val="center"/>
          </w:tcPr>
          <w:p w14:paraId="2894D93C" w14:textId="77777777" w:rsidR="00925685" w:rsidRPr="00CA6095" w:rsidRDefault="00000000">
            <w:pPr>
              <w:rPr>
                <w:color w:val="000000" w:themeColor="text1"/>
              </w:rPr>
            </w:pPr>
            <w:r w:rsidRPr="00CA6095">
              <w:rPr>
                <w:rFonts w:eastAsia="Calibri"/>
                <w:b/>
                <w:bCs/>
                <w:color w:val="000000" w:themeColor="text1"/>
                <w:sz w:val="19"/>
                <w:szCs w:val="19"/>
              </w:rPr>
              <w:t>Testing &amp; Analysis Contribution</w:t>
            </w:r>
          </w:p>
        </w:tc>
        <w:tc>
          <w:tcPr>
            <w:tcW w:w="1578" w:type="dxa"/>
            <w:shd w:val="clear" w:color="auto" w:fill="D9E2F3"/>
            <w:tcMar>
              <w:top w:w="60" w:type="dxa"/>
              <w:left w:w="80" w:type="dxa"/>
              <w:bottom w:w="60" w:type="dxa"/>
              <w:right w:w="80" w:type="dxa"/>
            </w:tcMar>
            <w:vAlign w:val="center"/>
          </w:tcPr>
          <w:p w14:paraId="715E9601" w14:textId="77777777" w:rsidR="00925685" w:rsidRPr="00CA6095" w:rsidRDefault="00000000">
            <w:pPr>
              <w:rPr>
                <w:color w:val="000000" w:themeColor="text1"/>
              </w:rPr>
            </w:pPr>
            <w:r w:rsidRPr="00CA6095">
              <w:rPr>
                <w:rFonts w:eastAsia="Calibri"/>
                <w:b/>
                <w:bCs/>
                <w:color w:val="000000" w:themeColor="text1"/>
                <w:sz w:val="19"/>
                <w:szCs w:val="19"/>
              </w:rPr>
              <w:t>Report Contribution</w:t>
            </w:r>
          </w:p>
        </w:tc>
        <w:tc>
          <w:tcPr>
            <w:tcW w:w="1169" w:type="dxa"/>
            <w:shd w:val="clear" w:color="auto" w:fill="D9E2F3"/>
            <w:tcMar>
              <w:top w:w="60" w:type="dxa"/>
              <w:left w:w="80" w:type="dxa"/>
              <w:bottom w:w="60" w:type="dxa"/>
              <w:right w:w="80" w:type="dxa"/>
            </w:tcMar>
            <w:vAlign w:val="center"/>
          </w:tcPr>
          <w:p w14:paraId="54ADA1F1" w14:textId="77777777" w:rsidR="00925685" w:rsidRPr="00CA6095" w:rsidRDefault="00000000">
            <w:pPr>
              <w:rPr>
                <w:color w:val="000000" w:themeColor="text1"/>
              </w:rPr>
            </w:pPr>
            <w:r w:rsidRPr="00CA6095">
              <w:rPr>
                <w:rFonts w:eastAsia="Calibri"/>
                <w:b/>
                <w:bCs/>
                <w:color w:val="000000" w:themeColor="text1"/>
                <w:sz w:val="19"/>
                <w:szCs w:val="19"/>
              </w:rPr>
              <w:t>Approx. Contribution (%)</w:t>
            </w:r>
          </w:p>
        </w:tc>
      </w:tr>
      <w:tr w:rsidR="00925685" w:rsidRPr="00CA6095" w14:paraId="22CF30B2" w14:textId="77777777" w:rsidTr="00CA6095">
        <w:tblPrEx>
          <w:tblCellMar>
            <w:top w:w="0" w:type="dxa"/>
            <w:bottom w:w="0" w:type="dxa"/>
          </w:tblCellMar>
        </w:tblPrEx>
        <w:trPr>
          <w:trHeight w:val="1645"/>
        </w:trPr>
        <w:tc>
          <w:tcPr>
            <w:tcW w:w="1392" w:type="dxa"/>
            <w:tcMar>
              <w:top w:w="60" w:type="dxa"/>
              <w:left w:w="80" w:type="dxa"/>
              <w:bottom w:w="60" w:type="dxa"/>
              <w:right w:w="80" w:type="dxa"/>
            </w:tcMar>
            <w:vAlign w:val="center"/>
          </w:tcPr>
          <w:p w14:paraId="0E38558D" w14:textId="77777777" w:rsidR="00925685" w:rsidRPr="00CA6095" w:rsidRDefault="00000000">
            <w:pPr>
              <w:rPr>
                <w:color w:val="000000" w:themeColor="text1"/>
              </w:rPr>
            </w:pPr>
            <w:r w:rsidRPr="00CA6095">
              <w:rPr>
                <w:rFonts w:eastAsia="Calibri"/>
                <w:color w:val="000000" w:themeColor="text1"/>
                <w:sz w:val="19"/>
                <w:szCs w:val="19"/>
              </w:rPr>
              <w:t>V. Yogeswar (192425175)</w:t>
            </w:r>
          </w:p>
        </w:tc>
        <w:tc>
          <w:tcPr>
            <w:tcW w:w="2187" w:type="dxa"/>
            <w:tcMar>
              <w:top w:w="60" w:type="dxa"/>
              <w:left w:w="80" w:type="dxa"/>
              <w:bottom w:w="60" w:type="dxa"/>
              <w:right w:w="80" w:type="dxa"/>
            </w:tcMar>
            <w:vAlign w:val="center"/>
          </w:tcPr>
          <w:p w14:paraId="2236C356" w14:textId="77777777" w:rsidR="00925685" w:rsidRPr="00CA6095" w:rsidRDefault="00000000">
            <w:pPr>
              <w:rPr>
                <w:color w:val="000000" w:themeColor="text1"/>
              </w:rPr>
            </w:pPr>
            <w:r w:rsidRPr="00CA6095">
              <w:rPr>
                <w:rFonts w:eastAsia="Calibri"/>
                <w:color w:val="000000" w:themeColor="text1"/>
                <w:sz w:val="19"/>
                <w:szCs w:val="19"/>
              </w:rPr>
              <w:t>Judgment text input; PDF text extraction where required; sentence segmentation; tokenization; POS tagging; structured linguistic output; testing Module 1</w:t>
            </w:r>
          </w:p>
        </w:tc>
        <w:tc>
          <w:tcPr>
            <w:tcW w:w="1927" w:type="dxa"/>
            <w:tcMar>
              <w:top w:w="60" w:type="dxa"/>
              <w:left w:w="80" w:type="dxa"/>
              <w:bottom w:w="60" w:type="dxa"/>
              <w:right w:w="80" w:type="dxa"/>
            </w:tcMar>
            <w:vAlign w:val="center"/>
          </w:tcPr>
          <w:p w14:paraId="29F08E2A" w14:textId="77777777" w:rsidR="00925685" w:rsidRPr="00CA6095" w:rsidRDefault="00000000">
            <w:pPr>
              <w:rPr>
                <w:color w:val="000000" w:themeColor="text1"/>
              </w:rPr>
            </w:pPr>
            <w:r w:rsidRPr="00CA6095">
              <w:rPr>
                <w:rFonts w:eastAsia="Calibri"/>
                <w:color w:val="000000" w:themeColor="text1"/>
                <w:sz w:val="19"/>
                <w:szCs w:val="19"/>
              </w:rPr>
              <w:t>Designed and developed the Legal Text Preprocessing &amp; Linguistic Analysis component (Module 1)</w:t>
            </w:r>
          </w:p>
        </w:tc>
        <w:tc>
          <w:tcPr>
            <w:tcW w:w="1752" w:type="dxa"/>
            <w:tcMar>
              <w:top w:w="60" w:type="dxa"/>
              <w:left w:w="80" w:type="dxa"/>
              <w:bottom w:w="60" w:type="dxa"/>
              <w:right w:w="80" w:type="dxa"/>
            </w:tcMar>
            <w:vAlign w:val="center"/>
          </w:tcPr>
          <w:p w14:paraId="0C8AA585" w14:textId="77777777" w:rsidR="00925685" w:rsidRPr="00CA6095" w:rsidRDefault="00000000">
            <w:pPr>
              <w:rPr>
                <w:color w:val="000000" w:themeColor="text1"/>
              </w:rPr>
            </w:pPr>
            <w:r w:rsidRPr="00CA6095">
              <w:rPr>
                <w:rFonts w:eastAsia="Calibri"/>
                <w:color w:val="000000" w:themeColor="text1"/>
                <w:sz w:val="19"/>
                <w:szCs w:val="19"/>
              </w:rPr>
              <w:t>Tested preprocessing accuracy and checked structured linguistic output quality</w:t>
            </w:r>
          </w:p>
        </w:tc>
        <w:tc>
          <w:tcPr>
            <w:tcW w:w="1578" w:type="dxa"/>
            <w:tcMar>
              <w:top w:w="60" w:type="dxa"/>
              <w:left w:w="80" w:type="dxa"/>
              <w:bottom w:w="60" w:type="dxa"/>
              <w:right w:w="80" w:type="dxa"/>
            </w:tcMar>
            <w:vAlign w:val="center"/>
          </w:tcPr>
          <w:p w14:paraId="3DFCA500" w14:textId="77777777" w:rsidR="00925685" w:rsidRPr="00CA6095" w:rsidRDefault="00000000">
            <w:pPr>
              <w:rPr>
                <w:color w:val="000000" w:themeColor="text1"/>
              </w:rPr>
            </w:pPr>
            <w:r w:rsidRPr="00CA6095">
              <w:rPr>
                <w:rFonts w:eastAsia="Calibri"/>
                <w:color w:val="000000" w:themeColor="text1"/>
                <w:sz w:val="19"/>
                <w:szCs w:val="19"/>
              </w:rPr>
              <w:t>Contributed to Module 1 and preprocessing documentation</w:t>
            </w:r>
          </w:p>
        </w:tc>
        <w:tc>
          <w:tcPr>
            <w:tcW w:w="1169" w:type="dxa"/>
            <w:tcMar>
              <w:top w:w="60" w:type="dxa"/>
              <w:left w:w="80" w:type="dxa"/>
              <w:bottom w:w="60" w:type="dxa"/>
              <w:right w:w="80" w:type="dxa"/>
            </w:tcMar>
            <w:vAlign w:val="center"/>
          </w:tcPr>
          <w:p w14:paraId="2052C7FE" w14:textId="77777777" w:rsidR="00925685" w:rsidRPr="00CA6095" w:rsidRDefault="00000000">
            <w:pPr>
              <w:rPr>
                <w:color w:val="000000" w:themeColor="text1"/>
              </w:rPr>
            </w:pPr>
            <w:r w:rsidRPr="00CA6095">
              <w:rPr>
                <w:rFonts w:eastAsia="Calibri"/>
                <w:color w:val="000000" w:themeColor="text1"/>
                <w:sz w:val="19"/>
                <w:szCs w:val="19"/>
              </w:rPr>
              <w:t>25%</w:t>
            </w:r>
          </w:p>
        </w:tc>
      </w:tr>
      <w:tr w:rsidR="00925685" w:rsidRPr="00CA6095" w14:paraId="0C6B30C1" w14:textId="77777777" w:rsidTr="00CA6095">
        <w:tblPrEx>
          <w:tblCellMar>
            <w:top w:w="0" w:type="dxa"/>
            <w:bottom w:w="0" w:type="dxa"/>
          </w:tblCellMar>
        </w:tblPrEx>
        <w:trPr>
          <w:trHeight w:val="1169"/>
        </w:trPr>
        <w:tc>
          <w:tcPr>
            <w:tcW w:w="1392" w:type="dxa"/>
            <w:tcMar>
              <w:top w:w="60" w:type="dxa"/>
              <w:left w:w="80" w:type="dxa"/>
              <w:bottom w:w="60" w:type="dxa"/>
              <w:right w:w="80" w:type="dxa"/>
            </w:tcMar>
            <w:vAlign w:val="center"/>
          </w:tcPr>
          <w:p w14:paraId="018BD2D7" w14:textId="77777777" w:rsidR="00925685" w:rsidRPr="00CA6095" w:rsidRDefault="00000000">
            <w:pPr>
              <w:rPr>
                <w:color w:val="000000" w:themeColor="text1"/>
                <w:lang w:val="de-DE"/>
              </w:rPr>
            </w:pPr>
            <w:r w:rsidRPr="00CA6095">
              <w:rPr>
                <w:rFonts w:eastAsia="Calibri"/>
                <w:color w:val="000000" w:themeColor="text1"/>
                <w:sz w:val="19"/>
                <w:szCs w:val="19"/>
                <w:lang w:val="de-DE"/>
              </w:rPr>
              <w:t>S.N.V.S Karthik (192424186)</w:t>
            </w:r>
          </w:p>
        </w:tc>
        <w:tc>
          <w:tcPr>
            <w:tcW w:w="2187" w:type="dxa"/>
            <w:tcMar>
              <w:top w:w="60" w:type="dxa"/>
              <w:left w:w="80" w:type="dxa"/>
              <w:bottom w:w="60" w:type="dxa"/>
              <w:right w:w="80" w:type="dxa"/>
            </w:tcMar>
            <w:vAlign w:val="center"/>
          </w:tcPr>
          <w:p w14:paraId="6C244218" w14:textId="77777777" w:rsidR="00925685" w:rsidRPr="00CA6095" w:rsidRDefault="00000000">
            <w:pPr>
              <w:rPr>
                <w:color w:val="000000" w:themeColor="text1"/>
              </w:rPr>
            </w:pPr>
            <w:r w:rsidRPr="00CA6095">
              <w:rPr>
                <w:rFonts w:eastAsia="Calibri"/>
                <w:color w:val="000000" w:themeColor="text1"/>
                <w:sz w:val="19"/>
                <w:szCs w:val="19"/>
              </w:rPr>
              <w:t>Feature representation for number, person and tense; feature unification; Subject-Verb-Object identification; testing Module 2</w:t>
            </w:r>
          </w:p>
        </w:tc>
        <w:tc>
          <w:tcPr>
            <w:tcW w:w="1927" w:type="dxa"/>
            <w:tcMar>
              <w:top w:w="60" w:type="dxa"/>
              <w:left w:w="80" w:type="dxa"/>
              <w:bottom w:w="60" w:type="dxa"/>
              <w:right w:w="80" w:type="dxa"/>
            </w:tcMar>
            <w:vAlign w:val="center"/>
          </w:tcPr>
          <w:p w14:paraId="46087134" w14:textId="77777777" w:rsidR="00925685" w:rsidRPr="00CA6095" w:rsidRDefault="00000000">
            <w:pPr>
              <w:rPr>
                <w:color w:val="000000" w:themeColor="text1"/>
              </w:rPr>
            </w:pPr>
            <w:r w:rsidRPr="00CA6095">
              <w:rPr>
                <w:rFonts w:eastAsia="Calibri"/>
                <w:color w:val="000000" w:themeColor="text1"/>
                <w:sz w:val="19"/>
                <w:szCs w:val="19"/>
              </w:rPr>
              <w:t>Designed and developed the Feature-Based Grammar Parsing &amp; Syntactic Analysis component (Module 2)</w:t>
            </w:r>
          </w:p>
        </w:tc>
        <w:tc>
          <w:tcPr>
            <w:tcW w:w="1752" w:type="dxa"/>
            <w:tcMar>
              <w:top w:w="60" w:type="dxa"/>
              <w:left w:w="80" w:type="dxa"/>
              <w:bottom w:w="60" w:type="dxa"/>
              <w:right w:w="80" w:type="dxa"/>
            </w:tcMar>
            <w:vAlign w:val="center"/>
          </w:tcPr>
          <w:p w14:paraId="4CEBBF37" w14:textId="77777777" w:rsidR="00925685" w:rsidRPr="00CA6095" w:rsidRDefault="00000000">
            <w:pPr>
              <w:rPr>
                <w:color w:val="000000" w:themeColor="text1"/>
              </w:rPr>
            </w:pPr>
            <w:r w:rsidRPr="00CA6095">
              <w:rPr>
                <w:rFonts w:eastAsia="Calibri"/>
                <w:color w:val="000000" w:themeColor="text1"/>
                <w:sz w:val="19"/>
                <w:szCs w:val="19"/>
              </w:rPr>
              <w:t>Tested feature unification results and verified syntactic relationships</w:t>
            </w:r>
          </w:p>
        </w:tc>
        <w:tc>
          <w:tcPr>
            <w:tcW w:w="1578" w:type="dxa"/>
            <w:tcMar>
              <w:top w:w="60" w:type="dxa"/>
              <w:left w:w="80" w:type="dxa"/>
              <w:bottom w:w="60" w:type="dxa"/>
              <w:right w:w="80" w:type="dxa"/>
            </w:tcMar>
            <w:vAlign w:val="center"/>
          </w:tcPr>
          <w:p w14:paraId="0B138D55" w14:textId="77777777" w:rsidR="00925685" w:rsidRPr="00CA6095" w:rsidRDefault="00000000">
            <w:pPr>
              <w:rPr>
                <w:color w:val="000000" w:themeColor="text1"/>
              </w:rPr>
            </w:pPr>
            <w:r w:rsidRPr="00CA6095">
              <w:rPr>
                <w:rFonts w:eastAsia="Calibri"/>
                <w:color w:val="000000" w:themeColor="text1"/>
                <w:sz w:val="19"/>
                <w:szCs w:val="19"/>
              </w:rPr>
              <w:t>Contributed to Module 2 and syntactic-analysis documentation</w:t>
            </w:r>
          </w:p>
        </w:tc>
        <w:tc>
          <w:tcPr>
            <w:tcW w:w="1169" w:type="dxa"/>
            <w:tcMar>
              <w:top w:w="60" w:type="dxa"/>
              <w:left w:w="80" w:type="dxa"/>
              <w:bottom w:w="60" w:type="dxa"/>
              <w:right w:w="80" w:type="dxa"/>
            </w:tcMar>
            <w:vAlign w:val="center"/>
          </w:tcPr>
          <w:p w14:paraId="08219C05" w14:textId="77777777" w:rsidR="00925685" w:rsidRPr="00CA6095" w:rsidRDefault="00000000">
            <w:pPr>
              <w:rPr>
                <w:color w:val="000000" w:themeColor="text1"/>
              </w:rPr>
            </w:pPr>
            <w:r w:rsidRPr="00CA6095">
              <w:rPr>
                <w:rFonts w:eastAsia="Calibri"/>
                <w:color w:val="000000" w:themeColor="text1"/>
                <w:sz w:val="19"/>
                <w:szCs w:val="19"/>
              </w:rPr>
              <w:t>25%</w:t>
            </w:r>
          </w:p>
        </w:tc>
      </w:tr>
      <w:tr w:rsidR="00925685" w:rsidRPr="00CA6095" w14:paraId="67292683" w14:textId="77777777" w:rsidTr="00CA6095">
        <w:tblPrEx>
          <w:tblCellMar>
            <w:top w:w="0" w:type="dxa"/>
            <w:bottom w:w="0" w:type="dxa"/>
          </w:tblCellMar>
        </w:tblPrEx>
        <w:trPr>
          <w:trHeight w:val="1632"/>
        </w:trPr>
        <w:tc>
          <w:tcPr>
            <w:tcW w:w="1392" w:type="dxa"/>
            <w:tcMar>
              <w:top w:w="60" w:type="dxa"/>
              <w:left w:w="80" w:type="dxa"/>
              <w:bottom w:w="60" w:type="dxa"/>
              <w:right w:w="80" w:type="dxa"/>
            </w:tcMar>
            <w:vAlign w:val="center"/>
          </w:tcPr>
          <w:p w14:paraId="073A13CA" w14:textId="77777777" w:rsidR="00925685" w:rsidRPr="00CA6095" w:rsidRDefault="00000000">
            <w:pPr>
              <w:rPr>
                <w:color w:val="000000" w:themeColor="text1"/>
              </w:rPr>
            </w:pPr>
            <w:r w:rsidRPr="00CA6095">
              <w:rPr>
                <w:rFonts w:eastAsia="Calibri"/>
                <w:color w:val="000000" w:themeColor="text1"/>
                <w:sz w:val="19"/>
                <w:szCs w:val="19"/>
              </w:rPr>
              <w:t>ABBURI ANIL (192425344)</w:t>
            </w:r>
          </w:p>
        </w:tc>
        <w:tc>
          <w:tcPr>
            <w:tcW w:w="2187" w:type="dxa"/>
            <w:tcMar>
              <w:top w:w="60" w:type="dxa"/>
              <w:left w:w="80" w:type="dxa"/>
              <w:bottom w:w="60" w:type="dxa"/>
              <w:right w:w="80" w:type="dxa"/>
            </w:tcMar>
            <w:vAlign w:val="center"/>
          </w:tcPr>
          <w:p w14:paraId="5A15DE49" w14:textId="77777777" w:rsidR="00925685" w:rsidRPr="00CA6095" w:rsidRDefault="00000000">
            <w:pPr>
              <w:rPr>
                <w:color w:val="000000" w:themeColor="text1"/>
              </w:rPr>
            </w:pPr>
            <w:r w:rsidRPr="00CA6095">
              <w:rPr>
                <w:rFonts w:eastAsia="Calibri"/>
                <w:color w:val="000000" w:themeColor="text1"/>
                <w:sz w:val="19"/>
                <w:szCs w:val="19"/>
              </w:rPr>
              <w:t>PCFG grammar design; parse generation; parse probability calculation; selection of the most probable parse; testing Module 3</w:t>
            </w:r>
          </w:p>
        </w:tc>
        <w:tc>
          <w:tcPr>
            <w:tcW w:w="1927" w:type="dxa"/>
            <w:tcMar>
              <w:top w:w="60" w:type="dxa"/>
              <w:left w:w="80" w:type="dxa"/>
              <w:bottom w:w="60" w:type="dxa"/>
              <w:right w:w="80" w:type="dxa"/>
            </w:tcMar>
            <w:vAlign w:val="center"/>
          </w:tcPr>
          <w:p w14:paraId="13FD6F50" w14:textId="77777777" w:rsidR="00925685" w:rsidRPr="00CA6095" w:rsidRDefault="00000000">
            <w:pPr>
              <w:rPr>
                <w:color w:val="000000" w:themeColor="text1"/>
              </w:rPr>
            </w:pPr>
            <w:r w:rsidRPr="00CA6095">
              <w:rPr>
                <w:rFonts w:eastAsia="Calibri"/>
                <w:color w:val="000000" w:themeColor="text1"/>
                <w:sz w:val="19"/>
                <w:szCs w:val="19"/>
              </w:rPr>
              <w:t>Designed and developed the Probabilistic Context-Free Grammar Parsing &amp; Ambiguity Resolution component (Module 3)</w:t>
            </w:r>
          </w:p>
        </w:tc>
        <w:tc>
          <w:tcPr>
            <w:tcW w:w="1752" w:type="dxa"/>
            <w:tcMar>
              <w:top w:w="60" w:type="dxa"/>
              <w:left w:w="80" w:type="dxa"/>
              <w:bottom w:w="60" w:type="dxa"/>
              <w:right w:w="80" w:type="dxa"/>
            </w:tcMar>
            <w:vAlign w:val="center"/>
          </w:tcPr>
          <w:p w14:paraId="7CA40CE7" w14:textId="77777777" w:rsidR="00925685" w:rsidRPr="00CA6095" w:rsidRDefault="00000000">
            <w:pPr>
              <w:rPr>
                <w:color w:val="000000" w:themeColor="text1"/>
              </w:rPr>
            </w:pPr>
            <w:r w:rsidRPr="00CA6095">
              <w:rPr>
                <w:rFonts w:eastAsia="Calibri"/>
                <w:color w:val="000000" w:themeColor="text1"/>
                <w:sz w:val="19"/>
                <w:szCs w:val="19"/>
              </w:rPr>
              <w:t xml:space="preserve">Tested parse-selection accuracy and </w:t>
            </w:r>
            <w:proofErr w:type="spellStart"/>
            <w:r w:rsidRPr="00CA6095">
              <w:rPr>
                <w:rFonts w:eastAsia="Calibri"/>
                <w:color w:val="000000" w:themeColor="text1"/>
                <w:sz w:val="19"/>
                <w:szCs w:val="19"/>
              </w:rPr>
              <w:t>analyzed</w:t>
            </w:r>
            <w:proofErr w:type="spellEnd"/>
            <w:r w:rsidRPr="00CA6095">
              <w:rPr>
                <w:rFonts w:eastAsia="Calibri"/>
                <w:color w:val="000000" w:themeColor="text1"/>
                <w:sz w:val="19"/>
                <w:szCs w:val="19"/>
              </w:rPr>
              <w:t xml:space="preserve"> ambiguity-resolution performance</w:t>
            </w:r>
          </w:p>
        </w:tc>
        <w:tc>
          <w:tcPr>
            <w:tcW w:w="1578" w:type="dxa"/>
            <w:tcMar>
              <w:top w:w="60" w:type="dxa"/>
              <w:left w:w="80" w:type="dxa"/>
              <w:bottom w:w="60" w:type="dxa"/>
              <w:right w:w="80" w:type="dxa"/>
            </w:tcMar>
            <w:vAlign w:val="center"/>
          </w:tcPr>
          <w:p w14:paraId="3C8FE6A4" w14:textId="77777777" w:rsidR="00925685" w:rsidRPr="00CA6095" w:rsidRDefault="00000000">
            <w:pPr>
              <w:rPr>
                <w:color w:val="000000" w:themeColor="text1"/>
              </w:rPr>
            </w:pPr>
            <w:r w:rsidRPr="00CA6095">
              <w:rPr>
                <w:rFonts w:eastAsia="Calibri"/>
                <w:color w:val="000000" w:themeColor="text1"/>
                <w:sz w:val="19"/>
                <w:szCs w:val="19"/>
              </w:rPr>
              <w:t>Contributed to Module 3 and ambiguity-resolution documentation</w:t>
            </w:r>
          </w:p>
        </w:tc>
        <w:tc>
          <w:tcPr>
            <w:tcW w:w="1169" w:type="dxa"/>
            <w:tcMar>
              <w:top w:w="60" w:type="dxa"/>
              <w:left w:w="80" w:type="dxa"/>
              <w:bottom w:w="60" w:type="dxa"/>
              <w:right w:w="80" w:type="dxa"/>
            </w:tcMar>
            <w:vAlign w:val="center"/>
          </w:tcPr>
          <w:p w14:paraId="778FEAA1" w14:textId="77777777" w:rsidR="00925685" w:rsidRPr="00CA6095" w:rsidRDefault="00000000">
            <w:pPr>
              <w:rPr>
                <w:color w:val="000000" w:themeColor="text1"/>
              </w:rPr>
            </w:pPr>
            <w:r w:rsidRPr="00CA6095">
              <w:rPr>
                <w:rFonts w:eastAsia="Calibri"/>
                <w:color w:val="000000" w:themeColor="text1"/>
                <w:sz w:val="19"/>
                <w:szCs w:val="19"/>
              </w:rPr>
              <w:t>25%</w:t>
            </w:r>
          </w:p>
        </w:tc>
      </w:tr>
      <w:tr w:rsidR="00925685" w:rsidRPr="00CA6095" w14:paraId="5C3E94BF" w14:textId="77777777" w:rsidTr="00CA6095">
        <w:tblPrEx>
          <w:tblCellMar>
            <w:top w:w="0" w:type="dxa"/>
            <w:bottom w:w="0" w:type="dxa"/>
          </w:tblCellMar>
        </w:tblPrEx>
        <w:trPr>
          <w:trHeight w:val="1864"/>
        </w:trPr>
        <w:tc>
          <w:tcPr>
            <w:tcW w:w="1392" w:type="dxa"/>
            <w:tcMar>
              <w:top w:w="60" w:type="dxa"/>
              <w:left w:w="80" w:type="dxa"/>
              <w:bottom w:w="60" w:type="dxa"/>
              <w:right w:w="80" w:type="dxa"/>
            </w:tcMar>
            <w:vAlign w:val="center"/>
          </w:tcPr>
          <w:p w14:paraId="30B74B87" w14:textId="77777777" w:rsidR="00925685" w:rsidRPr="00CA6095" w:rsidRDefault="00000000">
            <w:pPr>
              <w:rPr>
                <w:color w:val="000000" w:themeColor="text1"/>
              </w:rPr>
            </w:pPr>
            <w:r w:rsidRPr="00CA6095">
              <w:rPr>
                <w:rFonts w:eastAsia="Calibri"/>
                <w:color w:val="000000" w:themeColor="text1"/>
                <w:sz w:val="19"/>
                <w:szCs w:val="19"/>
              </w:rPr>
              <w:t>N. Tharun Sai (192472382)</w:t>
            </w:r>
          </w:p>
        </w:tc>
        <w:tc>
          <w:tcPr>
            <w:tcW w:w="2187" w:type="dxa"/>
            <w:tcMar>
              <w:top w:w="60" w:type="dxa"/>
              <w:left w:w="80" w:type="dxa"/>
              <w:bottom w:w="60" w:type="dxa"/>
              <w:right w:w="80" w:type="dxa"/>
            </w:tcMar>
            <w:vAlign w:val="center"/>
          </w:tcPr>
          <w:p w14:paraId="02D94F04" w14:textId="77777777" w:rsidR="00925685" w:rsidRPr="00CA6095" w:rsidRDefault="00000000">
            <w:pPr>
              <w:rPr>
                <w:color w:val="000000" w:themeColor="text1"/>
              </w:rPr>
            </w:pPr>
            <w:r w:rsidRPr="00CA6095">
              <w:rPr>
                <w:rFonts w:eastAsia="Calibri"/>
                <w:color w:val="000000" w:themeColor="text1"/>
                <w:sz w:val="19"/>
                <w:szCs w:val="19"/>
              </w:rPr>
              <w:t>Identification of ambiguous legal/property terms; context-based word sense disambiguation; combining outputs from previous modules; structured final interpretation; testing Module 4</w:t>
            </w:r>
          </w:p>
        </w:tc>
        <w:tc>
          <w:tcPr>
            <w:tcW w:w="1927" w:type="dxa"/>
            <w:tcMar>
              <w:top w:w="60" w:type="dxa"/>
              <w:left w:w="80" w:type="dxa"/>
              <w:bottom w:w="60" w:type="dxa"/>
              <w:right w:w="80" w:type="dxa"/>
            </w:tcMar>
            <w:vAlign w:val="center"/>
          </w:tcPr>
          <w:p w14:paraId="65B8FF2D" w14:textId="77777777" w:rsidR="00925685" w:rsidRPr="00CA6095" w:rsidRDefault="00000000">
            <w:pPr>
              <w:rPr>
                <w:color w:val="000000" w:themeColor="text1"/>
              </w:rPr>
            </w:pPr>
            <w:r w:rsidRPr="00CA6095">
              <w:rPr>
                <w:rFonts w:eastAsia="Calibri"/>
                <w:color w:val="000000" w:themeColor="text1"/>
                <w:sz w:val="19"/>
                <w:szCs w:val="19"/>
              </w:rPr>
              <w:t>Designed and developed the Word Sense Disambiguation &amp; Property Judgment Interpretation component (Module 4)</w:t>
            </w:r>
          </w:p>
        </w:tc>
        <w:tc>
          <w:tcPr>
            <w:tcW w:w="1752" w:type="dxa"/>
            <w:tcMar>
              <w:top w:w="60" w:type="dxa"/>
              <w:left w:w="80" w:type="dxa"/>
              <w:bottom w:w="60" w:type="dxa"/>
              <w:right w:w="80" w:type="dxa"/>
            </w:tcMar>
            <w:vAlign w:val="center"/>
          </w:tcPr>
          <w:p w14:paraId="0522606F" w14:textId="77777777" w:rsidR="00925685" w:rsidRPr="00CA6095" w:rsidRDefault="00000000">
            <w:pPr>
              <w:rPr>
                <w:color w:val="000000" w:themeColor="text1"/>
              </w:rPr>
            </w:pPr>
            <w:r w:rsidRPr="00CA6095">
              <w:rPr>
                <w:rFonts w:eastAsia="Calibri"/>
                <w:color w:val="000000" w:themeColor="text1"/>
                <w:sz w:val="19"/>
                <w:szCs w:val="19"/>
              </w:rPr>
              <w:t>Tested disambiguation outcomes and verified the final structured interpretation</w:t>
            </w:r>
          </w:p>
        </w:tc>
        <w:tc>
          <w:tcPr>
            <w:tcW w:w="1578" w:type="dxa"/>
            <w:tcMar>
              <w:top w:w="60" w:type="dxa"/>
              <w:left w:w="80" w:type="dxa"/>
              <w:bottom w:w="60" w:type="dxa"/>
              <w:right w:w="80" w:type="dxa"/>
            </w:tcMar>
            <w:vAlign w:val="center"/>
          </w:tcPr>
          <w:p w14:paraId="12DA28D7" w14:textId="77777777" w:rsidR="00925685" w:rsidRPr="00CA6095" w:rsidRDefault="00000000">
            <w:pPr>
              <w:rPr>
                <w:color w:val="000000" w:themeColor="text1"/>
              </w:rPr>
            </w:pPr>
            <w:r w:rsidRPr="00CA6095">
              <w:rPr>
                <w:rFonts w:eastAsia="Calibri"/>
                <w:color w:val="000000" w:themeColor="text1"/>
                <w:sz w:val="19"/>
                <w:szCs w:val="19"/>
              </w:rPr>
              <w:t>Contributed to Module 4 and final-interpretation documentation</w:t>
            </w:r>
          </w:p>
        </w:tc>
        <w:tc>
          <w:tcPr>
            <w:tcW w:w="1169" w:type="dxa"/>
            <w:tcMar>
              <w:top w:w="60" w:type="dxa"/>
              <w:left w:w="80" w:type="dxa"/>
              <w:bottom w:w="60" w:type="dxa"/>
              <w:right w:w="80" w:type="dxa"/>
            </w:tcMar>
            <w:vAlign w:val="center"/>
          </w:tcPr>
          <w:p w14:paraId="565D8184" w14:textId="77777777" w:rsidR="00925685" w:rsidRPr="00CA6095" w:rsidRDefault="00000000">
            <w:pPr>
              <w:rPr>
                <w:color w:val="000000" w:themeColor="text1"/>
              </w:rPr>
            </w:pPr>
            <w:r w:rsidRPr="00CA6095">
              <w:rPr>
                <w:rFonts w:eastAsia="Calibri"/>
                <w:color w:val="000000" w:themeColor="text1"/>
                <w:sz w:val="19"/>
                <w:szCs w:val="19"/>
              </w:rPr>
              <w:t>25%</w:t>
            </w:r>
          </w:p>
        </w:tc>
      </w:tr>
      <w:tr w:rsidR="00925685" w:rsidRPr="00CA6095" w14:paraId="05A50367" w14:textId="77777777" w:rsidTr="00CA6095">
        <w:tblPrEx>
          <w:tblCellMar>
            <w:top w:w="0" w:type="dxa"/>
            <w:bottom w:w="0" w:type="dxa"/>
          </w:tblCellMar>
        </w:tblPrEx>
        <w:trPr>
          <w:trHeight w:val="244"/>
        </w:trPr>
        <w:tc>
          <w:tcPr>
            <w:tcW w:w="1392" w:type="dxa"/>
            <w:tcMar>
              <w:top w:w="60" w:type="dxa"/>
              <w:left w:w="80" w:type="dxa"/>
              <w:bottom w:w="60" w:type="dxa"/>
              <w:right w:w="80" w:type="dxa"/>
            </w:tcMar>
            <w:vAlign w:val="center"/>
          </w:tcPr>
          <w:p w14:paraId="67DD3D86" w14:textId="77777777" w:rsidR="00925685" w:rsidRPr="00CA6095" w:rsidRDefault="00000000">
            <w:pPr>
              <w:rPr>
                <w:color w:val="000000" w:themeColor="text1"/>
              </w:rPr>
            </w:pPr>
            <w:r w:rsidRPr="00CA6095">
              <w:rPr>
                <w:rFonts w:eastAsia="Calibri"/>
                <w:color w:val="000000" w:themeColor="text1"/>
                <w:sz w:val="19"/>
                <w:szCs w:val="19"/>
              </w:rPr>
              <w:t>Total</w:t>
            </w:r>
          </w:p>
        </w:tc>
        <w:tc>
          <w:tcPr>
            <w:tcW w:w="2187" w:type="dxa"/>
            <w:tcMar>
              <w:top w:w="60" w:type="dxa"/>
              <w:left w:w="80" w:type="dxa"/>
              <w:bottom w:w="60" w:type="dxa"/>
              <w:right w:w="80" w:type="dxa"/>
            </w:tcMar>
            <w:vAlign w:val="center"/>
          </w:tcPr>
          <w:p w14:paraId="2D8E2B3A" w14:textId="77777777" w:rsidR="00925685" w:rsidRPr="00CA6095" w:rsidRDefault="00925685">
            <w:pPr>
              <w:rPr>
                <w:color w:val="000000" w:themeColor="text1"/>
              </w:rPr>
            </w:pPr>
          </w:p>
        </w:tc>
        <w:tc>
          <w:tcPr>
            <w:tcW w:w="1927" w:type="dxa"/>
            <w:tcMar>
              <w:top w:w="60" w:type="dxa"/>
              <w:left w:w="80" w:type="dxa"/>
              <w:bottom w:w="60" w:type="dxa"/>
              <w:right w:w="80" w:type="dxa"/>
            </w:tcMar>
            <w:vAlign w:val="center"/>
          </w:tcPr>
          <w:p w14:paraId="421D18FA" w14:textId="77777777" w:rsidR="00925685" w:rsidRPr="00CA6095" w:rsidRDefault="00925685">
            <w:pPr>
              <w:rPr>
                <w:color w:val="000000" w:themeColor="text1"/>
              </w:rPr>
            </w:pPr>
          </w:p>
        </w:tc>
        <w:tc>
          <w:tcPr>
            <w:tcW w:w="1752" w:type="dxa"/>
            <w:tcMar>
              <w:top w:w="60" w:type="dxa"/>
              <w:left w:w="80" w:type="dxa"/>
              <w:bottom w:w="60" w:type="dxa"/>
              <w:right w:w="80" w:type="dxa"/>
            </w:tcMar>
            <w:vAlign w:val="center"/>
          </w:tcPr>
          <w:p w14:paraId="7153FE8B" w14:textId="77777777" w:rsidR="00925685" w:rsidRPr="00CA6095" w:rsidRDefault="00925685">
            <w:pPr>
              <w:rPr>
                <w:color w:val="000000" w:themeColor="text1"/>
              </w:rPr>
            </w:pPr>
          </w:p>
        </w:tc>
        <w:tc>
          <w:tcPr>
            <w:tcW w:w="1578" w:type="dxa"/>
            <w:tcMar>
              <w:top w:w="60" w:type="dxa"/>
              <w:left w:w="80" w:type="dxa"/>
              <w:bottom w:w="60" w:type="dxa"/>
              <w:right w:w="80" w:type="dxa"/>
            </w:tcMar>
            <w:vAlign w:val="center"/>
          </w:tcPr>
          <w:p w14:paraId="3E58FE87" w14:textId="77777777" w:rsidR="00925685" w:rsidRPr="00CA6095" w:rsidRDefault="00925685">
            <w:pPr>
              <w:rPr>
                <w:color w:val="000000" w:themeColor="text1"/>
              </w:rPr>
            </w:pPr>
          </w:p>
        </w:tc>
        <w:tc>
          <w:tcPr>
            <w:tcW w:w="1169" w:type="dxa"/>
            <w:tcMar>
              <w:top w:w="60" w:type="dxa"/>
              <w:left w:w="80" w:type="dxa"/>
              <w:bottom w:w="60" w:type="dxa"/>
              <w:right w:w="80" w:type="dxa"/>
            </w:tcMar>
            <w:vAlign w:val="center"/>
          </w:tcPr>
          <w:p w14:paraId="77294766" w14:textId="77777777" w:rsidR="00925685" w:rsidRPr="00CA6095" w:rsidRDefault="00000000">
            <w:pPr>
              <w:rPr>
                <w:color w:val="000000" w:themeColor="text1"/>
              </w:rPr>
            </w:pPr>
            <w:r w:rsidRPr="00CA6095">
              <w:rPr>
                <w:rFonts w:eastAsia="Calibri"/>
                <w:color w:val="000000" w:themeColor="text1"/>
                <w:sz w:val="19"/>
                <w:szCs w:val="19"/>
              </w:rPr>
              <w:t>100%</w:t>
            </w:r>
          </w:p>
        </w:tc>
      </w:tr>
    </w:tbl>
    <w:p w14:paraId="268036E6" w14:textId="77777777" w:rsidR="00925685" w:rsidRPr="00CA6095" w:rsidRDefault="00000000">
      <w:pPr>
        <w:rPr>
          <w:color w:val="000000" w:themeColor="text1"/>
        </w:rPr>
      </w:pPr>
      <w:r w:rsidRPr="00CA6095">
        <w:rPr>
          <w:color w:val="000000" w:themeColor="text1"/>
        </w:rPr>
        <w:br w:type="page"/>
      </w:r>
    </w:p>
    <w:p w14:paraId="1FC6DD0A" w14:textId="77777777" w:rsidR="00925685" w:rsidRPr="00CA6095" w:rsidRDefault="00000000">
      <w:pPr>
        <w:pStyle w:val="Heading1"/>
        <w:spacing w:before="240" w:after="240"/>
        <w:jc w:val="center"/>
        <w:rPr>
          <w:color w:val="000000" w:themeColor="text1"/>
        </w:rPr>
      </w:pPr>
      <w:r w:rsidRPr="00CA6095">
        <w:rPr>
          <w:rFonts w:eastAsia="Calibri"/>
          <w:b/>
          <w:bCs/>
          <w:color w:val="000000" w:themeColor="text1"/>
          <w:sz w:val="30"/>
          <w:szCs w:val="30"/>
        </w:rPr>
        <w:lastRenderedPageBreak/>
        <w:t>ABSTRACT</w:t>
      </w:r>
    </w:p>
    <w:p w14:paraId="2B1A870D" w14:textId="77777777" w:rsidR="00925685" w:rsidRPr="00CA6095" w:rsidRDefault="00000000" w:rsidP="00CA6095">
      <w:pPr>
        <w:spacing w:after="300" w:line="360" w:lineRule="auto"/>
        <w:jc w:val="both"/>
        <w:rPr>
          <w:color w:val="000000" w:themeColor="text1"/>
        </w:rPr>
      </w:pPr>
      <w:r w:rsidRPr="00CA6095">
        <w:rPr>
          <w:rFonts w:eastAsia="Calibri"/>
          <w:color w:val="000000" w:themeColor="text1"/>
          <w:sz w:val="22"/>
          <w:szCs w:val="22"/>
        </w:rPr>
        <w:t>Court judgments in property-dispute cases are written in dense, formal legal language that combines long, multi-clause sentences with specialised terminology such as “ownership”, “possession”, “claim”, “title” and “inheritance”, each of which can carry more than one meaning depending on the surrounding context. This makes such judgments difficult for non-expert readers to interpret quickly and consistently. This capstone project addresses that engineering problem by developing a Property Dispute Judgment Interpretation System that applies Natural Language Processing (NLP) techniques to analyse property-dispute court judgments and produce a structured, easier-to-understand interpretation of their content. The system is organised into four modules: (1) legal text preprocessing and linguistic analysis, (2) syntactic analysis using Feature-Based Grammar (FBG), (3) ambiguity resolution using Probabilistic Context-Free Grammar (PCFG), and (4) Word Sense Disambiguation (WSD) and final judgment interpretation. This report documents the individual contribution of the author to Module 1 – Legal Text Preprocessing and Linguistic Analysis, in which the input judgment text is extracted, segmented into sentences, tokenized into individual words and tagged with their Part-of-Speech (POS) categories to produce structured linguistic information that is passed downstream to the Feature-Based Grammar parser in Module 2. The methodology followed for this module includes PDF text extraction where required, sentence segmentation, tokenization and POS tagging using the Python NLTK library, followed by structuring of the resulting token-and-tag sequences into a format suitable for grammatical feature unification in Module 2. The complete pipeline subsequently applies Feature-Based Grammar to identify grammatical features and syntactic relationships (Module 2), Probabilistic Context-Free Grammar to select the most probable parse when a sentence admits multiple syntactic structures (Module 3), and Word Sense Disambiguation to resolve the intended meaning of ambiguous property and legal terms using their surrounding context (Module 4), combining these outputs into a structured interpretation of the judgment. The system is intended strictly as an NLP-based analysis and interpretation aid; it does not provide legal advice, does not determine legal rights, does not replace lawyers or judges, and does not produce legally binding decisions.</w:t>
      </w:r>
    </w:p>
    <w:p w14:paraId="33BBBCF7" w14:textId="77777777" w:rsidR="00925685" w:rsidRPr="00CA6095" w:rsidRDefault="00000000" w:rsidP="00CA6095">
      <w:pPr>
        <w:spacing w:line="360" w:lineRule="auto"/>
        <w:jc w:val="both"/>
        <w:rPr>
          <w:color w:val="000000" w:themeColor="text1"/>
        </w:rPr>
      </w:pPr>
      <w:r w:rsidRPr="00CA6095">
        <w:rPr>
          <w:rFonts w:eastAsia="Calibri"/>
          <w:b/>
          <w:bCs/>
          <w:color w:val="000000" w:themeColor="text1"/>
          <w:sz w:val="22"/>
          <w:szCs w:val="22"/>
        </w:rPr>
        <w:t xml:space="preserve">Keywords: </w:t>
      </w:r>
      <w:r w:rsidRPr="00CA6095">
        <w:rPr>
          <w:rFonts w:eastAsia="Calibri"/>
          <w:color w:val="000000" w:themeColor="text1"/>
          <w:sz w:val="22"/>
          <w:szCs w:val="22"/>
        </w:rPr>
        <w:t>Natural Language Processing; Legal Text Analysis; Feature-Based Grammar; Probabilistic Context-Free Grammar; Word Sense Disambiguation; Part-of-Speech Tagging; Property Dispute Judgment Interpretation</w:t>
      </w:r>
    </w:p>
    <w:p w14:paraId="444D0EE5" w14:textId="77777777" w:rsidR="00925685" w:rsidRPr="00CA6095" w:rsidRDefault="00000000">
      <w:pPr>
        <w:rPr>
          <w:color w:val="000000" w:themeColor="text1"/>
        </w:rPr>
      </w:pPr>
      <w:r w:rsidRPr="00CA6095">
        <w:rPr>
          <w:color w:val="000000" w:themeColor="text1"/>
        </w:rPr>
        <w:br w:type="page"/>
      </w:r>
    </w:p>
    <w:p w14:paraId="5B4145C0" w14:textId="77777777" w:rsidR="00925685" w:rsidRPr="00CA6095" w:rsidRDefault="00000000">
      <w:pPr>
        <w:pStyle w:val="Heading1"/>
        <w:spacing w:before="240" w:after="240"/>
        <w:jc w:val="center"/>
        <w:rPr>
          <w:color w:val="000000" w:themeColor="text1"/>
        </w:rPr>
      </w:pPr>
      <w:r w:rsidRPr="00CA6095">
        <w:rPr>
          <w:rFonts w:eastAsia="Calibri"/>
          <w:b/>
          <w:bCs/>
          <w:color w:val="000000" w:themeColor="text1"/>
          <w:sz w:val="30"/>
          <w:szCs w:val="30"/>
        </w:rPr>
        <w:lastRenderedPageBreak/>
        <w:t>TABLE OF CONTENTS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900"/>
        <w:gridCol w:w="1100"/>
      </w:tblGrid>
      <w:tr w:rsidR="00925685" w:rsidRPr="00CA6095" w14:paraId="68599E8C" w14:textId="77777777">
        <w:tblPrEx>
          <w:tblCellMar>
            <w:top w:w="0" w:type="dxa"/>
            <w:bottom w:w="0" w:type="dxa"/>
          </w:tblCellMar>
        </w:tblPrEx>
        <w:trPr>
          <w:tblHeader/>
        </w:trPr>
        <w:tc>
          <w:tcPr>
            <w:tcW w:w="900" w:type="dxa"/>
            <w:shd w:val="clear" w:color="auto" w:fill="D9E2F3"/>
            <w:tcMar>
              <w:top w:w="60" w:type="dxa"/>
              <w:left w:w="80" w:type="dxa"/>
              <w:bottom w:w="60" w:type="dxa"/>
              <w:right w:w="80" w:type="dxa"/>
            </w:tcMar>
            <w:vAlign w:val="center"/>
          </w:tcPr>
          <w:p w14:paraId="721DB96E" w14:textId="77777777" w:rsidR="00925685" w:rsidRPr="00CA6095" w:rsidRDefault="00000000">
            <w:pPr>
              <w:rPr>
                <w:color w:val="000000" w:themeColor="text1"/>
              </w:rPr>
            </w:pPr>
            <w:r w:rsidRPr="00CA6095">
              <w:rPr>
                <w:rFonts w:eastAsia="Calibri"/>
                <w:b/>
                <w:bCs/>
                <w:color w:val="000000" w:themeColor="text1"/>
                <w:sz w:val="19"/>
                <w:szCs w:val="19"/>
              </w:rPr>
              <w:t>Sl. No.</w:t>
            </w:r>
          </w:p>
        </w:tc>
        <w:tc>
          <w:tcPr>
            <w:tcW w:w="6900" w:type="dxa"/>
            <w:shd w:val="clear" w:color="auto" w:fill="D9E2F3"/>
            <w:tcMar>
              <w:top w:w="60" w:type="dxa"/>
              <w:left w:w="80" w:type="dxa"/>
              <w:bottom w:w="60" w:type="dxa"/>
              <w:right w:w="80" w:type="dxa"/>
            </w:tcMar>
            <w:vAlign w:val="center"/>
          </w:tcPr>
          <w:p w14:paraId="795F9344" w14:textId="77777777" w:rsidR="00925685" w:rsidRPr="00CA6095" w:rsidRDefault="00000000">
            <w:pPr>
              <w:rPr>
                <w:color w:val="000000" w:themeColor="text1"/>
              </w:rPr>
            </w:pPr>
            <w:r w:rsidRPr="00CA6095">
              <w:rPr>
                <w:rFonts w:eastAsia="Calibri"/>
                <w:b/>
                <w:bCs/>
                <w:color w:val="000000" w:themeColor="text1"/>
                <w:sz w:val="19"/>
                <w:szCs w:val="19"/>
              </w:rPr>
              <w:t>Title</w:t>
            </w:r>
          </w:p>
        </w:tc>
        <w:tc>
          <w:tcPr>
            <w:tcW w:w="1100" w:type="dxa"/>
            <w:shd w:val="clear" w:color="auto" w:fill="D9E2F3"/>
            <w:tcMar>
              <w:top w:w="60" w:type="dxa"/>
              <w:left w:w="80" w:type="dxa"/>
              <w:bottom w:w="60" w:type="dxa"/>
              <w:right w:w="80" w:type="dxa"/>
            </w:tcMar>
            <w:vAlign w:val="center"/>
          </w:tcPr>
          <w:p w14:paraId="62A17D87" w14:textId="77777777" w:rsidR="00925685" w:rsidRPr="00CA6095" w:rsidRDefault="00000000">
            <w:pPr>
              <w:rPr>
                <w:color w:val="000000" w:themeColor="text1"/>
              </w:rPr>
            </w:pPr>
            <w:r w:rsidRPr="00CA6095">
              <w:rPr>
                <w:rFonts w:eastAsia="Calibri"/>
                <w:b/>
                <w:bCs/>
                <w:color w:val="000000" w:themeColor="text1"/>
                <w:sz w:val="19"/>
                <w:szCs w:val="19"/>
              </w:rPr>
              <w:t>Page No.</w:t>
            </w:r>
          </w:p>
        </w:tc>
      </w:tr>
      <w:tr w:rsidR="00925685" w:rsidRPr="00CA6095" w14:paraId="7A38CF16" w14:textId="77777777">
        <w:tblPrEx>
          <w:tblCellMar>
            <w:top w:w="0" w:type="dxa"/>
            <w:bottom w:w="0" w:type="dxa"/>
          </w:tblCellMar>
        </w:tblPrEx>
        <w:tc>
          <w:tcPr>
            <w:tcW w:w="900" w:type="dxa"/>
            <w:tcMar>
              <w:top w:w="60" w:type="dxa"/>
              <w:left w:w="80" w:type="dxa"/>
              <w:bottom w:w="60" w:type="dxa"/>
              <w:right w:w="80" w:type="dxa"/>
            </w:tcMar>
            <w:vAlign w:val="center"/>
          </w:tcPr>
          <w:p w14:paraId="51246063" w14:textId="77777777" w:rsidR="00925685" w:rsidRPr="00CA6095" w:rsidRDefault="00000000">
            <w:pPr>
              <w:rPr>
                <w:color w:val="000000" w:themeColor="text1"/>
              </w:rPr>
            </w:pPr>
            <w:proofErr w:type="spellStart"/>
            <w:r w:rsidRPr="00CA6095">
              <w:rPr>
                <w:rFonts w:eastAsia="Calibri"/>
                <w:color w:val="000000" w:themeColor="text1"/>
                <w:sz w:val="19"/>
                <w:szCs w:val="19"/>
              </w:rPr>
              <w:t>i</w:t>
            </w:r>
            <w:proofErr w:type="spellEnd"/>
          </w:p>
        </w:tc>
        <w:tc>
          <w:tcPr>
            <w:tcW w:w="6900" w:type="dxa"/>
            <w:tcMar>
              <w:top w:w="60" w:type="dxa"/>
              <w:left w:w="80" w:type="dxa"/>
              <w:bottom w:w="60" w:type="dxa"/>
              <w:right w:w="80" w:type="dxa"/>
            </w:tcMar>
            <w:vAlign w:val="center"/>
          </w:tcPr>
          <w:p w14:paraId="7B9295A5" w14:textId="77777777" w:rsidR="00925685" w:rsidRPr="00CA6095" w:rsidRDefault="00000000">
            <w:pPr>
              <w:rPr>
                <w:color w:val="000000" w:themeColor="text1"/>
              </w:rPr>
            </w:pPr>
            <w:r w:rsidRPr="00CA6095">
              <w:rPr>
                <w:rFonts w:eastAsia="Calibri"/>
                <w:color w:val="000000" w:themeColor="text1"/>
                <w:sz w:val="19"/>
                <w:szCs w:val="19"/>
              </w:rPr>
              <w:t>CERTIFICATE FROM THE SUPERVISOR</w:t>
            </w:r>
          </w:p>
        </w:tc>
        <w:tc>
          <w:tcPr>
            <w:tcW w:w="1100" w:type="dxa"/>
            <w:tcMar>
              <w:top w:w="60" w:type="dxa"/>
              <w:left w:w="80" w:type="dxa"/>
              <w:bottom w:w="60" w:type="dxa"/>
              <w:right w:w="80" w:type="dxa"/>
            </w:tcMar>
            <w:vAlign w:val="center"/>
          </w:tcPr>
          <w:p w14:paraId="4183D96C" w14:textId="77777777" w:rsidR="00925685" w:rsidRPr="00CA6095" w:rsidRDefault="00000000">
            <w:pPr>
              <w:rPr>
                <w:color w:val="000000" w:themeColor="text1"/>
              </w:rPr>
            </w:pPr>
            <w:r w:rsidRPr="00CA6095">
              <w:rPr>
                <w:rFonts w:eastAsia="Calibri"/>
                <w:color w:val="000000" w:themeColor="text1"/>
                <w:sz w:val="19"/>
                <w:szCs w:val="19"/>
              </w:rPr>
              <w:t>ii</w:t>
            </w:r>
          </w:p>
        </w:tc>
      </w:tr>
      <w:tr w:rsidR="00925685" w:rsidRPr="00CA6095" w14:paraId="0CE2B311" w14:textId="77777777">
        <w:tblPrEx>
          <w:tblCellMar>
            <w:top w:w="0" w:type="dxa"/>
            <w:bottom w:w="0" w:type="dxa"/>
          </w:tblCellMar>
        </w:tblPrEx>
        <w:tc>
          <w:tcPr>
            <w:tcW w:w="900" w:type="dxa"/>
            <w:tcMar>
              <w:top w:w="60" w:type="dxa"/>
              <w:left w:w="80" w:type="dxa"/>
              <w:bottom w:w="60" w:type="dxa"/>
              <w:right w:w="80" w:type="dxa"/>
            </w:tcMar>
            <w:vAlign w:val="center"/>
          </w:tcPr>
          <w:p w14:paraId="706D6A70" w14:textId="77777777" w:rsidR="00925685" w:rsidRPr="00CA6095" w:rsidRDefault="00000000">
            <w:pPr>
              <w:rPr>
                <w:color w:val="000000" w:themeColor="text1"/>
              </w:rPr>
            </w:pPr>
            <w:r w:rsidRPr="00CA6095">
              <w:rPr>
                <w:rFonts w:eastAsia="Calibri"/>
                <w:color w:val="000000" w:themeColor="text1"/>
                <w:sz w:val="19"/>
                <w:szCs w:val="19"/>
              </w:rPr>
              <w:t>ii</w:t>
            </w:r>
          </w:p>
        </w:tc>
        <w:tc>
          <w:tcPr>
            <w:tcW w:w="6900" w:type="dxa"/>
            <w:tcMar>
              <w:top w:w="60" w:type="dxa"/>
              <w:left w:w="80" w:type="dxa"/>
              <w:bottom w:w="60" w:type="dxa"/>
              <w:right w:w="80" w:type="dxa"/>
            </w:tcMar>
            <w:vAlign w:val="center"/>
          </w:tcPr>
          <w:p w14:paraId="309936CF" w14:textId="77777777" w:rsidR="00925685" w:rsidRPr="00CA6095" w:rsidRDefault="00000000">
            <w:pPr>
              <w:rPr>
                <w:color w:val="000000" w:themeColor="text1"/>
              </w:rPr>
            </w:pPr>
            <w:r w:rsidRPr="00CA6095">
              <w:rPr>
                <w:rFonts w:eastAsia="Calibri"/>
                <w:color w:val="000000" w:themeColor="text1"/>
                <w:sz w:val="19"/>
                <w:szCs w:val="19"/>
              </w:rPr>
              <w:t>DECLARATION BY THE CANDIDATE</w:t>
            </w:r>
          </w:p>
        </w:tc>
        <w:tc>
          <w:tcPr>
            <w:tcW w:w="1100" w:type="dxa"/>
            <w:tcMar>
              <w:top w:w="60" w:type="dxa"/>
              <w:left w:w="80" w:type="dxa"/>
              <w:bottom w:w="60" w:type="dxa"/>
              <w:right w:w="80" w:type="dxa"/>
            </w:tcMar>
            <w:vAlign w:val="center"/>
          </w:tcPr>
          <w:p w14:paraId="00D8813D" w14:textId="77777777" w:rsidR="00925685" w:rsidRPr="00CA6095" w:rsidRDefault="00000000">
            <w:pPr>
              <w:rPr>
                <w:color w:val="000000" w:themeColor="text1"/>
              </w:rPr>
            </w:pPr>
            <w:r w:rsidRPr="00CA6095">
              <w:rPr>
                <w:rFonts w:eastAsia="Calibri"/>
                <w:color w:val="000000" w:themeColor="text1"/>
                <w:sz w:val="19"/>
                <w:szCs w:val="19"/>
              </w:rPr>
              <w:t>iii</w:t>
            </w:r>
          </w:p>
        </w:tc>
      </w:tr>
      <w:tr w:rsidR="00925685" w:rsidRPr="00CA6095" w14:paraId="1DFFA02D" w14:textId="77777777">
        <w:tblPrEx>
          <w:tblCellMar>
            <w:top w:w="0" w:type="dxa"/>
            <w:bottom w:w="0" w:type="dxa"/>
          </w:tblCellMar>
        </w:tblPrEx>
        <w:tc>
          <w:tcPr>
            <w:tcW w:w="900" w:type="dxa"/>
            <w:tcMar>
              <w:top w:w="60" w:type="dxa"/>
              <w:left w:w="80" w:type="dxa"/>
              <w:bottom w:w="60" w:type="dxa"/>
              <w:right w:w="80" w:type="dxa"/>
            </w:tcMar>
            <w:vAlign w:val="center"/>
          </w:tcPr>
          <w:p w14:paraId="6FFC459A" w14:textId="77777777" w:rsidR="00925685" w:rsidRPr="00CA6095" w:rsidRDefault="00000000">
            <w:pPr>
              <w:rPr>
                <w:color w:val="000000" w:themeColor="text1"/>
              </w:rPr>
            </w:pPr>
            <w:r w:rsidRPr="00CA6095">
              <w:rPr>
                <w:rFonts w:eastAsia="Calibri"/>
                <w:color w:val="000000" w:themeColor="text1"/>
                <w:sz w:val="19"/>
                <w:szCs w:val="19"/>
              </w:rPr>
              <w:t>iii</w:t>
            </w:r>
          </w:p>
        </w:tc>
        <w:tc>
          <w:tcPr>
            <w:tcW w:w="6900" w:type="dxa"/>
            <w:tcMar>
              <w:top w:w="60" w:type="dxa"/>
              <w:left w:w="80" w:type="dxa"/>
              <w:bottom w:w="60" w:type="dxa"/>
              <w:right w:w="80" w:type="dxa"/>
            </w:tcMar>
            <w:vAlign w:val="center"/>
          </w:tcPr>
          <w:p w14:paraId="3C0713A7" w14:textId="77777777" w:rsidR="00925685" w:rsidRPr="00CA6095" w:rsidRDefault="00000000">
            <w:pPr>
              <w:rPr>
                <w:color w:val="000000" w:themeColor="text1"/>
              </w:rPr>
            </w:pPr>
            <w:r w:rsidRPr="00CA6095">
              <w:rPr>
                <w:rFonts w:eastAsia="Calibri"/>
                <w:color w:val="000000" w:themeColor="text1"/>
                <w:sz w:val="19"/>
                <w:szCs w:val="19"/>
              </w:rPr>
              <w:t>INDIVIDUAL CONTRIBUTION STATEMENT</w:t>
            </w:r>
          </w:p>
        </w:tc>
        <w:tc>
          <w:tcPr>
            <w:tcW w:w="1100" w:type="dxa"/>
            <w:tcMar>
              <w:top w:w="60" w:type="dxa"/>
              <w:left w:w="80" w:type="dxa"/>
              <w:bottom w:w="60" w:type="dxa"/>
              <w:right w:w="80" w:type="dxa"/>
            </w:tcMar>
            <w:vAlign w:val="center"/>
          </w:tcPr>
          <w:p w14:paraId="7689C2B5" w14:textId="77777777" w:rsidR="00925685" w:rsidRPr="00CA6095" w:rsidRDefault="00000000">
            <w:pPr>
              <w:rPr>
                <w:color w:val="000000" w:themeColor="text1"/>
              </w:rPr>
            </w:pPr>
            <w:r w:rsidRPr="00CA6095">
              <w:rPr>
                <w:rFonts w:eastAsia="Calibri"/>
                <w:color w:val="000000" w:themeColor="text1"/>
                <w:sz w:val="19"/>
                <w:szCs w:val="19"/>
              </w:rPr>
              <w:t>iv</w:t>
            </w:r>
          </w:p>
        </w:tc>
      </w:tr>
      <w:tr w:rsidR="00925685" w:rsidRPr="00CA6095" w14:paraId="52D6C691" w14:textId="77777777">
        <w:tblPrEx>
          <w:tblCellMar>
            <w:top w:w="0" w:type="dxa"/>
            <w:bottom w:w="0" w:type="dxa"/>
          </w:tblCellMar>
        </w:tblPrEx>
        <w:tc>
          <w:tcPr>
            <w:tcW w:w="900" w:type="dxa"/>
            <w:tcMar>
              <w:top w:w="60" w:type="dxa"/>
              <w:left w:w="80" w:type="dxa"/>
              <w:bottom w:w="60" w:type="dxa"/>
              <w:right w:w="80" w:type="dxa"/>
            </w:tcMar>
            <w:vAlign w:val="center"/>
          </w:tcPr>
          <w:p w14:paraId="72B0B317" w14:textId="77777777" w:rsidR="00925685" w:rsidRPr="00CA6095" w:rsidRDefault="00000000">
            <w:pPr>
              <w:rPr>
                <w:color w:val="000000" w:themeColor="text1"/>
              </w:rPr>
            </w:pPr>
            <w:r w:rsidRPr="00CA6095">
              <w:rPr>
                <w:rFonts w:eastAsia="Calibri"/>
                <w:color w:val="000000" w:themeColor="text1"/>
                <w:sz w:val="19"/>
                <w:szCs w:val="19"/>
              </w:rPr>
              <w:t>iv</w:t>
            </w:r>
          </w:p>
        </w:tc>
        <w:tc>
          <w:tcPr>
            <w:tcW w:w="6900" w:type="dxa"/>
            <w:tcMar>
              <w:top w:w="60" w:type="dxa"/>
              <w:left w:w="80" w:type="dxa"/>
              <w:bottom w:w="60" w:type="dxa"/>
              <w:right w:w="80" w:type="dxa"/>
            </w:tcMar>
            <w:vAlign w:val="center"/>
          </w:tcPr>
          <w:p w14:paraId="7FD363E6" w14:textId="77777777" w:rsidR="00925685" w:rsidRPr="00CA6095" w:rsidRDefault="00000000">
            <w:pPr>
              <w:rPr>
                <w:color w:val="000000" w:themeColor="text1"/>
              </w:rPr>
            </w:pPr>
            <w:r w:rsidRPr="00CA6095">
              <w:rPr>
                <w:rFonts w:eastAsia="Calibri"/>
                <w:color w:val="000000" w:themeColor="text1"/>
                <w:sz w:val="19"/>
                <w:szCs w:val="19"/>
              </w:rPr>
              <w:t>ABSTRACT</w:t>
            </w:r>
          </w:p>
        </w:tc>
        <w:tc>
          <w:tcPr>
            <w:tcW w:w="1100" w:type="dxa"/>
            <w:tcMar>
              <w:top w:w="60" w:type="dxa"/>
              <w:left w:w="80" w:type="dxa"/>
              <w:bottom w:w="60" w:type="dxa"/>
              <w:right w:w="80" w:type="dxa"/>
            </w:tcMar>
            <w:vAlign w:val="center"/>
          </w:tcPr>
          <w:p w14:paraId="6BAC7A25" w14:textId="77777777" w:rsidR="00925685" w:rsidRPr="00CA6095" w:rsidRDefault="00000000">
            <w:pPr>
              <w:rPr>
                <w:color w:val="000000" w:themeColor="text1"/>
              </w:rPr>
            </w:pPr>
            <w:r w:rsidRPr="00CA6095">
              <w:rPr>
                <w:rFonts w:eastAsia="Calibri"/>
                <w:color w:val="000000" w:themeColor="text1"/>
                <w:sz w:val="19"/>
                <w:szCs w:val="19"/>
              </w:rPr>
              <w:t>v</w:t>
            </w:r>
          </w:p>
        </w:tc>
      </w:tr>
      <w:tr w:rsidR="00925685" w:rsidRPr="00CA6095" w14:paraId="3DD5D808" w14:textId="77777777">
        <w:tblPrEx>
          <w:tblCellMar>
            <w:top w:w="0" w:type="dxa"/>
            <w:bottom w:w="0" w:type="dxa"/>
          </w:tblCellMar>
        </w:tblPrEx>
        <w:tc>
          <w:tcPr>
            <w:tcW w:w="900" w:type="dxa"/>
            <w:tcMar>
              <w:top w:w="60" w:type="dxa"/>
              <w:left w:w="80" w:type="dxa"/>
              <w:bottom w:w="60" w:type="dxa"/>
              <w:right w:w="80" w:type="dxa"/>
            </w:tcMar>
            <w:vAlign w:val="center"/>
          </w:tcPr>
          <w:p w14:paraId="148C7C86" w14:textId="77777777" w:rsidR="00925685" w:rsidRPr="00CA6095" w:rsidRDefault="00000000">
            <w:pPr>
              <w:rPr>
                <w:color w:val="000000" w:themeColor="text1"/>
              </w:rPr>
            </w:pPr>
            <w:r w:rsidRPr="00CA6095">
              <w:rPr>
                <w:rFonts w:eastAsia="Calibri"/>
                <w:color w:val="000000" w:themeColor="text1"/>
                <w:sz w:val="19"/>
                <w:szCs w:val="19"/>
              </w:rPr>
              <w:t>v</w:t>
            </w:r>
          </w:p>
        </w:tc>
        <w:tc>
          <w:tcPr>
            <w:tcW w:w="6900" w:type="dxa"/>
            <w:tcMar>
              <w:top w:w="60" w:type="dxa"/>
              <w:left w:w="80" w:type="dxa"/>
              <w:bottom w:w="60" w:type="dxa"/>
              <w:right w:w="80" w:type="dxa"/>
            </w:tcMar>
            <w:vAlign w:val="center"/>
          </w:tcPr>
          <w:p w14:paraId="6C91DDF8" w14:textId="77777777" w:rsidR="00925685" w:rsidRPr="00CA6095" w:rsidRDefault="00000000">
            <w:pPr>
              <w:rPr>
                <w:color w:val="000000" w:themeColor="text1"/>
              </w:rPr>
            </w:pPr>
            <w:r w:rsidRPr="00CA6095">
              <w:rPr>
                <w:rFonts w:eastAsia="Calibri"/>
                <w:color w:val="000000" w:themeColor="text1"/>
                <w:sz w:val="19"/>
                <w:szCs w:val="19"/>
              </w:rPr>
              <w:t>LIST OF FIGURES</w:t>
            </w:r>
          </w:p>
        </w:tc>
        <w:tc>
          <w:tcPr>
            <w:tcW w:w="1100" w:type="dxa"/>
            <w:tcMar>
              <w:top w:w="60" w:type="dxa"/>
              <w:left w:w="80" w:type="dxa"/>
              <w:bottom w:w="60" w:type="dxa"/>
              <w:right w:w="80" w:type="dxa"/>
            </w:tcMar>
            <w:vAlign w:val="center"/>
          </w:tcPr>
          <w:p w14:paraId="32FD6343" w14:textId="77777777" w:rsidR="00925685" w:rsidRPr="00CA6095" w:rsidRDefault="00000000">
            <w:pPr>
              <w:rPr>
                <w:color w:val="000000" w:themeColor="text1"/>
              </w:rPr>
            </w:pPr>
            <w:r w:rsidRPr="00CA6095">
              <w:rPr>
                <w:rFonts w:eastAsia="Calibri"/>
                <w:color w:val="000000" w:themeColor="text1"/>
                <w:sz w:val="19"/>
                <w:szCs w:val="19"/>
              </w:rPr>
              <w:t>vi</w:t>
            </w:r>
          </w:p>
        </w:tc>
      </w:tr>
      <w:tr w:rsidR="00925685" w:rsidRPr="00CA6095" w14:paraId="5D786BC1" w14:textId="77777777">
        <w:tblPrEx>
          <w:tblCellMar>
            <w:top w:w="0" w:type="dxa"/>
            <w:bottom w:w="0" w:type="dxa"/>
          </w:tblCellMar>
        </w:tblPrEx>
        <w:tc>
          <w:tcPr>
            <w:tcW w:w="900" w:type="dxa"/>
            <w:tcMar>
              <w:top w:w="60" w:type="dxa"/>
              <w:left w:w="80" w:type="dxa"/>
              <w:bottom w:w="60" w:type="dxa"/>
              <w:right w:w="80" w:type="dxa"/>
            </w:tcMar>
            <w:vAlign w:val="center"/>
          </w:tcPr>
          <w:p w14:paraId="4FCD8AD0" w14:textId="77777777" w:rsidR="00925685" w:rsidRPr="00CA6095" w:rsidRDefault="00000000">
            <w:pPr>
              <w:rPr>
                <w:color w:val="000000" w:themeColor="text1"/>
              </w:rPr>
            </w:pPr>
            <w:r w:rsidRPr="00CA6095">
              <w:rPr>
                <w:rFonts w:eastAsia="Calibri"/>
                <w:color w:val="000000" w:themeColor="text1"/>
                <w:sz w:val="19"/>
                <w:szCs w:val="19"/>
              </w:rPr>
              <w:t>vi</w:t>
            </w:r>
          </w:p>
        </w:tc>
        <w:tc>
          <w:tcPr>
            <w:tcW w:w="6900" w:type="dxa"/>
            <w:tcMar>
              <w:top w:w="60" w:type="dxa"/>
              <w:left w:w="80" w:type="dxa"/>
              <w:bottom w:w="60" w:type="dxa"/>
              <w:right w:w="80" w:type="dxa"/>
            </w:tcMar>
            <w:vAlign w:val="center"/>
          </w:tcPr>
          <w:p w14:paraId="1B533A96" w14:textId="77777777" w:rsidR="00925685" w:rsidRPr="00CA6095" w:rsidRDefault="00000000">
            <w:pPr>
              <w:rPr>
                <w:color w:val="000000" w:themeColor="text1"/>
              </w:rPr>
            </w:pPr>
            <w:r w:rsidRPr="00CA6095">
              <w:rPr>
                <w:rFonts w:eastAsia="Calibri"/>
                <w:color w:val="000000" w:themeColor="text1"/>
                <w:sz w:val="19"/>
                <w:szCs w:val="19"/>
              </w:rPr>
              <w:t>LIST OF TABLES</w:t>
            </w:r>
          </w:p>
        </w:tc>
        <w:tc>
          <w:tcPr>
            <w:tcW w:w="1100" w:type="dxa"/>
            <w:tcMar>
              <w:top w:w="60" w:type="dxa"/>
              <w:left w:w="80" w:type="dxa"/>
              <w:bottom w:w="60" w:type="dxa"/>
              <w:right w:w="80" w:type="dxa"/>
            </w:tcMar>
            <w:vAlign w:val="center"/>
          </w:tcPr>
          <w:p w14:paraId="62FB4AFB" w14:textId="77777777" w:rsidR="00925685" w:rsidRPr="00CA6095" w:rsidRDefault="00000000">
            <w:pPr>
              <w:rPr>
                <w:color w:val="000000" w:themeColor="text1"/>
              </w:rPr>
            </w:pPr>
            <w:r w:rsidRPr="00CA6095">
              <w:rPr>
                <w:rFonts w:eastAsia="Calibri"/>
                <w:color w:val="000000" w:themeColor="text1"/>
                <w:sz w:val="19"/>
                <w:szCs w:val="19"/>
              </w:rPr>
              <w:t>vii</w:t>
            </w:r>
          </w:p>
        </w:tc>
      </w:tr>
      <w:tr w:rsidR="00925685" w:rsidRPr="00CA6095" w14:paraId="083B98B8" w14:textId="77777777">
        <w:tblPrEx>
          <w:tblCellMar>
            <w:top w:w="0" w:type="dxa"/>
            <w:bottom w:w="0" w:type="dxa"/>
          </w:tblCellMar>
        </w:tblPrEx>
        <w:tc>
          <w:tcPr>
            <w:tcW w:w="900" w:type="dxa"/>
            <w:tcMar>
              <w:top w:w="60" w:type="dxa"/>
              <w:left w:w="80" w:type="dxa"/>
              <w:bottom w:w="60" w:type="dxa"/>
              <w:right w:w="80" w:type="dxa"/>
            </w:tcMar>
            <w:vAlign w:val="center"/>
          </w:tcPr>
          <w:p w14:paraId="6FCAAC84" w14:textId="77777777" w:rsidR="00925685" w:rsidRPr="00CA6095" w:rsidRDefault="00000000">
            <w:pPr>
              <w:rPr>
                <w:color w:val="000000" w:themeColor="text1"/>
              </w:rPr>
            </w:pPr>
            <w:r w:rsidRPr="00CA6095">
              <w:rPr>
                <w:rFonts w:eastAsia="Calibri"/>
                <w:color w:val="000000" w:themeColor="text1"/>
                <w:sz w:val="19"/>
                <w:szCs w:val="19"/>
              </w:rPr>
              <w:t>vii</w:t>
            </w:r>
          </w:p>
        </w:tc>
        <w:tc>
          <w:tcPr>
            <w:tcW w:w="6900" w:type="dxa"/>
            <w:tcMar>
              <w:top w:w="60" w:type="dxa"/>
              <w:left w:w="80" w:type="dxa"/>
              <w:bottom w:w="60" w:type="dxa"/>
              <w:right w:w="80" w:type="dxa"/>
            </w:tcMar>
            <w:vAlign w:val="center"/>
          </w:tcPr>
          <w:p w14:paraId="4D494940" w14:textId="77777777" w:rsidR="00925685" w:rsidRPr="00CA6095" w:rsidRDefault="00000000">
            <w:pPr>
              <w:rPr>
                <w:color w:val="000000" w:themeColor="text1"/>
              </w:rPr>
            </w:pPr>
            <w:r w:rsidRPr="00CA6095">
              <w:rPr>
                <w:rFonts w:eastAsia="Calibri"/>
                <w:color w:val="000000" w:themeColor="text1"/>
                <w:sz w:val="19"/>
                <w:szCs w:val="19"/>
              </w:rPr>
              <w:t>LIST OF ABBREVIATIONS</w:t>
            </w:r>
          </w:p>
        </w:tc>
        <w:tc>
          <w:tcPr>
            <w:tcW w:w="1100" w:type="dxa"/>
            <w:tcMar>
              <w:top w:w="60" w:type="dxa"/>
              <w:left w:w="80" w:type="dxa"/>
              <w:bottom w:w="60" w:type="dxa"/>
              <w:right w:w="80" w:type="dxa"/>
            </w:tcMar>
            <w:vAlign w:val="center"/>
          </w:tcPr>
          <w:p w14:paraId="0F8BFB7D" w14:textId="77777777" w:rsidR="00925685" w:rsidRPr="00CA6095" w:rsidRDefault="00000000">
            <w:pPr>
              <w:rPr>
                <w:color w:val="000000" w:themeColor="text1"/>
              </w:rPr>
            </w:pPr>
            <w:r w:rsidRPr="00CA6095">
              <w:rPr>
                <w:rFonts w:eastAsia="Calibri"/>
                <w:color w:val="000000" w:themeColor="text1"/>
                <w:sz w:val="19"/>
                <w:szCs w:val="19"/>
              </w:rPr>
              <w:t>viii</w:t>
            </w:r>
          </w:p>
        </w:tc>
      </w:tr>
      <w:tr w:rsidR="00925685" w:rsidRPr="00CA6095" w14:paraId="020C7D91" w14:textId="77777777">
        <w:tblPrEx>
          <w:tblCellMar>
            <w:top w:w="0" w:type="dxa"/>
            <w:bottom w:w="0" w:type="dxa"/>
          </w:tblCellMar>
        </w:tblPrEx>
        <w:tc>
          <w:tcPr>
            <w:tcW w:w="900" w:type="dxa"/>
            <w:tcMar>
              <w:top w:w="60" w:type="dxa"/>
              <w:left w:w="80" w:type="dxa"/>
              <w:bottom w:w="60" w:type="dxa"/>
              <w:right w:w="80" w:type="dxa"/>
            </w:tcMar>
            <w:vAlign w:val="center"/>
          </w:tcPr>
          <w:p w14:paraId="715E880F" w14:textId="77777777" w:rsidR="00925685" w:rsidRPr="00CA6095" w:rsidRDefault="00000000">
            <w:pPr>
              <w:rPr>
                <w:color w:val="000000" w:themeColor="text1"/>
              </w:rPr>
            </w:pPr>
            <w:r w:rsidRPr="00CA6095">
              <w:rPr>
                <w:rFonts w:eastAsia="Calibri"/>
                <w:color w:val="000000" w:themeColor="text1"/>
                <w:sz w:val="19"/>
                <w:szCs w:val="19"/>
              </w:rPr>
              <w:t>1</w:t>
            </w:r>
          </w:p>
        </w:tc>
        <w:tc>
          <w:tcPr>
            <w:tcW w:w="6900" w:type="dxa"/>
            <w:tcMar>
              <w:top w:w="60" w:type="dxa"/>
              <w:left w:w="80" w:type="dxa"/>
              <w:bottom w:w="60" w:type="dxa"/>
              <w:right w:w="80" w:type="dxa"/>
            </w:tcMar>
            <w:vAlign w:val="center"/>
          </w:tcPr>
          <w:p w14:paraId="529690A6" w14:textId="77777777" w:rsidR="00925685" w:rsidRPr="00CA6095" w:rsidRDefault="00000000">
            <w:pPr>
              <w:rPr>
                <w:color w:val="000000" w:themeColor="text1"/>
              </w:rPr>
            </w:pPr>
            <w:r w:rsidRPr="00CA6095">
              <w:rPr>
                <w:rFonts w:eastAsia="Calibri"/>
                <w:color w:val="000000" w:themeColor="text1"/>
                <w:sz w:val="19"/>
                <w:szCs w:val="19"/>
              </w:rPr>
              <w:t>CHAPTER 1: Introduction and Engineering Problem</w:t>
            </w:r>
          </w:p>
        </w:tc>
        <w:tc>
          <w:tcPr>
            <w:tcW w:w="1100" w:type="dxa"/>
            <w:tcMar>
              <w:top w:w="60" w:type="dxa"/>
              <w:left w:w="80" w:type="dxa"/>
              <w:bottom w:w="60" w:type="dxa"/>
              <w:right w:w="80" w:type="dxa"/>
            </w:tcMar>
            <w:vAlign w:val="center"/>
          </w:tcPr>
          <w:p w14:paraId="75380B0A" w14:textId="77777777" w:rsidR="00925685" w:rsidRPr="00CA6095" w:rsidRDefault="00000000">
            <w:pPr>
              <w:rPr>
                <w:color w:val="000000" w:themeColor="text1"/>
              </w:rPr>
            </w:pPr>
            <w:r w:rsidRPr="00CA6095">
              <w:rPr>
                <w:rFonts w:eastAsia="Calibri"/>
                <w:color w:val="000000" w:themeColor="text1"/>
                <w:sz w:val="19"/>
                <w:szCs w:val="19"/>
              </w:rPr>
              <w:t>1</w:t>
            </w:r>
          </w:p>
        </w:tc>
      </w:tr>
      <w:tr w:rsidR="00925685" w:rsidRPr="00CA6095" w14:paraId="42ACC0D7" w14:textId="77777777">
        <w:tblPrEx>
          <w:tblCellMar>
            <w:top w:w="0" w:type="dxa"/>
            <w:bottom w:w="0" w:type="dxa"/>
          </w:tblCellMar>
        </w:tblPrEx>
        <w:tc>
          <w:tcPr>
            <w:tcW w:w="900" w:type="dxa"/>
            <w:tcMar>
              <w:top w:w="60" w:type="dxa"/>
              <w:left w:w="80" w:type="dxa"/>
              <w:bottom w:w="60" w:type="dxa"/>
              <w:right w:w="80" w:type="dxa"/>
            </w:tcMar>
            <w:vAlign w:val="center"/>
          </w:tcPr>
          <w:p w14:paraId="3439CBC3" w14:textId="77777777" w:rsidR="00925685" w:rsidRPr="00CA6095" w:rsidRDefault="00000000">
            <w:pPr>
              <w:rPr>
                <w:color w:val="000000" w:themeColor="text1"/>
              </w:rPr>
            </w:pPr>
            <w:r w:rsidRPr="00CA6095">
              <w:rPr>
                <w:rFonts w:eastAsia="Calibri"/>
                <w:color w:val="000000" w:themeColor="text1"/>
                <w:sz w:val="19"/>
                <w:szCs w:val="19"/>
              </w:rPr>
              <w:t>2</w:t>
            </w:r>
          </w:p>
        </w:tc>
        <w:tc>
          <w:tcPr>
            <w:tcW w:w="6900" w:type="dxa"/>
            <w:tcMar>
              <w:top w:w="60" w:type="dxa"/>
              <w:left w:w="80" w:type="dxa"/>
              <w:bottom w:w="60" w:type="dxa"/>
              <w:right w:w="80" w:type="dxa"/>
            </w:tcMar>
            <w:vAlign w:val="center"/>
          </w:tcPr>
          <w:p w14:paraId="284AD880" w14:textId="77777777" w:rsidR="00925685" w:rsidRPr="00CA6095" w:rsidRDefault="00000000">
            <w:pPr>
              <w:rPr>
                <w:color w:val="000000" w:themeColor="text1"/>
              </w:rPr>
            </w:pPr>
            <w:r w:rsidRPr="00CA6095">
              <w:rPr>
                <w:rFonts w:eastAsia="Calibri"/>
                <w:color w:val="000000" w:themeColor="text1"/>
                <w:sz w:val="19"/>
                <w:szCs w:val="19"/>
              </w:rPr>
              <w:t>CHAPTER 2: Literature Review and Existing Solutions</w:t>
            </w:r>
          </w:p>
        </w:tc>
        <w:tc>
          <w:tcPr>
            <w:tcW w:w="1100" w:type="dxa"/>
            <w:tcMar>
              <w:top w:w="60" w:type="dxa"/>
              <w:left w:w="80" w:type="dxa"/>
              <w:bottom w:w="60" w:type="dxa"/>
              <w:right w:w="80" w:type="dxa"/>
            </w:tcMar>
            <w:vAlign w:val="center"/>
          </w:tcPr>
          <w:p w14:paraId="5A607D1E" w14:textId="77777777" w:rsidR="00925685" w:rsidRPr="00CA6095" w:rsidRDefault="00000000">
            <w:pPr>
              <w:rPr>
                <w:color w:val="000000" w:themeColor="text1"/>
              </w:rPr>
            </w:pPr>
            <w:r w:rsidRPr="00CA6095">
              <w:rPr>
                <w:rFonts w:eastAsia="Calibri"/>
                <w:color w:val="000000" w:themeColor="text1"/>
                <w:sz w:val="19"/>
                <w:szCs w:val="19"/>
              </w:rPr>
              <w:t>4</w:t>
            </w:r>
          </w:p>
        </w:tc>
      </w:tr>
      <w:tr w:rsidR="00925685" w:rsidRPr="00CA6095" w14:paraId="0FEA4C72" w14:textId="77777777">
        <w:tblPrEx>
          <w:tblCellMar>
            <w:top w:w="0" w:type="dxa"/>
            <w:bottom w:w="0" w:type="dxa"/>
          </w:tblCellMar>
        </w:tblPrEx>
        <w:tc>
          <w:tcPr>
            <w:tcW w:w="900" w:type="dxa"/>
            <w:tcMar>
              <w:top w:w="60" w:type="dxa"/>
              <w:left w:w="80" w:type="dxa"/>
              <w:bottom w:w="60" w:type="dxa"/>
              <w:right w:w="80" w:type="dxa"/>
            </w:tcMar>
            <w:vAlign w:val="center"/>
          </w:tcPr>
          <w:p w14:paraId="786EC2E1" w14:textId="77777777" w:rsidR="00925685" w:rsidRPr="00CA6095" w:rsidRDefault="00000000">
            <w:pPr>
              <w:rPr>
                <w:color w:val="000000" w:themeColor="text1"/>
              </w:rPr>
            </w:pPr>
            <w:r w:rsidRPr="00CA6095">
              <w:rPr>
                <w:rFonts w:eastAsia="Calibri"/>
                <w:color w:val="000000" w:themeColor="text1"/>
                <w:sz w:val="19"/>
                <w:szCs w:val="19"/>
              </w:rPr>
              <w:t>3</w:t>
            </w:r>
          </w:p>
        </w:tc>
        <w:tc>
          <w:tcPr>
            <w:tcW w:w="6900" w:type="dxa"/>
            <w:tcMar>
              <w:top w:w="60" w:type="dxa"/>
              <w:left w:w="80" w:type="dxa"/>
              <w:bottom w:w="60" w:type="dxa"/>
              <w:right w:w="80" w:type="dxa"/>
            </w:tcMar>
            <w:vAlign w:val="center"/>
          </w:tcPr>
          <w:p w14:paraId="4C373C94" w14:textId="77777777" w:rsidR="00925685" w:rsidRPr="00CA6095" w:rsidRDefault="00000000">
            <w:pPr>
              <w:rPr>
                <w:color w:val="000000" w:themeColor="text1"/>
              </w:rPr>
            </w:pPr>
            <w:r w:rsidRPr="00CA6095">
              <w:rPr>
                <w:rFonts w:eastAsia="Calibri"/>
                <w:color w:val="000000" w:themeColor="text1"/>
                <w:sz w:val="19"/>
                <w:szCs w:val="19"/>
              </w:rPr>
              <w:t>CHAPTER 3: Engineering Design &amp; Trade-offs, Sustainability, Ethics, Safety, Risk &amp; Security</w:t>
            </w:r>
          </w:p>
        </w:tc>
        <w:tc>
          <w:tcPr>
            <w:tcW w:w="1100" w:type="dxa"/>
            <w:tcMar>
              <w:top w:w="60" w:type="dxa"/>
              <w:left w:w="80" w:type="dxa"/>
              <w:bottom w:w="60" w:type="dxa"/>
              <w:right w:w="80" w:type="dxa"/>
            </w:tcMar>
            <w:vAlign w:val="center"/>
          </w:tcPr>
          <w:p w14:paraId="7E1BE9EE" w14:textId="77777777" w:rsidR="00925685" w:rsidRPr="00CA6095" w:rsidRDefault="00000000">
            <w:pPr>
              <w:rPr>
                <w:color w:val="000000" w:themeColor="text1"/>
              </w:rPr>
            </w:pPr>
            <w:r w:rsidRPr="00CA6095">
              <w:rPr>
                <w:rFonts w:eastAsia="Calibri"/>
                <w:color w:val="000000" w:themeColor="text1"/>
                <w:sz w:val="19"/>
                <w:szCs w:val="19"/>
              </w:rPr>
              <w:t>7</w:t>
            </w:r>
          </w:p>
        </w:tc>
      </w:tr>
      <w:tr w:rsidR="00925685" w:rsidRPr="00CA6095" w14:paraId="01E891A0" w14:textId="77777777">
        <w:tblPrEx>
          <w:tblCellMar>
            <w:top w:w="0" w:type="dxa"/>
            <w:bottom w:w="0" w:type="dxa"/>
          </w:tblCellMar>
        </w:tblPrEx>
        <w:tc>
          <w:tcPr>
            <w:tcW w:w="900" w:type="dxa"/>
            <w:tcMar>
              <w:top w:w="60" w:type="dxa"/>
              <w:left w:w="80" w:type="dxa"/>
              <w:bottom w:w="60" w:type="dxa"/>
              <w:right w:w="80" w:type="dxa"/>
            </w:tcMar>
            <w:vAlign w:val="center"/>
          </w:tcPr>
          <w:p w14:paraId="2A8363FE" w14:textId="77777777" w:rsidR="00925685" w:rsidRPr="00CA6095" w:rsidRDefault="00000000">
            <w:pPr>
              <w:rPr>
                <w:color w:val="000000" w:themeColor="text1"/>
              </w:rPr>
            </w:pPr>
            <w:r w:rsidRPr="00CA6095">
              <w:rPr>
                <w:rFonts w:eastAsia="Calibri"/>
                <w:color w:val="000000" w:themeColor="text1"/>
                <w:sz w:val="19"/>
                <w:szCs w:val="19"/>
              </w:rPr>
              <w:t>4</w:t>
            </w:r>
          </w:p>
        </w:tc>
        <w:tc>
          <w:tcPr>
            <w:tcW w:w="6900" w:type="dxa"/>
            <w:tcMar>
              <w:top w:w="60" w:type="dxa"/>
              <w:left w:w="80" w:type="dxa"/>
              <w:bottom w:w="60" w:type="dxa"/>
              <w:right w:w="80" w:type="dxa"/>
            </w:tcMar>
            <w:vAlign w:val="center"/>
          </w:tcPr>
          <w:p w14:paraId="0D9FD20E" w14:textId="77777777" w:rsidR="00925685" w:rsidRPr="00CA6095" w:rsidRDefault="00000000">
            <w:pPr>
              <w:rPr>
                <w:color w:val="000000" w:themeColor="text1"/>
              </w:rPr>
            </w:pPr>
            <w:r w:rsidRPr="00CA6095">
              <w:rPr>
                <w:rFonts w:eastAsia="Calibri"/>
                <w:color w:val="000000" w:themeColor="text1"/>
                <w:sz w:val="19"/>
                <w:szCs w:val="19"/>
              </w:rPr>
              <w:t>CHAPTER 4: Implementation, Testing &amp; Results, Project Management</w:t>
            </w:r>
          </w:p>
        </w:tc>
        <w:tc>
          <w:tcPr>
            <w:tcW w:w="1100" w:type="dxa"/>
            <w:tcMar>
              <w:top w:w="60" w:type="dxa"/>
              <w:left w:w="80" w:type="dxa"/>
              <w:bottom w:w="60" w:type="dxa"/>
              <w:right w:w="80" w:type="dxa"/>
            </w:tcMar>
            <w:vAlign w:val="center"/>
          </w:tcPr>
          <w:p w14:paraId="474A2134" w14:textId="77777777" w:rsidR="00925685" w:rsidRPr="00CA6095" w:rsidRDefault="00000000">
            <w:pPr>
              <w:rPr>
                <w:color w:val="000000" w:themeColor="text1"/>
              </w:rPr>
            </w:pPr>
            <w:r w:rsidRPr="00CA6095">
              <w:rPr>
                <w:rFonts w:eastAsia="Calibri"/>
                <w:color w:val="000000" w:themeColor="text1"/>
                <w:sz w:val="19"/>
                <w:szCs w:val="19"/>
              </w:rPr>
              <w:t>13</w:t>
            </w:r>
          </w:p>
        </w:tc>
      </w:tr>
      <w:tr w:rsidR="00925685" w:rsidRPr="00CA6095" w14:paraId="57902D54" w14:textId="77777777">
        <w:tblPrEx>
          <w:tblCellMar>
            <w:top w:w="0" w:type="dxa"/>
            <w:bottom w:w="0" w:type="dxa"/>
          </w:tblCellMar>
        </w:tblPrEx>
        <w:tc>
          <w:tcPr>
            <w:tcW w:w="900" w:type="dxa"/>
            <w:tcMar>
              <w:top w:w="60" w:type="dxa"/>
              <w:left w:w="80" w:type="dxa"/>
              <w:bottom w:w="60" w:type="dxa"/>
              <w:right w:w="80" w:type="dxa"/>
            </w:tcMar>
            <w:vAlign w:val="center"/>
          </w:tcPr>
          <w:p w14:paraId="52275069" w14:textId="77777777" w:rsidR="00925685" w:rsidRPr="00CA6095" w:rsidRDefault="00000000">
            <w:pPr>
              <w:rPr>
                <w:color w:val="000000" w:themeColor="text1"/>
              </w:rPr>
            </w:pPr>
            <w:r w:rsidRPr="00CA6095">
              <w:rPr>
                <w:rFonts w:eastAsia="Calibri"/>
                <w:color w:val="000000" w:themeColor="text1"/>
                <w:sz w:val="19"/>
                <w:szCs w:val="19"/>
              </w:rPr>
              <w:t>5</w:t>
            </w:r>
          </w:p>
        </w:tc>
        <w:tc>
          <w:tcPr>
            <w:tcW w:w="6900" w:type="dxa"/>
            <w:tcMar>
              <w:top w:w="60" w:type="dxa"/>
              <w:left w:w="80" w:type="dxa"/>
              <w:bottom w:w="60" w:type="dxa"/>
              <w:right w:w="80" w:type="dxa"/>
            </w:tcMar>
            <w:vAlign w:val="center"/>
          </w:tcPr>
          <w:p w14:paraId="4944A935" w14:textId="77777777" w:rsidR="00925685" w:rsidRPr="00CA6095" w:rsidRDefault="00000000">
            <w:pPr>
              <w:rPr>
                <w:color w:val="000000" w:themeColor="text1"/>
              </w:rPr>
            </w:pPr>
            <w:r w:rsidRPr="00CA6095">
              <w:rPr>
                <w:rFonts w:eastAsia="Calibri"/>
                <w:color w:val="000000" w:themeColor="text1"/>
                <w:sz w:val="19"/>
                <w:szCs w:val="19"/>
              </w:rPr>
              <w:t>CHAPTER 5: Conclusion, Future Work and Reflection</w:t>
            </w:r>
          </w:p>
        </w:tc>
        <w:tc>
          <w:tcPr>
            <w:tcW w:w="1100" w:type="dxa"/>
            <w:tcMar>
              <w:top w:w="60" w:type="dxa"/>
              <w:left w:w="80" w:type="dxa"/>
              <w:bottom w:w="60" w:type="dxa"/>
              <w:right w:w="80" w:type="dxa"/>
            </w:tcMar>
            <w:vAlign w:val="center"/>
          </w:tcPr>
          <w:p w14:paraId="6A1C37A9" w14:textId="77777777" w:rsidR="00925685" w:rsidRPr="00CA6095" w:rsidRDefault="00000000">
            <w:pPr>
              <w:rPr>
                <w:color w:val="000000" w:themeColor="text1"/>
              </w:rPr>
            </w:pPr>
            <w:r w:rsidRPr="00CA6095">
              <w:rPr>
                <w:rFonts w:eastAsia="Calibri"/>
                <w:color w:val="000000" w:themeColor="text1"/>
                <w:sz w:val="19"/>
                <w:szCs w:val="19"/>
              </w:rPr>
              <w:t>19</w:t>
            </w:r>
          </w:p>
        </w:tc>
      </w:tr>
      <w:tr w:rsidR="00925685" w:rsidRPr="00CA6095" w14:paraId="256E80C7" w14:textId="77777777">
        <w:tblPrEx>
          <w:tblCellMar>
            <w:top w:w="0" w:type="dxa"/>
            <w:bottom w:w="0" w:type="dxa"/>
          </w:tblCellMar>
        </w:tblPrEx>
        <w:tc>
          <w:tcPr>
            <w:tcW w:w="900" w:type="dxa"/>
            <w:tcMar>
              <w:top w:w="60" w:type="dxa"/>
              <w:left w:w="80" w:type="dxa"/>
              <w:bottom w:w="60" w:type="dxa"/>
              <w:right w:w="80" w:type="dxa"/>
            </w:tcMar>
            <w:vAlign w:val="center"/>
          </w:tcPr>
          <w:p w14:paraId="5127CEAD" w14:textId="77777777" w:rsidR="00925685" w:rsidRPr="00CA6095" w:rsidRDefault="00925685">
            <w:pPr>
              <w:rPr>
                <w:color w:val="000000" w:themeColor="text1"/>
              </w:rPr>
            </w:pPr>
          </w:p>
        </w:tc>
        <w:tc>
          <w:tcPr>
            <w:tcW w:w="6900" w:type="dxa"/>
            <w:tcMar>
              <w:top w:w="60" w:type="dxa"/>
              <w:left w:w="80" w:type="dxa"/>
              <w:bottom w:w="60" w:type="dxa"/>
              <w:right w:w="80" w:type="dxa"/>
            </w:tcMar>
            <w:vAlign w:val="center"/>
          </w:tcPr>
          <w:p w14:paraId="7F30908B" w14:textId="77777777" w:rsidR="00925685" w:rsidRPr="00CA6095" w:rsidRDefault="00000000">
            <w:pPr>
              <w:rPr>
                <w:color w:val="000000" w:themeColor="text1"/>
              </w:rPr>
            </w:pPr>
            <w:r w:rsidRPr="00CA6095">
              <w:rPr>
                <w:rFonts w:eastAsia="Calibri"/>
                <w:color w:val="000000" w:themeColor="text1"/>
                <w:sz w:val="19"/>
                <w:szCs w:val="19"/>
              </w:rPr>
              <w:t>References</w:t>
            </w:r>
          </w:p>
        </w:tc>
        <w:tc>
          <w:tcPr>
            <w:tcW w:w="1100" w:type="dxa"/>
            <w:tcMar>
              <w:top w:w="60" w:type="dxa"/>
              <w:left w:w="80" w:type="dxa"/>
              <w:bottom w:w="60" w:type="dxa"/>
              <w:right w:w="80" w:type="dxa"/>
            </w:tcMar>
            <w:vAlign w:val="center"/>
          </w:tcPr>
          <w:p w14:paraId="05263290" w14:textId="77777777" w:rsidR="00925685" w:rsidRPr="00CA6095" w:rsidRDefault="00000000">
            <w:pPr>
              <w:rPr>
                <w:color w:val="000000" w:themeColor="text1"/>
              </w:rPr>
            </w:pPr>
            <w:r w:rsidRPr="00CA6095">
              <w:rPr>
                <w:rFonts w:eastAsia="Calibri"/>
                <w:color w:val="000000" w:themeColor="text1"/>
                <w:sz w:val="19"/>
                <w:szCs w:val="19"/>
              </w:rPr>
              <w:t>21</w:t>
            </w:r>
          </w:p>
        </w:tc>
      </w:tr>
      <w:tr w:rsidR="00925685" w:rsidRPr="00CA6095" w14:paraId="5B2FBC69" w14:textId="77777777">
        <w:tblPrEx>
          <w:tblCellMar>
            <w:top w:w="0" w:type="dxa"/>
            <w:bottom w:w="0" w:type="dxa"/>
          </w:tblCellMar>
        </w:tblPrEx>
        <w:tc>
          <w:tcPr>
            <w:tcW w:w="900" w:type="dxa"/>
            <w:tcMar>
              <w:top w:w="60" w:type="dxa"/>
              <w:left w:w="80" w:type="dxa"/>
              <w:bottom w:w="60" w:type="dxa"/>
              <w:right w:w="80" w:type="dxa"/>
            </w:tcMar>
            <w:vAlign w:val="center"/>
          </w:tcPr>
          <w:p w14:paraId="1B4F0A31" w14:textId="77777777" w:rsidR="00925685" w:rsidRPr="00CA6095" w:rsidRDefault="00925685">
            <w:pPr>
              <w:rPr>
                <w:color w:val="000000" w:themeColor="text1"/>
              </w:rPr>
            </w:pPr>
          </w:p>
        </w:tc>
        <w:tc>
          <w:tcPr>
            <w:tcW w:w="6900" w:type="dxa"/>
            <w:tcMar>
              <w:top w:w="60" w:type="dxa"/>
              <w:left w:w="80" w:type="dxa"/>
              <w:bottom w:w="60" w:type="dxa"/>
              <w:right w:w="80" w:type="dxa"/>
            </w:tcMar>
            <w:vAlign w:val="center"/>
          </w:tcPr>
          <w:p w14:paraId="4246C09C" w14:textId="77777777" w:rsidR="00925685" w:rsidRPr="00CA6095" w:rsidRDefault="00000000">
            <w:pPr>
              <w:rPr>
                <w:color w:val="000000" w:themeColor="text1"/>
              </w:rPr>
            </w:pPr>
            <w:r w:rsidRPr="00CA6095">
              <w:rPr>
                <w:rFonts w:eastAsia="Calibri"/>
                <w:color w:val="000000" w:themeColor="text1"/>
                <w:sz w:val="19"/>
                <w:szCs w:val="19"/>
              </w:rPr>
              <w:t>Appendices</w:t>
            </w:r>
          </w:p>
        </w:tc>
        <w:tc>
          <w:tcPr>
            <w:tcW w:w="1100" w:type="dxa"/>
            <w:tcMar>
              <w:top w:w="60" w:type="dxa"/>
              <w:left w:w="80" w:type="dxa"/>
              <w:bottom w:w="60" w:type="dxa"/>
              <w:right w:w="80" w:type="dxa"/>
            </w:tcMar>
            <w:vAlign w:val="center"/>
          </w:tcPr>
          <w:p w14:paraId="2F57ED1A" w14:textId="77777777" w:rsidR="00925685" w:rsidRPr="00CA6095" w:rsidRDefault="00000000">
            <w:pPr>
              <w:rPr>
                <w:color w:val="000000" w:themeColor="text1"/>
              </w:rPr>
            </w:pPr>
            <w:r w:rsidRPr="00CA6095">
              <w:rPr>
                <w:rFonts w:eastAsia="Calibri"/>
                <w:color w:val="000000" w:themeColor="text1"/>
                <w:sz w:val="19"/>
                <w:szCs w:val="19"/>
              </w:rPr>
              <w:t>22</w:t>
            </w:r>
          </w:p>
        </w:tc>
      </w:tr>
      <w:tr w:rsidR="00925685" w:rsidRPr="00CA6095" w14:paraId="36504C08" w14:textId="77777777">
        <w:tblPrEx>
          <w:tblCellMar>
            <w:top w:w="0" w:type="dxa"/>
            <w:bottom w:w="0" w:type="dxa"/>
          </w:tblCellMar>
        </w:tblPrEx>
        <w:tc>
          <w:tcPr>
            <w:tcW w:w="900" w:type="dxa"/>
            <w:tcMar>
              <w:top w:w="60" w:type="dxa"/>
              <w:left w:w="80" w:type="dxa"/>
              <w:bottom w:w="60" w:type="dxa"/>
              <w:right w:w="80" w:type="dxa"/>
            </w:tcMar>
            <w:vAlign w:val="center"/>
          </w:tcPr>
          <w:p w14:paraId="515BEA4D" w14:textId="77777777" w:rsidR="00925685" w:rsidRPr="00CA6095" w:rsidRDefault="00925685">
            <w:pPr>
              <w:rPr>
                <w:color w:val="000000" w:themeColor="text1"/>
              </w:rPr>
            </w:pPr>
          </w:p>
        </w:tc>
        <w:tc>
          <w:tcPr>
            <w:tcW w:w="6900" w:type="dxa"/>
            <w:tcMar>
              <w:top w:w="60" w:type="dxa"/>
              <w:left w:w="80" w:type="dxa"/>
              <w:bottom w:w="60" w:type="dxa"/>
              <w:right w:w="80" w:type="dxa"/>
            </w:tcMar>
            <w:vAlign w:val="center"/>
          </w:tcPr>
          <w:p w14:paraId="4E3863DD" w14:textId="77777777" w:rsidR="00925685" w:rsidRPr="00CA6095" w:rsidRDefault="00000000">
            <w:pPr>
              <w:rPr>
                <w:color w:val="000000" w:themeColor="text1"/>
              </w:rPr>
            </w:pPr>
            <w:r w:rsidRPr="00CA6095">
              <w:rPr>
                <w:rFonts w:eastAsia="Calibri"/>
                <w:color w:val="000000" w:themeColor="text1"/>
                <w:sz w:val="19"/>
                <w:szCs w:val="19"/>
              </w:rPr>
              <w:t>Capstone Project Outcome Mapping Sheet</w:t>
            </w:r>
          </w:p>
        </w:tc>
        <w:tc>
          <w:tcPr>
            <w:tcW w:w="1100" w:type="dxa"/>
            <w:tcMar>
              <w:top w:w="60" w:type="dxa"/>
              <w:left w:w="80" w:type="dxa"/>
              <w:bottom w:w="60" w:type="dxa"/>
              <w:right w:w="80" w:type="dxa"/>
            </w:tcMar>
            <w:vAlign w:val="center"/>
          </w:tcPr>
          <w:p w14:paraId="645BF198" w14:textId="77777777" w:rsidR="00925685" w:rsidRPr="00CA6095" w:rsidRDefault="00000000">
            <w:pPr>
              <w:rPr>
                <w:color w:val="000000" w:themeColor="text1"/>
              </w:rPr>
            </w:pPr>
            <w:r w:rsidRPr="00CA6095">
              <w:rPr>
                <w:rFonts w:eastAsia="Calibri"/>
                <w:color w:val="000000" w:themeColor="text1"/>
                <w:sz w:val="19"/>
                <w:szCs w:val="19"/>
              </w:rPr>
              <w:t>23</w:t>
            </w:r>
          </w:p>
        </w:tc>
      </w:tr>
    </w:tbl>
    <w:p w14:paraId="41819364" w14:textId="77777777" w:rsidR="00925685" w:rsidRPr="00CA6095" w:rsidRDefault="00000000">
      <w:pPr>
        <w:rPr>
          <w:color w:val="000000" w:themeColor="text1"/>
        </w:rPr>
      </w:pPr>
      <w:r w:rsidRPr="00CA6095">
        <w:rPr>
          <w:color w:val="000000" w:themeColor="text1"/>
        </w:rPr>
        <w:br w:type="page"/>
      </w:r>
    </w:p>
    <w:p w14:paraId="23003DEB" w14:textId="77777777" w:rsidR="00925685" w:rsidRPr="00CA6095" w:rsidRDefault="00000000">
      <w:pPr>
        <w:pStyle w:val="Heading1"/>
        <w:spacing w:before="240" w:after="240"/>
        <w:jc w:val="center"/>
        <w:rPr>
          <w:color w:val="000000" w:themeColor="text1"/>
        </w:rPr>
      </w:pPr>
      <w:r w:rsidRPr="00CA6095">
        <w:rPr>
          <w:rFonts w:eastAsia="Calibri"/>
          <w:b/>
          <w:bCs/>
          <w:color w:val="000000" w:themeColor="text1"/>
          <w:sz w:val="30"/>
          <w:szCs w:val="30"/>
        </w:rPr>
        <w:lastRenderedPageBreak/>
        <w:t>LIST OF FIGURES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700"/>
        <w:gridCol w:w="1100"/>
      </w:tblGrid>
      <w:tr w:rsidR="00925685" w:rsidRPr="00CA6095" w14:paraId="514AF57E" w14:textId="77777777">
        <w:tblPrEx>
          <w:tblCellMar>
            <w:top w:w="0" w:type="dxa"/>
            <w:bottom w:w="0" w:type="dxa"/>
          </w:tblCellMar>
        </w:tblPrEx>
        <w:trPr>
          <w:tblHeader/>
        </w:trPr>
        <w:tc>
          <w:tcPr>
            <w:tcW w:w="1100" w:type="dxa"/>
            <w:shd w:val="clear" w:color="auto" w:fill="D9E2F3"/>
            <w:tcMar>
              <w:top w:w="60" w:type="dxa"/>
              <w:left w:w="80" w:type="dxa"/>
              <w:bottom w:w="60" w:type="dxa"/>
              <w:right w:w="80" w:type="dxa"/>
            </w:tcMar>
            <w:vAlign w:val="center"/>
          </w:tcPr>
          <w:p w14:paraId="5B542B00" w14:textId="77777777" w:rsidR="00925685" w:rsidRPr="00CA6095" w:rsidRDefault="00000000">
            <w:pPr>
              <w:rPr>
                <w:color w:val="000000" w:themeColor="text1"/>
              </w:rPr>
            </w:pPr>
            <w:r w:rsidRPr="00CA6095">
              <w:rPr>
                <w:rFonts w:eastAsia="Calibri"/>
                <w:b/>
                <w:bCs/>
                <w:color w:val="000000" w:themeColor="text1"/>
                <w:sz w:val="19"/>
                <w:szCs w:val="19"/>
              </w:rPr>
              <w:t>Figure No.</w:t>
            </w:r>
          </w:p>
        </w:tc>
        <w:tc>
          <w:tcPr>
            <w:tcW w:w="6700" w:type="dxa"/>
            <w:shd w:val="clear" w:color="auto" w:fill="D9E2F3"/>
            <w:tcMar>
              <w:top w:w="60" w:type="dxa"/>
              <w:left w:w="80" w:type="dxa"/>
              <w:bottom w:w="60" w:type="dxa"/>
              <w:right w:w="80" w:type="dxa"/>
            </w:tcMar>
            <w:vAlign w:val="center"/>
          </w:tcPr>
          <w:p w14:paraId="4702758B" w14:textId="77777777" w:rsidR="00925685" w:rsidRPr="00CA6095" w:rsidRDefault="00000000">
            <w:pPr>
              <w:rPr>
                <w:color w:val="000000" w:themeColor="text1"/>
              </w:rPr>
            </w:pPr>
            <w:r w:rsidRPr="00CA6095">
              <w:rPr>
                <w:rFonts w:eastAsia="Calibri"/>
                <w:b/>
                <w:bCs/>
                <w:color w:val="000000" w:themeColor="text1"/>
                <w:sz w:val="19"/>
                <w:szCs w:val="19"/>
              </w:rPr>
              <w:t>Figure Name</w:t>
            </w:r>
          </w:p>
        </w:tc>
        <w:tc>
          <w:tcPr>
            <w:tcW w:w="1100" w:type="dxa"/>
            <w:shd w:val="clear" w:color="auto" w:fill="D9E2F3"/>
            <w:tcMar>
              <w:top w:w="60" w:type="dxa"/>
              <w:left w:w="80" w:type="dxa"/>
              <w:bottom w:w="60" w:type="dxa"/>
              <w:right w:w="80" w:type="dxa"/>
            </w:tcMar>
            <w:vAlign w:val="center"/>
          </w:tcPr>
          <w:p w14:paraId="44642778" w14:textId="77777777" w:rsidR="00925685" w:rsidRPr="00CA6095" w:rsidRDefault="00000000">
            <w:pPr>
              <w:rPr>
                <w:color w:val="000000" w:themeColor="text1"/>
              </w:rPr>
            </w:pPr>
            <w:r w:rsidRPr="00CA6095">
              <w:rPr>
                <w:rFonts w:eastAsia="Calibri"/>
                <w:b/>
                <w:bCs/>
                <w:color w:val="000000" w:themeColor="text1"/>
                <w:sz w:val="19"/>
                <w:szCs w:val="19"/>
              </w:rPr>
              <w:t>Page No.</w:t>
            </w:r>
          </w:p>
        </w:tc>
      </w:tr>
      <w:tr w:rsidR="00925685" w:rsidRPr="00CA6095" w14:paraId="11617E73" w14:textId="77777777">
        <w:tblPrEx>
          <w:tblCellMar>
            <w:top w:w="0" w:type="dxa"/>
            <w:bottom w:w="0" w:type="dxa"/>
          </w:tblCellMar>
        </w:tblPrEx>
        <w:tc>
          <w:tcPr>
            <w:tcW w:w="1100" w:type="dxa"/>
            <w:tcMar>
              <w:top w:w="60" w:type="dxa"/>
              <w:left w:w="80" w:type="dxa"/>
              <w:bottom w:w="60" w:type="dxa"/>
              <w:right w:w="80" w:type="dxa"/>
            </w:tcMar>
            <w:vAlign w:val="center"/>
          </w:tcPr>
          <w:p w14:paraId="43B8C6E1" w14:textId="77777777" w:rsidR="00925685" w:rsidRPr="00CA6095" w:rsidRDefault="00000000">
            <w:pPr>
              <w:rPr>
                <w:color w:val="000000" w:themeColor="text1"/>
              </w:rPr>
            </w:pPr>
            <w:r w:rsidRPr="00CA6095">
              <w:rPr>
                <w:rFonts w:eastAsia="Calibri"/>
                <w:color w:val="000000" w:themeColor="text1"/>
                <w:sz w:val="19"/>
                <w:szCs w:val="19"/>
              </w:rPr>
              <w:t>3.1</w:t>
            </w:r>
          </w:p>
        </w:tc>
        <w:tc>
          <w:tcPr>
            <w:tcW w:w="6700" w:type="dxa"/>
            <w:tcMar>
              <w:top w:w="60" w:type="dxa"/>
              <w:left w:w="80" w:type="dxa"/>
              <w:bottom w:w="60" w:type="dxa"/>
              <w:right w:w="80" w:type="dxa"/>
            </w:tcMar>
            <w:vAlign w:val="center"/>
          </w:tcPr>
          <w:p w14:paraId="22B272FE" w14:textId="77777777" w:rsidR="00925685" w:rsidRPr="00CA6095" w:rsidRDefault="00000000">
            <w:pPr>
              <w:rPr>
                <w:color w:val="000000" w:themeColor="text1"/>
              </w:rPr>
            </w:pPr>
            <w:r w:rsidRPr="00CA6095">
              <w:rPr>
                <w:rFonts w:eastAsia="Calibri"/>
                <w:color w:val="000000" w:themeColor="text1"/>
                <w:sz w:val="19"/>
                <w:szCs w:val="19"/>
              </w:rPr>
              <w:t>Overall System Architecture – Property Dispute Judgment Interpretation System</w:t>
            </w:r>
          </w:p>
        </w:tc>
        <w:tc>
          <w:tcPr>
            <w:tcW w:w="1100" w:type="dxa"/>
            <w:tcMar>
              <w:top w:w="60" w:type="dxa"/>
              <w:left w:w="80" w:type="dxa"/>
              <w:bottom w:w="60" w:type="dxa"/>
              <w:right w:w="80" w:type="dxa"/>
            </w:tcMar>
            <w:vAlign w:val="center"/>
          </w:tcPr>
          <w:p w14:paraId="32F2382A" w14:textId="77777777" w:rsidR="00925685" w:rsidRPr="00CA6095" w:rsidRDefault="00000000">
            <w:pPr>
              <w:rPr>
                <w:color w:val="000000" w:themeColor="text1"/>
              </w:rPr>
            </w:pPr>
            <w:r w:rsidRPr="00CA6095">
              <w:rPr>
                <w:rFonts w:eastAsia="Calibri"/>
                <w:color w:val="000000" w:themeColor="text1"/>
                <w:sz w:val="19"/>
                <w:szCs w:val="19"/>
              </w:rPr>
              <w:t>9</w:t>
            </w:r>
          </w:p>
        </w:tc>
      </w:tr>
      <w:tr w:rsidR="00925685" w:rsidRPr="00CA6095" w14:paraId="092FA3C1" w14:textId="77777777">
        <w:tblPrEx>
          <w:tblCellMar>
            <w:top w:w="0" w:type="dxa"/>
            <w:bottom w:w="0" w:type="dxa"/>
          </w:tblCellMar>
        </w:tblPrEx>
        <w:tc>
          <w:tcPr>
            <w:tcW w:w="1100" w:type="dxa"/>
            <w:tcMar>
              <w:top w:w="60" w:type="dxa"/>
              <w:left w:w="80" w:type="dxa"/>
              <w:bottom w:w="60" w:type="dxa"/>
              <w:right w:w="80" w:type="dxa"/>
            </w:tcMar>
            <w:vAlign w:val="center"/>
          </w:tcPr>
          <w:p w14:paraId="643CB76D" w14:textId="77777777" w:rsidR="00925685" w:rsidRPr="00CA6095" w:rsidRDefault="00000000">
            <w:pPr>
              <w:rPr>
                <w:color w:val="000000" w:themeColor="text1"/>
              </w:rPr>
            </w:pPr>
            <w:r w:rsidRPr="00CA6095">
              <w:rPr>
                <w:rFonts w:eastAsia="Calibri"/>
                <w:color w:val="000000" w:themeColor="text1"/>
                <w:sz w:val="19"/>
                <w:szCs w:val="19"/>
              </w:rPr>
              <w:t>3.2</w:t>
            </w:r>
          </w:p>
        </w:tc>
        <w:tc>
          <w:tcPr>
            <w:tcW w:w="6700" w:type="dxa"/>
            <w:tcMar>
              <w:top w:w="60" w:type="dxa"/>
              <w:left w:w="80" w:type="dxa"/>
              <w:bottom w:w="60" w:type="dxa"/>
              <w:right w:w="80" w:type="dxa"/>
            </w:tcMar>
            <w:vAlign w:val="center"/>
          </w:tcPr>
          <w:p w14:paraId="0855AC8A" w14:textId="77777777" w:rsidR="00925685" w:rsidRPr="00CA6095" w:rsidRDefault="00000000">
            <w:pPr>
              <w:rPr>
                <w:color w:val="000000" w:themeColor="text1"/>
              </w:rPr>
            </w:pPr>
            <w:r w:rsidRPr="00CA6095">
              <w:rPr>
                <w:rFonts w:eastAsia="Calibri"/>
                <w:color w:val="000000" w:themeColor="text1"/>
                <w:sz w:val="19"/>
                <w:szCs w:val="19"/>
              </w:rPr>
              <w:t>NLP Processing Pipeline: Preprocessing → FBG → PCFG → WSD → Structured Interpretation</w:t>
            </w:r>
          </w:p>
        </w:tc>
        <w:tc>
          <w:tcPr>
            <w:tcW w:w="1100" w:type="dxa"/>
            <w:tcMar>
              <w:top w:w="60" w:type="dxa"/>
              <w:left w:w="80" w:type="dxa"/>
              <w:bottom w:w="60" w:type="dxa"/>
              <w:right w:w="80" w:type="dxa"/>
            </w:tcMar>
            <w:vAlign w:val="center"/>
          </w:tcPr>
          <w:p w14:paraId="59C8D8BD" w14:textId="77777777" w:rsidR="00925685" w:rsidRPr="00CA6095" w:rsidRDefault="00000000">
            <w:pPr>
              <w:rPr>
                <w:color w:val="000000" w:themeColor="text1"/>
              </w:rPr>
            </w:pPr>
            <w:r w:rsidRPr="00CA6095">
              <w:rPr>
                <w:rFonts w:eastAsia="Calibri"/>
                <w:color w:val="000000" w:themeColor="text1"/>
                <w:sz w:val="19"/>
                <w:szCs w:val="19"/>
              </w:rPr>
              <w:t>10</w:t>
            </w:r>
          </w:p>
        </w:tc>
      </w:tr>
      <w:tr w:rsidR="00925685" w:rsidRPr="00CA6095" w14:paraId="5920B182" w14:textId="77777777">
        <w:tblPrEx>
          <w:tblCellMar>
            <w:top w:w="0" w:type="dxa"/>
            <w:bottom w:w="0" w:type="dxa"/>
          </w:tblCellMar>
        </w:tblPrEx>
        <w:tc>
          <w:tcPr>
            <w:tcW w:w="1100" w:type="dxa"/>
            <w:tcMar>
              <w:top w:w="60" w:type="dxa"/>
              <w:left w:w="80" w:type="dxa"/>
              <w:bottom w:w="60" w:type="dxa"/>
              <w:right w:w="80" w:type="dxa"/>
            </w:tcMar>
            <w:vAlign w:val="center"/>
          </w:tcPr>
          <w:p w14:paraId="03A9D578" w14:textId="77777777" w:rsidR="00925685" w:rsidRPr="00CA6095" w:rsidRDefault="00000000">
            <w:pPr>
              <w:rPr>
                <w:color w:val="000000" w:themeColor="text1"/>
              </w:rPr>
            </w:pPr>
            <w:r w:rsidRPr="00CA6095">
              <w:rPr>
                <w:rFonts w:eastAsia="Calibri"/>
                <w:color w:val="000000" w:themeColor="text1"/>
                <w:sz w:val="19"/>
                <w:szCs w:val="19"/>
              </w:rPr>
              <w:t>4.1</w:t>
            </w:r>
          </w:p>
        </w:tc>
        <w:tc>
          <w:tcPr>
            <w:tcW w:w="6700" w:type="dxa"/>
            <w:tcMar>
              <w:top w:w="60" w:type="dxa"/>
              <w:left w:w="80" w:type="dxa"/>
              <w:bottom w:w="60" w:type="dxa"/>
              <w:right w:w="80" w:type="dxa"/>
            </w:tcMar>
            <w:vAlign w:val="center"/>
          </w:tcPr>
          <w:p w14:paraId="256F1278" w14:textId="77777777" w:rsidR="00925685" w:rsidRPr="00CA6095" w:rsidRDefault="00000000">
            <w:pPr>
              <w:rPr>
                <w:color w:val="000000" w:themeColor="text1"/>
              </w:rPr>
            </w:pPr>
            <w:r w:rsidRPr="00CA6095">
              <w:rPr>
                <w:rFonts w:eastAsia="Calibri"/>
                <w:color w:val="000000" w:themeColor="text1"/>
                <w:sz w:val="19"/>
                <w:szCs w:val="19"/>
              </w:rPr>
              <w:t>Module 1 Preprocessing Output for a Sample Judgment Sentence (screenshot placeholder)</w:t>
            </w:r>
          </w:p>
        </w:tc>
        <w:tc>
          <w:tcPr>
            <w:tcW w:w="1100" w:type="dxa"/>
            <w:tcMar>
              <w:top w:w="60" w:type="dxa"/>
              <w:left w:w="80" w:type="dxa"/>
              <w:bottom w:w="60" w:type="dxa"/>
              <w:right w:w="80" w:type="dxa"/>
            </w:tcMar>
            <w:vAlign w:val="center"/>
          </w:tcPr>
          <w:p w14:paraId="31245013" w14:textId="77777777" w:rsidR="00925685" w:rsidRPr="00CA6095" w:rsidRDefault="00000000">
            <w:pPr>
              <w:rPr>
                <w:color w:val="000000" w:themeColor="text1"/>
              </w:rPr>
            </w:pPr>
            <w:r w:rsidRPr="00CA6095">
              <w:rPr>
                <w:rFonts w:eastAsia="Calibri"/>
                <w:color w:val="000000" w:themeColor="text1"/>
                <w:sz w:val="19"/>
                <w:szCs w:val="19"/>
              </w:rPr>
              <w:t>16</w:t>
            </w:r>
          </w:p>
        </w:tc>
      </w:tr>
    </w:tbl>
    <w:p w14:paraId="5646A270" w14:textId="77777777" w:rsidR="00925685" w:rsidRPr="00CA6095" w:rsidRDefault="00000000">
      <w:pPr>
        <w:rPr>
          <w:color w:val="000000" w:themeColor="text1"/>
        </w:rPr>
      </w:pPr>
      <w:r w:rsidRPr="00CA6095">
        <w:rPr>
          <w:color w:val="000000" w:themeColor="text1"/>
        </w:rPr>
        <w:br w:type="page"/>
      </w:r>
    </w:p>
    <w:p w14:paraId="6ED29733" w14:textId="77777777" w:rsidR="00925685" w:rsidRPr="00CA6095" w:rsidRDefault="00000000">
      <w:pPr>
        <w:pStyle w:val="Heading1"/>
        <w:spacing w:before="240" w:after="240"/>
        <w:jc w:val="center"/>
        <w:rPr>
          <w:color w:val="000000" w:themeColor="text1"/>
        </w:rPr>
      </w:pPr>
      <w:r w:rsidRPr="00CA6095">
        <w:rPr>
          <w:rFonts w:eastAsia="Calibri"/>
          <w:b/>
          <w:bCs/>
          <w:color w:val="000000" w:themeColor="text1"/>
          <w:sz w:val="30"/>
          <w:szCs w:val="30"/>
        </w:rPr>
        <w:lastRenderedPageBreak/>
        <w:t>LIST OF TABLES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700"/>
        <w:gridCol w:w="1100"/>
      </w:tblGrid>
      <w:tr w:rsidR="00925685" w:rsidRPr="00CA6095" w14:paraId="5ADE9D0E" w14:textId="77777777">
        <w:tblPrEx>
          <w:tblCellMar>
            <w:top w:w="0" w:type="dxa"/>
            <w:bottom w:w="0" w:type="dxa"/>
          </w:tblCellMar>
        </w:tblPrEx>
        <w:trPr>
          <w:tblHeader/>
        </w:trPr>
        <w:tc>
          <w:tcPr>
            <w:tcW w:w="1100" w:type="dxa"/>
            <w:shd w:val="clear" w:color="auto" w:fill="D9E2F3"/>
            <w:tcMar>
              <w:top w:w="60" w:type="dxa"/>
              <w:left w:w="80" w:type="dxa"/>
              <w:bottom w:w="60" w:type="dxa"/>
              <w:right w:w="80" w:type="dxa"/>
            </w:tcMar>
            <w:vAlign w:val="center"/>
          </w:tcPr>
          <w:p w14:paraId="1FFF6AAD" w14:textId="77777777" w:rsidR="00925685" w:rsidRPr="00CA6095" w:rsidRDefault="00000000">
            <w:pPr>
              <w:rPr>
                <w:color w:val="000000" w:themeColor="text1"/>
              </w:rPr>
            </w:pPr>
            <w:r w:rsidRPr="00CA6095">
              <w:rPr>
                <w:rFonts w:eastAsia="Calibri"/>
                <w:b/>
                <w:bCs/>
                <w:color w:val="000000" w:themeColor="text1"/>
                <w:sz w:val="19"/>
                <w:szCs w:val="19"/>
              </w:rPr>
              <w:t>Table No.</w:t>
            </w:r>
          </w:p>
        </w:tc>
        <w:tc>
          <w:tcPr>
            <w:tcW w:w="6700" w:type="dxa"/>
            <w:shd w:val="clear" w:color="auto" w:fill="D9E2F3"/>
            <w:tcMar>
              <w:top w:w="60" w:type="dxa"/>
              <w:left w:w="80" w:type="dxa"/>
              <w:bottom w:w="60" w:type="dxa"/>
              <w:right w:w="80" w:type="dxa"/>
            </w:tcMar>
            <w:vAlign w:val="center"/>
          </w:tcPr>
          <w:p w14:paraId="24AC3F19" w14:textId="77777777" w:rsidR="00925685" w:rsidRPr="00CA6095" w:rsidRDefault="00000000">
            <w:pPr>
              <w:rPr>
                <w:color w:val="000000" w:themeColor="text1"/>
              </w:rPr>
            </w:pPr>
            <w:r w:rsidRPr="00CA6095">
              <w:rPr>
                <w:rFonts w:eastAsia="Calibri"/>
                <w:b/>
                <w:bCs/>
                <w:color w:val="000000" w:themeColor="text1"/>
                <w:sz w:val="19"/>
                <w:szCs w:val="19"/>
              </w:rPr>
              <w:t>Table Name</w:t>
            </w:r>
          </w:p>
        </w:tc>
        <w:tc>
          <w:tcPr>
            <w:tcW w:w="1100" w:type="dxa"/>
            <w:shd w:val="clear" w:color="auto" w:fill="D9E2F3"/>
            <w:tcMar>
              <w:top w:w="60" w:type="dxa"/>
              <w:left w:w="80" w:type="dxa"/>
              <w:bottom w:w="60" w:type="dxa"/>
              <w:right w:w="80" w:type="dxa"/>
            </w:tcMar>
            <w:vAlign w:val="center"/>
          </w:tcPr>
          <w:p w14:paraId="7EFD6A29" w14:textId="77777777" w:rsidR="00925685" w:rsidRPr="00CA6095" w:rsidRDefault="00000000">
            <w:pPr>
              <w:rPr>
                <w:color w:val="000000" w:themeColor="text1"/>
              </w:rPr>
            </w:pPr>
            <w:r w:rsidRPr="00CA6095">
              <w:rPr>
                <w:rFonts w:eastAsia="Calibri"/>
                <w:b/>
                <w:bCs/>
                <w:color w:val="000000" w:themeColor="text1"/>
                <w:sz w:val="19"/>
                <w:szCs w:val="19"/>
              </w:rPr>
              <w:t>Page No.</w:t>
            </w:r>
          </w:p>
        </w:tc>
      </w:tr>
      <w:tr w:rsidR="00925685" w:rsidRPr="00CA6095" w14:paraId="38115DF1" w14:textId="77777777">
        <w:tblPrEx>
          <w:tblCellMar>
            <w:top w:w="0" w:type="dxa"/>
            <w:bottom w:w="0" w:type="dxa"/>
          </w:tblCellMar>
        </w:tblPrEx>
        <w:tc>
          <w:tcPr>
            <w:tcW w:w="1100" w:type="dxa"/>
            <w:tcMar>
              <w:top w:w="60" w:type="dxa"/>
              <w:left w:w="80" w:type="dxa"/>
              <w:bottom w:w="60" w:type="dxa"/>
              <w:right w:w="80" w:type="dxa"/>
            </w:tcMar>
            <w:vAlign w:val="center"/>
          </w:tcPr>
          <w:p w14:paraId="293C0D29" w14:textId="77777777" w:rsidR="00925685" w:rsidRPr="00CA6095" w:rsidRDefault="00000000">
            <w:pPr>
              <w:rPr>
                <w:color w:val="000000" w:themeColor="text1"/>
              </w:rPr>
            </w:pPr>
            <w:r w:rsidRPr="00CA6095">
              <w:rPr>
                <w:rFonts w:eastAsia="Calibri"/>
                <w:color w:val="000000" w:themeColor="text1"/>
                <w:sz w:val="19"/>
                <w:szCs w:val="19"/>
              </w:rPr>
              <w:t>2.1</w:t>
            </w:r>
          </w:p>
        </w:tc>
        <w:tc>
          <w:tcPr>
            <w:tcW w:w="6700" w:type="dxa"/>
            <w:tcMar>
              <w:top w:w="60" w:type="dxa"/>
              <w:left w:w="80" w:type="dxa"/>
              <w:bottom w:w="60" w:type="dxa"/>
              <w:right w:w="80" w:type="dxa"/>
            </w:tcMar>
            <w:vAlign w:val="center"/>
          </w:tcPr>
          <w:p w14:paraId="7FD1A705" w14:textId="77777777" w:rsidR="00925685" w:rsidRPr="00CA6095" w:rsidRDefault="00000000">
            <w:pPr>
              <w:rPr>
                <w:color w:val="000000" w:themeColor="text1"/>
              </w:rPr>
            </w:pPr>
            <w:r w:rsidRPr="00CA6095">
              <w:rPr>
                <w:rFonts w:eastAsia="Calibri"/>
                <w:color w:val="000000" w:themeColor="text1"/>
                <w:sz w:val="19"/>
                <w:szCs w:val="19"/>
              </w:rPr>
              <w:t>Comparative Analysis of Existing Legal-Text NLP Approaches</w:t>
            </w:r>
          </w:p>
        </w:tc>
        <w:tc>
          <w:tcPr>
            <w:tcW w:w="1100" w:type="dxa"/>
            <w:tcMar>
              <w:top w:w="60" w:type="dxa"/>
              <w:left w:w="80" w:type="dxa"/>
              <w:bottom w:w="60" w:type="dxa"/>
              <w:right w:w="80" w:type="dxa"/>
            </w:tcMar>
            <w:vAlign w:val="center"/>
          </w:tcPr>
          <w:p w14:paraId="290175CF" w14:textId="77777777" w:rsidR="00925685" w:rsidRPr="00CA6095" w:rsidRDefault="00000000">
            <w:pPr>
              <w:rPr>
                <w:color w:val="000000" w:themeColor="text1"/>
              </w:rPr>
            </w:pPr>
            <w:r w:rsidRPr="00CA6095">
              <w:rPr>
                <w:rFonts w:eastAsia="Calibri"/>
                <w:color w:val="000000" w:themeColor="text1"/>
                <w:sz w:val="19"/>
                <w:szCs w:val="19"/>
              </w:rPr>
              <w:t>6</w:t>
            </w:r>
          </w:p>
        </w:tc>
      </w:tr>
      <w:tr w:rsidR="00925685" w:rsidRPr="00CA6095" w14:paraId="20D02E88" w14:textId="77777777">
        <w:tblPrEx>
          <w:tblCellMar>
            <w:top w:w="0" w:type="dxa"/>
            <w:bottom w:w="0" w:type="dxa"/>
          </w:tblCellMar>
        </w:tblPrEx>
        <w:tc>
          <w:tcPr>
            <w:tcW w:w="1100" w:type="dxa"/>
            <w:tcMar>
              <w:top w:w="60" w:type="dxa"/>
              <w:left w:w="80" w:type="dxa"/>
              <w:bottom w:w="60" w:type="dxa"/>
              <w:right w:w="80" w:type="dxa"/>
            </w:tcMar>
            <w:vAlign w:val="center"/>
          </w:tcPr>
          <w:p w14:paraId="0D4DB4EE" w14:textId="77777777" w:rsidR="00925685" w:rsidRPr="00CA6095" w:rsidRDefault="00000000">
            <w:pPr>
              <w:rPr>
                <w:color w:val="000000" w:themeColor="text1"/>
              </w:rPr>
            </w:pPr>
            <w:r w:rsidRPr="00CA6095">
              <w:rPr>
                <w:rFonts w:eastAsia="Calibri"/>
                <w:color w:val="000000" w:themeColor="text1"/>
                <w:sz w:val="19"/>
                <w:szCs w:val="19"/>
              </w:rPr>
              <w:t>3.1</w:t>
            </w:r>
          </w:p>
        </w:tc>
        <w:tc>
          <w:tcPr>
            <w:tcW w:w="6700" w:type="dxa"/>
            <w:tcMar>
              <w:top w:w="60" w:type="dxa"/>
              <w:left w:w="80" w:type="dxa"/>
              <w:bottom w:w="60" w:type="dxa"/>
              <w:right w:w="80" w:type="dxa"/>
            </w:tcMar>
            <w:vAlign w:val="center"/>
          </w:tcPr>
          <w:p w14:paraId="7922C1C9" w14:textId="77777777" w:rsidR="00925685" w:rsidRPr="00CA6095" w:rsidRDefault="00000000">
            <w:pPr>
              <w:rPr>
                <w:color w:val="000000" w:themeColor="text1"/>
              </w:rPr>
            </w:pPr>
            <w:r w:rsidRPr="00CA6095">
              <w:rPr>
                <w:rFonts w:eastAsia="Calibri"/>
                <w:color w:val="000000" w:themeColor="text1"/>
                <w:sz w:val="19"/>
                <w:szCs w:val="19"/>
              </w:rPr>
              <w:t>Stakeholder / User Requirements</w:t>
            </w:r>
          </w:p>
        </w:tc>
        <w:tc>
          <w:tcPr>
            <w:tcW w:w="1100" w:type="dxa"/>
            <w:tcMar>
              <w:top w:w="60" w:type="dxa"/>
              <w:left w:w="80" w:type="dxa"/>
              <w:bottom w:w="60" w:type="dxa"/>
              <w:right w:w="80" w:type="dxa"/>
            </w:tcMar>
            <w:vAlign w:val="center"/>
          </w:tcPr>
          <w:p w14:paraId="4571261E" w14:textId="77777777" w:rsidR="00925685" w:rsidRPr="00CA6095" w:rsidRDefault="00000000">
            <w:pPr>
              <w:rPr>
                <w:color w:val="000000" w:themeColor="text1"/>
              </w:rPr>
            </w:pPr>
            <w:r w:rsidRPr="00CA6095">
              <w:rPr>
                <w:rFonts w:eastAsia="Calibri"/>
                <w:color w:val="000000" w:themeColor="text1"/>
                <w:sz w:val="19"/>
                <w:szCs w:val="19"/>
              </w:rPr>
              <w:t>7</w:t>
            </w:r>
          </w:p>
        </w:tc>
      </w:tr>
      <w:tr w:rsidR="00925685" w:rsidRPr="00CA6095" w14:paraId="4954583F" w14:textId="77777777">
        <w:tblPrEx>
          <w:tblCellMar>
            <w:top w:w="0" w:type="dxa"/>
            <w:bottom w:w="0" w:type="dxa"/>
          </w:tblCellMar>
        </w:tblPrEx>
        <w:tc>
          <w:tcPr>
            <w:tcW w:w="1100" w:type="dxa"/>
            <w:tcMar>
              <w:top w:w="60" w:type="dxa"/>
              <w:left w:w="80" w:type="dxa"/>
              <w:bottom w:w="60" w:type="dxa"/>
              <w:right w:w="80" w:type="dxa"/>
            </w:tcMar>
            <w:vAlign w:val="center"/>
          </w:tcPr>
          <w:p w14:paraId="6D95E4E1" w14:textId="77777777" w:rsidR="00925685" w:rsidRPr="00CA6095" w:rsidRDefault="00000000">
            <w:pPr>
              <w:rPr>
                <w:color w:val="000000" w:themeColor="text1"/>
              </w:rPr>
            </w:pPr>
            <w:r w:rsidRPr="00CA6095">
              <w:rPr>
                <w:rFonts w:eastAsia="Calibri"/>
                <w:color w:val="000000" w:themeColor="text1"/>
                <w:sz w:val="19"/>
                <w:szCs w:val="19"/>
              </w:rPr>
              <w:t>3.2</w:t>
            </w:r>
          </w:p>
        </w:tc>
        <w:tc>
          <w:tcPr>
            <w:tcW w:w="6700" w:type="dxa"/>
            <w:tcMar>
              <w:top w:w="60" w:type="dxa"/>
              <w:left w:w="80" w:type="dxa"/>
              <w:bottom w:w="60" w:type="dxa"/>
              <w:right w:w="80" w:type="dxa"/>
            </w:tcMar>
            <w:vAlign w:val="center"/>
          </w:tcPr>
          <w:p w14:paraId="2A7A84E6" w14:textId="77777777" w:rsidR="00925685" w:rsidRPr="00CA6095" w:rsidRDefault="00000000">
            <w:pPr>
              <w:rPr>
                <w:color w:val="000000" w:themeColor="text1"/>
              </w:rPr>
            </w:pPr>
            <w:r w:rsidRPr="00CA6095">
              <w:rPr>
                <w:rFonts w:eastAsia="Calibri"/>
                <w:color w:val="000000" w:themeColor="text1"/>
                <w:sz w:val="19"/>
                <w:szCs w:val="19"/>
              </w:rPr>
              <w:t>Functional &amp; Non-Functional Requirements</w:t>
            </w:r>
          </w:p>
        </w:tc>
        <w:tc>
          <w:tcPr>
            <w:tcW w:w="1100" w:type="dxa"/>
            <w:tcMar>
              <w:top w:w="60" w:type="dxa"/>
              <w:left w:w="80" w:type="dxa"/>
              <w:bottom w:w="60" w:type="dxa"/>
              <w:right w:w="80" w:type="dxa"/>
            </w:tcMar>
            <w:vAlign w:val="center"/>
          </w:tcPr>
          <w:p w14:paraId="39493A74" w14:textId="77777777" w:rsidR="00925685" w:rsidRPr="00CA6095" w:rsidRDefault="00000000">
            <w:pPr>
              <w:rPr>
                <w:color w:val="000000" w:themeColor="text1"/>
              </w:rPr>
            </w:pPr>
            <w:r w:rsidRPr="00CA6095">
              <w:rPr>
                <w:rFonts w:eastAsia="Calibri"/>
                <w:color w:val="000000" w:themeColor="text1"/>
                <w:sz w:val="19"/>
                <w:szCs w:val="19"/>
              </w:rPr>
              <w:t>7</w:t>
            </w:r>
          </w:p>
        </w:tc>
      </w:tr>
      <w:tr w:rsidR="00925685" w:rsidRPr="00CA6095" w14:paraId="3A7B372B" w14:textId="77777777">
        <w:tblPrEx>
          <w:tblCellMar>
            <w:top w:w="0" w:type="dxa"/>
            <w:bottom w:w="0" w:type="dxa"/>
          </w:tblCellMar>
        </w:tblPrEx>
        <w:tc>
          <w:tcPr>
            <w:tcW w:w="1100" w:type="dxa"/>
            <w:tcMar>
              <w:top w:w="60" w:type="dxa"/>
              <w:left w:w="80" w:type="dxa"/>
              <w:bottom w:w="60" w:type="dxa"/>
              <w:right w:w="80" w:type="dxa"/>
            </w:tcMar>
            <w:vAlign w:val="center"/>
          </w:tcPr>
          <w:p w14:paraId="43CA3623" w14:textId="77777777" w:rsidR="00925685" w:rsidRPr="00CA6095" w:rsidRDefault="00000000">
            <w:pPr>
              <w:rPr>
                <w:color w:val="000000" w:themeColor="text1"/>
              </w:rPr>
            </w:pPr>
            <w:r w:rsidRPr="00CA6095">
              <w:rPr>
                <w:rFonts w:eastAsia="Calibri"/>
                <w:color w:val="000000" w:themeColor="text1"/>
                <w:sz w:val="19"/>
                <w:szCs w:val="19"/>
              </w:rPr>
              <w:t>3.3</w:t>
            </w:r>
          </w:p>
        </w:tc>
        <w:tc>
          <w:tcPr>
            <w:tcW w:w="6700" w:type="dxa"/>
            <w:tcMar>
              <w:top w:w="60" w:type="dxa"/>
              <w:left w:w="80" w:type="dxa"/>
              <w:bottom w:w="60" w:type="dxa"/>
              <w:right w:w="80" w:type="dxa"/>
            </w:tcMar>
            <w:vAlign w:val="center"/>
          </w:tcPr>
          <w:p w14:paraId="3F8BC0F8" w14:textId="77777777" w:rsidR="00925685" w:rsidRPr="00CA6095" w:rsidRDefault="00000000">
            <w:pPr>
              <w:rPr>
                <w:color w:val="000000" w:themeColor="text1"/>
              </w:rPr>
            </w:pPr>
            <w:r w:rsidRPr="00CA6095">
              <w:rPr>
                <w:rFonts w:eastAsia="Calibri"/>
                <w:color w:val="000000" w:themeColor="text1"/>
                <w:sz w:val="19"/>
                <w:szCs w:val="19"/>
              </w:rPr>
              <w:t>Constraints &amp; Applicable Standards</w:t>
            </w:r>
          </w:p>
        </w:tc>
        <w:tc>
          <w:tcPr>
            <w:tcW w:w="1100" w:type="dxa"/>
            <w:tcMar>
              <w:top w:w="60" w:type="dxa"/>
              <w:left w:w="80" w:type="dxa"/>
              <w:bottom w:w="60" w:type="dxa"/>
              <w:right w:w="80" w:type="dxa"/>
            </w:tcMar>
            <w:vAlign w:val="center"/>
          </w:tcPr>
          <w:p w14:paraId="6F76C547" w14:textId="77777777" w:rsidR="00925685" w:rsidRPr="00CA6095" w:rsidRDefault="00000000">
            <w:pPr>
              <w:rPr>
                <w:color w:val="000000" w:themeColor="text1"/>
              </w:rPr>
            </w:pPr>
            <w:r w:rsidRPr="00CA6095">
              <w:rPr>
                <w:rFonts w:eastAsia="Calibri"/>
                <w:color w:val="000000" w:themeColor="text1"/>
                <w:sz w:val="19"/>
                <w:szCs w:val="19"/>
              </w:rPr>
              <w:t>8</w:t>
            </w:r>
          </w:p>
        </w:tc>
      </w:tr>
      <w:tr w:rsidR="00925685" w:rsidRPr="00CA6095" w14:paraId="38D59195" w14:textId="77777777">
        <w:tblPrEx>
          <w:tblCellMar>
            <w:top w:w="0" w:type="dxa"/>
            <w:bottom w:w="0" w:type="dxa"/>
          </w:tblCellMar>
        </w:tblPrEx>
        <w:tc>
          <w:tcPr>
            <w:tcW w:w="1100" w:type="dxa"/>
            <w:tcMar>
              <w:top w:w="60" w:type="dxa"/>
              <w:left w:w="80" w:type="dxa"/>
              <w:bottom w:w="60" w:type="dxa"/>
              <w:right w:w="80" w:type="dxa"/>
            </w:tcMar>
            <w:vAlign w:val="center"/>
          </w:tcPr>
          <w:p w14:paraId="2400488F" w14:textId="77777777" w:rsidR="00925685" w:rsidRPr="00CA6095" w:rsidRDefault="00000000">
            <w:pPr>
              <w:rPr>
                <w:color w:val="000000" w:themeColor="text1"/>
              </w:rPr>
            </w:pPr>
            <w:r w:rsidRPr="00CA6095">
              <w:rPr>
                <w:rFonts w:eastAsia="Calibri"/>
                <w:color w:val="000000" w:themeColor="text1"/>
                <w:sz w:val="19"/>
                <w:szCs w:val="19"/>
              </w:rPr>
              <w:t>3.4</w:t>
            </w:r>
          </w:p>
        </w:tc>
        <w:tc>
          <w:tcPr>
            <w:tcW w:w="6700" w:type="dxa"/>
            <w:tcMar>
              <w:top w:w="60" w:type="dxa"/>
              <w:left w:w="80" w:type="dxa"/>
              <w:bottom w:w="60" w:type="dxa"/>
              <w:right w:w="80" w:type="dxa"/>
            </w:tcMar>
            <w:vAlign w:val="center"/>
          </w:tcPr>
          <w:p w14:paraId="39EC6AEB" w14:textId="77777777" w:rsidR="00925685" w:rsidRPr="00CA6095" w:rsidRDefault="00000000">
            <w:pPr>
              <w:rPr>
                <w:color w:val="000000" w:themeColor="text1"/>
              </w:rPr>
            </w:pPr>
            <w:r w:rsidRPr="00CA6095">
              <w:rPr>
                <w:rFonts w:eastAsia="Calibri"/>
                <w:color w:val="000000" w:themeColor="text1"/>
                <w:sz w:val="19"/>
                <w:szCs w:val="19"/>
              </w:rPr>
              <w:t>Design Specifications – Module 1</w:t>
            </w:r>
          </w:p>
        </w:tc>
        <w:tc>
          <w:tcPr>
            <w:tcW w:w="1100" w:type="dxa"/>
            <w:tcMar>
              <w:top w:w="60" w:type="dxa"/>
              <w:left w:w="80" w:type="dxa"/>
              <w:bottom w:w="60" w:type="dxa"/>
              <w:right w:w="80" w:type="dxa"/>
            </w:tcMar>
            <w:vAlign w:val="center"/>
          </w:tcPr>
          <w:p w14:paraId="3DCE9276" w14:textId="77777777" w:rsidR="00925685" w:rsidRPr="00CA6095" w:rsidRDefault="00000000">
            <w:pPr>
              <w:rPr>
                <w:color w:val="000000" w:themeColor="text1"/>
              </w:rPr>
            </w:pPr>
            <w:r w:rsidRPr="00CA6095">
              <w:rPr>
                <w:rFonts w:eastAsia="Calibri"/>
                <w:color w:val="000000" w:themeColor="text1"/>
                <w:sz w:val="19"/>
                <w:szCs w:val="19"/>
              </w:rPr>
              <w:t>9</w:t>
            </w:r>
          </w:p>
        </w:tc>
      </w:tr>
      <w:tr w:rsidR="00925685" w:rsidRPr="00CA6095" w14:paraId="3A7108AD" w14:textId="77777777">
        <w:tblPrEx>
          <w:tblCellMar>
            <w:top w:w="0" w:type="dxa"/>
            <w:bottom w:w="0" w:type="dxa"/>
          </w:tblCellMar>
        </w:tblPrEx>
        <w:tc>
          <w:tcPr>
            <w:tcW w:w="1100" w:type="dxa"/>
            <w:tcMar>
              <w:top w:w="60" w:type="dxa"/>
              <w:left w:w="80" w:type="dxa"/>
              <w:bottom w:w="60" w:type="dxa"/>
              <w:right w:w="80" w:type="dxa"/>
            </w:tcMar>
            <w:vAlign w:val="center"/>
          </w:tcPr>
          <w:p w14:paraId="743EDD5D" w14:textId="77777777" w:rsidR="00925685" w:rsidRPr="00CA6095" w:rsidRDefault="00000000">
            <w:pPr>
              <w:rPr>
                <w:color w:val="000000" w:themeColor="text1"/>
              </w:rPr>
            </w:pPr>
            <w:r w:rsidRPr="00CA6095">
              <w:rPr>
                <w:rFonts w:eastAsia="Calibri"/>
                <w:color w:val="000000" w:themeColor="text1"/>
                <w:sz w:val="19"/>
                <w:szCs w:val="19"/>
              </w:rPr>
              <w:t>3.5</w:t>
            </w:r>
          </w:p>
        </w:tc>
        <w:tc>
          <w:tcPr>
            <w:tcW w:w="6700" w:type="dxa"/>
            <w:tcMar>
              <w:top w:w="60" w:type="dxa"/>
              <w:left w:w="80" w:type="dxa"/>
              <w:bottom w:w="60" w:type="dxa"/>
              <w:right w:w="80" w:type="dxa"/>
            </w:tcMar>
            <w:vAlign w:val="center"/>
          </w:tcPr>
          <w:p w14:paraId="2ABF29A1" w14:textId="77777777" w:rsidR="00925685" w:rsidRPr="00CA6095" w:rsidRDefault="00000000">
            <w:pPr>
              <w:rPr>
                <w:color w:val="000000" w:themeColor="text1"/>
              </w:rPr>
            </w:pPr>
            <w:r w:rsidRPr="00CA6095">
              <w:rPr>
                <w:rFonts w:eastAsia="Calibri"/>
                <w:color w:val="000000" w:themeColor="text1"/>
                <w:sz w:val="19"/>
                <w:szCs w:val="19"/>
              </w:rPr>
              <w:t>Alternative Preprocessing/Parsing Approach Evaluation Matrix</w:t>
            </w:r>
          </w:p>
        </w:tc>
        <w:tc>
          <w:tcPr>
            <w:tcW w:w="1100" w:type="dxa"/>
            <w:tcMar>
              <w:top w:w="60" w:type="dxa"/>
              <w:left w:w="80" w:type="dxa"/>
              <w:bottom w:w="60" w:type="dxa"/>
              <w:right w:w="80" w:type="dxa"/>
            </w:tcMar>
            <w:vAlign w:val="center"/>
          </w:tcPr>
          <w:p w14:paraId="02ACCE3F" w14:textId="77777777" w:rsidR="00925685" w:rsidRPr="00CA6095" w:rsidRDefault="00000000">
            <w:pPr>
              <w:rPr>
                <w:color w:val="000000" w:themeColor="text1"/>
              </w:rPr>
            </w:pPr>
            <w:r w:rsidRPr="00CA6095">
              <w:rPr>
                <w:rFonts w:eastAsia="Calibri"/>
                <w:color w:val="000000" w:themeColor="text1"/>
                <w:sz w:val="19"/>
                <w:szCs w:val="19"/>
              </w:rPr>
              <w:t>10</w:t>
            </w:r>
          </w:p>
        </w:tc>
      </w:tr>
      <w:tr w:rsidR="00925685" w:rsidRPr="00CA6095" w14:paraId="2DDDCB89" w14:textId="77777777">
        <w:tblPrEx>
          <w:tblCellMar>
            <w:top w:w="0" w:type="dxa"/>
            <w:bottom w:w="0" w:type="dxa"/>
          </w:tblCellMar>
        </w:tblPrEx>
        <w:tc>
          <w:tcPr>
            <w:tcW w:w="1100" w:type="dxa"/>
            <w:tcMar>
              <w:top w:w="60" w:type="dxa"/>
              <w:left w:w="80" w:type="dxa"/>
              <w:bottom w:w="60" w:type="dxa"/>
              <w:right w:w="80" w:type="dxa"/>
            </w:tcMar>
            <w:vAlign w:val="center"/>
          </w:tcPr>
          <w:p w14:paraId="1D669AC3" w14:textId="77777777" w:rsidR="00925685" w:rsidRPr="00CA6095" w:rsidRDefault="00000000">
            <w:pPr>
              <w:rPr>
                <w:color w:val="000000" w:themeColor="text1"/>
              </w:rPr>
            </w:pPr>
            <w:r w:rsidRPr="00CA6095">
              <w:rPr>
                <w:rFonts w:eastAsia="Calibri"/>
                <w:color w:val="000000" w:themeColor="text1"/>
                <w:sz w:val="19"/>
                <w:szCs w:val="19"/>
              </w:rPr>
              <w:t>3.6</w:t>
            </w:r>
          </w:p>
        </w:tc>
        <w:tc>
          <w:tcPr>
            <w:tcW w:w="6700" w:type="dxa"/>
            <w:tcMar>
              <w:top w:w="60" w:type="dxa"/>
              <w:left w:w="80" w:type="dxa"/>
              <w:bottom w:w="60" w:type="dxa"/>
              <w:right w:w="80" w:type="dxa"/>
            </w:tcMar>
            <w:vAlign w:val="center"/>
          </w:tcPr>
          <w:p w14:paraId="044BE104" w14:textId="77777777" w:rsidR="00925685" w:rsidRPr="00CA6095" w:rsidRDefault="00000000">
            <w:pPr>
              <w:rPr>
                <w:color w:val="000000" w:themeColor="text1"/>
              </w:rPr>
            </w:pPr>
            <w:r w:rsidRPr="00CA6095">
              <w:rPr>
                <w:rFonts w:eastAsia="Calibri"/>
                <w:color w:val="000000" w:themeColor="text1"/>
                <w:sz w:val="19"/>
                <w:szCs w:val="19"/>
              </w:rPr>
              <w:t>Trade-off Analysis</w:t>
            </w:r>
          </w:p>
        </w:tc>
        <w:tc>
          <w:tcPr>
            <w:tcW w:w="1100" w:type="dxa"/>
            <w:tcMar>
              <w:top w:w="60" w:type="dxa"/>
              <w:left w:w="80" w:type="dxa"/>
              <w:bottom w:w="60" w:type="dxa"/>
              <w:right w:w="80" w:type="dxa"/>
            </w:tcMar>
            <w:vAlign w:val="center"/>
          </w:tcPr>
          <w:p w14:paraId="6E041670" w14:textId="77777777" w:rsidR="00925685" w:rsidRPr="00CA6095" w:rsidRDefault="00000000">
            <w:pPr>
              <w:rPr>
                <w:color w:val="000000" w:themeColor="text1"/>
              </w:rPr>
            </w:pPr>
            <w:r w:rsidRPr="00CA6095">
              <w:rPr>
                <w:rFonts w:eastAsia="Calibri"/>
                <w:color w:val="000000" w:themeColor="text1"/>
                <w:sz w:val="19"/>
                <w:szCs w:val="19"/>
              </w:rPr>
              <w:t>11</w:t>
            </w:r>
          </w:p>
        </w:tc>
      </w:tr>
      <w:tr w:rsidR="00925685" w:rsidRPr="00CA6095" w14:paraId="1A29E3EC" w14:textId="77777777">
        <w:tblPrEx>
          <w:tblCellMar>
            <w:top w:w="0" w:type="dxa"/>
            <w:bottom w:w="0" w:type="dxa"/>
          </w:tblCellMar>
        </w:tblPrEx>
        <w:tc>
          <w:tcPr>
            <w:tcW w:w="1100" w:type="dxa"/>
            <w:tcMar>
              <w:top w:w="60" w:type="dxa"/>
              <w:left w:w="80" w:type="dxa"/>
              <w:bottom w:w="60" w:type="dxa"/>
              <w:right w:w="80" w:type="dxa"/>
            </w:tcMar>
            <w:vAlign w:val="center"/>
          </w:tcPr>
          <w:p w14:paraId="30D6228F" w14:textId="77777777" w:rsidR="00925685" w:rsidRPr="00CA6095" w:rsidRDefault="00000000">
            <w:pPr>
              <w:rPr>
                <w:color w:val="000000" w:themeColor="text1"/>
              </w:rPr>
            </w:pPr>
            <w:r w:rsidRPr="00CA6095">
              <w:rPr>
                <w:rFonts w:eastAsia="Calibri"/>
                <w:color w:val="000000" w:themeColor="text1"/>
                <w:sz w:val="19"/>
                <w:szCs w:val="19"/>
              </w:rPr>
              <w:t>3.7</w:t>
            </w:r>
          </w:p>
        </w:tc>
        <w:tc>
          <w:tcPr>
            <w:tcW w:w="6700" w:type="dxa"/>
            <w:tcMar>
              <w:top w:w="60" w:type="dxa"/>
              <w:left w:w="80" w:type="dxa"/>
              <w:bottom w:w="60" w:type="dxa"/>
              <w:right w:w="80" w:type="dxa"/>
            </w:tcMar>
            <w:vAlign w:val="center"/>
          </w:tcPr>
          <w:p w14:paraId="21F88EFC" w14:textId="77777777" w:rsidR="00925685" w:rsidRPr="00CA6095" w:rsidRDefault="00000000">
            <w:pPr>
              <w:rPr>
                <w:color w:val="000000" w:themeColor="text1"/>
              </w:rPr>
            </w:pPr>
            <w:r w:rsidRPr="00CA6095">
              <w:rPr>
                <w:rFonts w:eastAsia="Calibri"/>
                <w:color w:val="000000" w:themeColor="text1"/>
                <w:sz w:val="19"/>
                <w:szCs w:val="19"/>
              </w:rPr>
              <w:t>Sustainability, Ethics, Safety, Security</w:t>
            </w:r>
          </w:p>
        </w:tc>
        <w:tc>
          <w:tcPr>
            <w:tcW w:w="1100" w:type="dxa"/>
            <w:tcMar>
              <w:top w:w="60" w:type="dxa"/>
              <w:left w:w="80" w:type="dxa"/>
              <w:bottom w:w="60" w:type="dxa"/>
              <w:right w:w="80" w:type="dxa"/>
            </w:tcMar>
            <w:vAlign w:val="center"/>
          </w:tcPr>
          <w:p w14:paraId="57921484" w14:textId="77777777" w:rsidR="00925685" w:rsidRPr="00CA6095" w:rsidRDefault="00000000">
            <w:pPr>
              <w:rPr>
                <w:color w:val="000000" w:themeColor="text1"/>
              </w:rPr>
            </w:pPr>
            <w:r w:rsidRPr="00CA6095">
              <w:rPr>
                <w:rFonts w:eastAsia="Calibri"/>
                <w:color w:val="000000" w:themeColor="text1"/>
                <w:sz w:val="19"/>
                <w:szCs w:val="19"/>
              </w:rPr>
              <w:t>12</w:t>
            </w:r>
          </w:p>
        </w:tc>
      </w:tr>
      <w:tr w:rsidR="00925685" w:rsidRPr="00CA6095" w14:paraId="59288E47" w14:textId="77777777">
        <w:tblPrEx>
          <w:tblCellMar>
            <w:top w:w="0" w:type="dxa"/>
            <w:bottom w:w="0" w:type="dxa"/>
          </w:tblCellMar>
        </w:tblPrEx>
        <w:tc>
          <w:tcPr>
            <w:tcW w:w="1100" w:type="dxa"/>
            <w:tcMar>
              <w:top w:w="60" w:type="dxa"/>
              <w:left w:w="80" w:type="dxa"/>
              <w:bottom w:w="60" w:type="dxa"/>
              <w:right w:w="80" w:type="dxa"/>
            </w:tcMar>
            <w:vAlign w:val="center"/>
          </w:tcPr>
          <w:p w14:paraId="541991A6" w14:textId="77777777" w:rsidR="00925685" w:rsidRPr="00CA6095" w:rsidRDefault="00000000">
            <w:pPr>
              <w:rPr>
                <w:color w:val="000000" w:themeColor="text1"/>
              </w:rPr>
            </w:pPr>
            <w:r w:rsidRPr="00CA6095">
              <w:rPr>
                <w:rFonts w:eastAsia="Calibri"/>
                <w:color w:val="000000" w:themeColor="text1"/>
                <w:sz w:val="19"/>
                <w:szCs w:val="19"/>
              </w:rPr>
              <w:t>3.8</w:t>
            </w:r>
          </w:p>
        </w:tc>
        <w:tc>
          <w:tcPr>
            <w:tcW w:w="6700" w:type="dxa"/>
            <w:tcMar>
              <w:top w:w="60" w:type="dxa"/>
              <w:left w:w="80" w:type="dxa"/>
              <w:bottom w:w="60" w:type="dxa"/>
              <w:right w:w="80" w:type="dxa"/>
            </w:tcMar>
            <w:vAlign w:val="center"/>
          </w:tcPr>
          <w:p w14:paraId="73F580FE" w14:textId="77777777" w:rsidR="00925685" w:rsidRPr="00CA6095" w:rsidRDefault="00000000">
            <w:pPr>
              <w:rPr>
                <w:color w:val="000000" w:themeColor="text1"/>
              </w:rPr>
            </w:pPr>
            <w:r w:rsidRPr="00CA6095">
              <w:rPr>
                <w:rFonts w:eastAsia="Calibri"/>
                <w:color w:val="000000" w:themeColor="text1"/>
                <w:sz w:val="19"/>
                <w:szCs w:val="19"/>
              </w:rPr>
              <w:t>Risk Register</w:t>
            </w:r>
          </w:p>
        </w:tc>
        <w:tc>
          <w:tcPr>
            <w:tcW w:w="1100" w:type="dxa"/>
            <w:tcMar>
              <w:top w:w="60" w:type="dxa"/>
              <w:left w:w="80" w:type="dxa"/>
              <w:bottom w:w="60" w:type="dxa"/>
              <w:right w:w="80" w:type="dxa"/>
            </w:tcMar>
            <w:vAlign w:val="center"/>
          </w:tcPr>
          <w:p w14:paraId="2C627B7F" w14:textId="77777777" w:rsidR="00925685" w:rsidRPr="00CA6095" w:rsidRDefault="00000000">
            <w:pPr>
              <w:rPr>
                <w:color w:val="000000" w:themeColor="text1"/>
              </w:rPr>
            </w:pPr>
            <w:r w:rsidRPr="00CA6095">
              <w:rPr>
                <w:rFonts w:eastAsia="Calibri"/>
                <w:color w:val="000000" w:themeColor="text1"/>
                <w:sz w:val="19"/>
                <w:szCs w:val="19"/>
              </w:rPr>
              <w:t>12</w:t>
            </w:r>
          </w:p>
        </w:tc>
      </w:tr>
      <w:tr w:rsidR="00925685" w:rsidRPr="00CA6095" w14:paraId="5A68F784" w14:textId="77777777">
        <w:tblPrEx>
          <w:tblCellMar>
            <w:top w:w="0" w:type="dxa"/>
            <w:bottom w:w="0" w:type="dxa"/>
          </w:tblCellMar>
        </w:tblPrEx>
        <w:tc>
          <w:tcPr>
            <w:tcW w:w="1100" w:type="dxa"/>
            <w:tcMar>
              <w:top w:w="60" w:type="dxa"/>
              <w:left w:w="80" w:type="dxa"/>
              <w:bottom w:w="60" w:type="dxa"/>
              <w:right w:w="80" w:type="dxa"/>
            </w:tcMar>
            <w:vAlign w:val="center"/>
          </w:tcPr>
          <w:p w14:paraId="03E71D27" w14:textId="77777777" w:rsidR="00925685" w:rsidRPr="00CA6095" w:rsidRDefault="00000000">
            <w:pPr>
              <w:rPr>
                <w:color w:val="000000" w:themeColor="text1"/>
              </w:rPr>
            </w:pPr>
            <w:r w:rsidRPr="00CA6095">
              <w:rPr>
                <w:rFonts w:eastAsia="Calibri"/>
                <w:color w:val="000000" w:themeColor="text1"/>
                <w:sz w:val="19"/>
                <w:szCs w:val="19"/>
              </w:rPr>
              <w:t>4.1</w:t>
            </w:r>
          </w:p>
        </w:tc>
        <w:tc>
          <w:tcPr>
            <w:tcW w:w="6700" w:type="dxa"/>
            <w:tcMar>
              <w:top w:w="60" w:type="dxa"/>
              <w:left w:w="80" w:type="dxa"/>
              <w:bottom w:w="60" w:type="dxa"/>
              <w:right w:w="80" w:type="dxa"/>
            </w:tcMar>
            <w:vAlign w:val="center"/>
          </w:tcPr>
          <w:p w14:paraId="54560F19" w14:textId="77777777" w:rsidR="00925685" w:rsidRPr="00CA6095" w:rsidRDefault="00000000">
            <w:pPr>
              <w:rPr>
                <w:color w:val="000000" w:themeColor="text1"/>
              </w:rPr>
            </w:pPr>
            <w:r w:rsidRPr="00CA6095">
              <w:rPr>
                <w:rFonts w:eastAsia="Calibri"/>
                <w:color w:val="000000" w:themeColor="text1"/>
                <w:sz w:val="19"/>
                <w:szCs w:val="19"/>
              </w:rPr>
              <w:t>Test Plan &amp; Verification – Module 1</w:t>
            </w:r>
          </w:p>
        </w:tc>
        <w:tc>
          <w:tcPr>
            <w:tcW w:w="1100" w:type="dxa"/>
            <w:tcMar>
              <w:top w:w="60" w:type="dxa"/>
              <w:left w:w="80" w:type="dxa"/>
              <w:bottom w:w="60" w:type="dxa"/>
              <w:right w:w="80" w:type="dxa"/>
            </w:tcMar>
            <w:vAlign w:val="center"/>
          </w:tcPr>
          <w:p w14:paraId="048E1930" w14:textId="77777777" w:rsidR="00925685" w:rsidRPr="00CA6095" w:rsidRDefault="00000000">
            <w:pPr>
              <w:rPr>
                <w:color w:val="000000" w:themeColor="text1"/>
              </w:rPr>
            </w:pPr>
            <w:r w:rsidRPr="00CA6095">
              <w:rPr>
                <w:rFonts w:eastAsia="Calibri"/>
                <w:color w:val="000000" w:themeColor="text1"/>
                <w:sz w:val="19"/>
                <w:szCs w:val="19"/>
              </w:rPr>
              <w:t>14</w:t>
            </w:r>
          </w:p>
        </w:tc>
      </w:tr>
      <w:tr w:rsidR="00925685" w:rsidRPr="00CA6095" w14:paraId="7ABA90ED" w14:textId="77777777">
        <w:tblPrEx>
          <w:tblCellMar>
            <w:top w:w="0" w:type="dxa"/>
            <w:bottom w:w="0" w:type="dxa"/>
          </w:tblCellMar>
        </w:tblPrEx>
        <w:tc>
          <w:tcPr>
            <w:tcW w:w="1100" w:type="dxa"/>
            <w:tcMar>
              <w:top w:w="60" w:type="dxa"/>
              <w:left w:w="80" w:type="dxa"/>
              <w:bottom w:w="60" w:type="dxa"/>
              <w:right w:w="80" w:type="dxa"/>
            </w:tcMar>
            <w:vAlign w:val="center"/>
          </w:tcPr>
          <w:p w14:paraId="07EC5BD2" w14:textId="77777777" w:rsidR="00925685" w:rsidRPr="00CA6095" w:rsidRDefault="00000000">
            <w:pPr>
              <w:rPr>
                <w:color w:val="000000" w:themeColor="text1"/>
              </w:rPr>
            </w:pPr>
            <w:r w:rsidRPr="00CA6095">
              <w:rPr>
                <w:rFonts w:eastAsia="Calibri"/>
                <w:color w:val="000000" w:themeColor="text1"/>
                <w:sz w:val="19"/>
                <w:szCs w:val="19"/>
              </w:rPr>
              <w:t>4.2</w:t>
            </w:r>
          </w:p>
        </w:tc>
        <w:tc>
          <w:tcPr>
            <w:tcW w:w="6700" w:type="dxa"/>
            <w:tcMar>
              <w:top w:w="60" w:type="dxa"/>
              <w:left w:w="80" w:type="dxa"/>
              <w:bottom w:w="60" w:type="dxa"/>
              <w:right w:w="80" w:type="dxa"/>
            </w:tcMar>
            <w:vAlign w:val="center"/>
          </w:tcPr>
          <w:p w14:paraId="118B4B1A" w14:textId="77777777" w:rsidR="00925685" w:rsidRPr="00CA6095" w:rsidRDefault="00000000">
            <w:pPr>
              <w:rPr>
                <w:color w:val="000000" w:themeColor="text1"/>
              </w:rPr>
            </w:pPr>
            <w:r w:rsidRPr="00CA6095">
              <w:rPr>
                <w:rFonts w:eastAsia="Calibri"/>
                <w:color w:val="000000" w:themeColor="text1"/>
                <w:sz w:val="19"/>
                <w:szCs w:val="19"/>
              </w:rPr>
              <w:t>Specification vs. Achieved Results</w:t>
            </w:r>
          </w:p>
        </w:tc>
        <w:tc>
          <w:tcPr>
            <w:tcW w:w="1100" w:type="dxa"/>
            <w:tcMar>
              <w:top w:w="60" w:type="dxa"/>
              <w:left w:w="80" w:type="dxa"/>
              <w:bottom w:w="60" w:type="dxa"/>
              <w:right w:w="80" w:type="dxa"/>
            </w:tcMar>
            <w:vAlign w:val="center"/>
          </w:tcPr>
          <w:p w14:paraId="27CCE6AF" w14:textId="77777777" w:rsidR="00925685" w:rsidRPr="00CA6095" w:rsidRDefault="00000000">
            <w:pPr>
              <w:rPr>
                <w:color w:val="000000" w:themeColor="text1"/>
              </w:rPr>
            </w:pPr>
            <w:r w:rsidRPr="00CA6095">
              <w:rPr>
                <w:rFonts w:eastAsia="Calibri"/>
                <w:color w:val="000000" w:themeColor="text1"/>
                <w:sz w:val="19"/>
                <w:szCs w:val="19"/>
              </w:rPr>
              <w:t>15</w:t>
            </w:r>
          </w:p>
        </w:tc>
      </w:tr>
      <w:tr w:rsidR="00925685" w:rsidRPr="00CA6095" w14:paraId="66377AD6" w14:textId="77777777">
        <w:tblPrEx>
          <w:tblCellMar>
            <w:top w:w="0" w:type="dxa"/>
            <w:bottom w:w="0" w:type="dxa"/>
          </w:tblCellMar>
        </w:tblPrEx>
        <w:tc>
          <w:tcPr>
            <w:tcW w:w="1100" w:type="dxa"/>
            <w:tcMar>
              <w:top w:w="60" w:type="dxa"/>
              <w:left w:w="80" w:type="dxa"/>
              <w:bottom w:w="60" w:type="dxa"/>
              <w:right w:w="80" w:type="dxa"/>
            </w:tcMar>
            <w:vAlign w:val="center"/>
          </w:tcPr>
          <w:p w14:paraId="6256CDA1" w14:textId="77777777" w:rsidR="00925685" w:rsidRPr="00CA6095" w:rsidRDefault="00000000">
            <w:pPr>
              <w:rPr>
                <w:color w:val="000000" w:themeColor="text1"/>
              </w:rPr>
            </w:pPr>
            <w:r w:rsidRPr="00CA6095">
              <w:rPr>
                <w:rFonts w:eastAsia="Calibri"/>
                <w:color w:val="000000" w:themeColor="text1"/>
                <w:sz w:val="19"/>
                <w:szCs w:val="19"/>
              </w:rPr>
              <w:t>4.3</w:t>
            </w:r>
          </w:p>
        </w:tc>
        <w:tc>
          <w:tcPr>
            <w:tcW w:w="6700" w:type="dxa"/>
            <w:tcMar>
              <w:top w:w="60" w:type="dxa"/>
              <w:left w:w="80" w:type="dxa"/>
              <w:bottom w:w="60" w:type="dxa"/>
              <w:right w:w="80" w:type="dxa"/>
            </w:tcMar>
            <w:vAlign w:val="center"/>
          </w:tcPr>
          <w:p w14:paraId="371B8B4E" w14:textId="77777777" w:rsidR="00925685" w:rsidRPr="00CA6095" w:rsidRDefault="00000000">
            <w:pPr>
              <w:rPr>
                <w:color w:val="000000" w:themeColor="text1"/>
              </w:rPr>
            </w:pPr>
            <w:r w:rsidRPr="00CA6095">
              <w:rPr>
                <w:rFonts w:eastAsia="Calibri"/>
                <w:color w:val="000000" w:themeColor="text1"/>
                <w:sz w:val="19"/>
                <w:szCs w:val="19"/>
              </w:rPr>
              <w:t>Achievement of Objectives</w:t>
            </w:r>
          </w:p>
        </w:tc>
        <w:tc>
          <w:tcPr>
            <w:tcW w:w="1100" w:type="dxa"/>
            <w:tcMar>
              <w:top w:w="60" w:type="dxa"/>
              <w:left w:w="80" w:type="dxa"/>
              <w:bottom w:w="60" w:type="dxa"/>
              <w:right w:w="80" w:type="dxa"/>
            </w:tcMar>
            <w:vAlign w:val="center"/>
          </w:tcPr>
          <w:p w14:paraId="36BC05CE" w14:textId="77777777" w:rsidR="00925685" w:rsidRPr="00CA6095" w:rsidRDefault="00000000">
            <w:pPr>
              <w:rPr>
                <w:color w:val="000000" w:themeColor="text1"/>
              </w:rPr>
            </w:pPr>
            <w:r w:rsidRPr="00CA6095">
              <w:rPr>
                <w:rFonts w:eastAsia="Calibri"/>
                <w:color w:val="000000" w:themeColor="text1"/>
                <w:sz w:val="19"/>
                <w:szCs w:val="19"/>
              </w:rPr>
              <w:t>17</w:t>
            </w:r>
          </w:p>
        </w:tc>
      </w:tr>
      <w:tr w:rsidR="00925685" w:rsidRPr="00CA6095" w14:paraId="0FCC9CC0" w14:textId="77777777">
        <w:tblPrEx>
          <w:tblCellMar>
            <w:top w:w="0" w:type="dxa"/>
            <w:bottom w:w="0" w:type="dxa"/>
          </w:tblCellMar>
        </w:tblPrEx>
        <w:tc>
          <w:tcPr>
            <w:tcW w:w="1100" w:type="dxa"/>
            <w:tcMar>
              <w:top w:w="60" w:type="dxa"/>
              <w:left w:w="80" w:type="dxa"/>
              <w:bottom w:w="60" w:type="dxa"/>
              <w:right w:w="80" w:type="dxa"/>
            </w:tcMar>
            <w:vAlign w:val="center"/>
          </w:tcPr>
          <w:p w14:paraId="79705D1F" w14:textId="77777777" w:rsidR="00925685" w:rsidRPr="00CA6095" w:rsidRDefault="00000000">
            <w:pPr>
              <w:rPr>
                <w:color w:val="000000" w:themeColor="text1"/>
              </w:rPr>
            </w:pPr>
            <w:r w:rsidRPr="00CA6095">
              <w:rPr>
                <w:rFonts w:eastAsia="Calibri"/>
                <w:color w:val="000000" w:themeColor="text1"/>
                <w:sz w:val="19"/>
                <w:szCs w:val="19"/>
              </w:rPr>
              <w:t>4.4</w:t>
            </w:r>
          </w:p>
        </w:tc>
        <w:tc>
          <w:tcPr>
            <w:tcW w:w="6700" w:type="dxa"/>
            <w:tcMar>
              <w:top w:w="60" w:type="dxa"/>
              <w:left w:w="80" w:type="dxa"/>
              <w:bottom w:w="60" w:type="dxa"/>
              <w:right w:w="80" w:type="dxa"/>
            </w:tcMar>
            <w:vAlign w:val="center"/>
          </w:tcPr>
          <w:p w14:paraId="66B1785A" w14:textId="77777777" w:rsidR="00925685" w:rsidRPr="00CA6095" w:rsidRDefault="00000000">
            <w:pPr>
              <w:rPr>
                <w:color w:val="000000" w:themeColor="text1"/>
              </w:rPr>
            </w:pPr>
            <w:r w:rsidRPr="00CA6095">
              <w:rPr>
                <w:rFonts w:eastAsia="Calibri"/>
                <w:color w:val="000000" w:themeColor="text1"/>
                <w:sz w:val="19"/>
                <w:szCs w:val="19"/>
              </w:rPr>
              <w:t>Roles, Responsibility and Budget</w:t>
            </w:r>
          </w:p>
        </w:tc>
        <w:tc>
          <w:tcPr>
            <w:tcW w:w="1100" w:type="dxa"/>
            <w:tcMar>
              <w:top w:w="60" w:type="dxa"/>
              <w:left w:w="80" w:type="dxa"/>
              <w:bottom w:w="60" w:type="dxa"/>
              <w:right w:w="80" w:type="dxa"/>
            </w:tcMar>
            <w:vAlign w:val="center"/>
          </w:tcPr>
          <w:p w14:paraId="41630BE8" w14:textId="77777777" w:rsidR="00925685" w:rsidRPr="00CA6095" w:rsidRDefault="00000000">
            <w:pPr>
              <w:rPr>
                <w:color w:val="000000" w:themeColor="text1"/>
              </w:rPr>
            </w:pPr>
            <w:r w:rsidRPr="00CA6095">
              <w:rPr>
                <w:rFonts w:eastAsia="Calibri"/>
                <w:color w:val="000000" w:themeColor="text1"/>
                <w:sz w:val="19"/>
                <w:szCs w:val="19"/>
              </w:rPr>
              <w:t>18</w:t>
            </w:r>
          </w:p>
        </w:tc>
      </w:tr>
    </w:tbl>
    <w:p w14:paraId="37A62095" w14:textId="77777777" w:rsidR="00925685" w:rsidRPr="00CA6095" w:rsidRDefault="00000000">
      <w:pPr>
        <w:rPr>
          <w:color w:val="000000" w:themeColor="text1"/>
        </w:rPr>
      </w:pPr>
      <w:r w:rsidRPr="00CA6095">
        <w:rPr>
          <w:color w:val="000000" w:themeColor="text1"/>
        </w:rPr>
        <w:br w:type="page"/>
      </w:r>
    </w:p>
    <w:p w14:paraId="7B3CBBC2" w14:textId="77777777" w:rsidR="00925685" w:rsidRPr="00CA6095" w:rsidRDefault="00000000">
      <w:pPr>
        <w:pStyle w:val="Heading1"/>
        <w:spacing w:before="240" w:after="240"/>
        <w:jc w:val="center"/>
        <w:rPr>
          <w:color w:val="000000" w:themeColor="text1"/>
        </w:rPr>
      </w:pPr>
      <w:r w:rsidRPr="00CA6095">
        <w:rPr>
          <w:rFonts w:eastAsia="Calibri"/>
          <w:b/>
          <w:bCs/>
          <w:color w:val="000000" w:themeColor="text1"/>
          <w:sz w:val="30"/>
          <w:szCs w:val="30"/>
        </w:rPr>
        <w:lastRenderedPageBreak/>
        <w:t>LIST OF ABBREVIATIONS / SYMBOLS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200"/>
        <w:gridCol w:w="1300"/>
      </w:tblGrid>
      <w:tr w:rsidR="00925685" w:rsidRPr="00CA6095" w14:paraId="52713964" w14:textId="77777777">
        <w:tblPrEx>
          <w:tblCellMar>
            <w:top w:w="0" w:type="dxa"/>
            <w:bottom w:w="0" w:type="dxa"/>
          </w:tblCellMar>
        </w:tblPrEx>
        <w:trPr>
          <w:tblHeader/>
        </w:trPr>
        <w:tc>
          <w:tcPr>
            <w:tcW w:w="1400" w:type="dxa"/>
            <w:shd w:val="clear" w:color="auto" w:fill="D9E2F3"/>
            <w:tcMar>
              <w:top w:w="60" w:type="dxa"/>
              <w:left w:w="80" w:type="dxa"/>
              <w:bottom w:w="60" w:type="dxa"/>
              <w:right w:w="80" w:type="dxa"/>
            </w:tcMar>
            <w:vAlign w:val="center"/>
          </w:tcPr>
          <w:p w14:paraId="63FBF431" w14:textId="77777777" w:rsidR="00925685" w:rsidRPr="00CA6095" w:rsidRDefault="00000000">
            <w:pPr>
              <w:rPr>
                <w:color w:val="000000" w:themeColor="text1"/>
              </w:rPr>
            </w:pPr>
            <w:r w:rsidRPr="00CA6095">
              <w:rPr>
                <w:rFonts w:eastAsia="Calibri"/>
                <w:b/>
                <w:bCs/>
                <w:color w:val="000000" w:themeColor="text1"/>
                <w:sz w:val="19"/>
                <w:szCs w:val="19"/>
              </w:rPr>
              <w:t>Symbol</w:t>
            </w:r>
          </w:p>
        </w:tc>
        <w:tc>
          <w:tcPr>
            <w:tcW w:w="6200" w:type="dxa"/>
            <w:shd w:val="clear" w:color="auto" w:fill="D9E2F3"/>
            <w:tcMar>
              <w:top w:w="60" w:type="dxa"/>
              <w:left w:w="80" w:type="dxa"/>
              <w:bottom w:w="60" w:type="dxa"/>
              <w:right w:w="80" w:type="dxa"/>
            </w:tcMar>
            <w:vAlign w:val="center"/>
          </w:tcPr>
          <w:p w14:paraId="53D3D93C" w14:textId="77777777" w:rsidR="00925685" w:rsidRPr="00CA6095" w:rsidRDefault="00000000">
            <w:pPr>
              <w:rPr>
                <w:color w:val="000000" w:themeColor="text1"/>
              </w:rPr>
            </w:pPr>
            <w:r w:rsidRPr="00CA6095">
              <w:rPr>
                <w:rFonts w:eastAsia="Calibri"/>
                <w:b/>
                <w:bCs/>
                <w:color w:val="000000" w:themeColor="text1"/>
                <w:sz w:val="19"/>
                <w:szCs w:val="19"/>
              </w:rPr>
              <w:t>Description</w:t>
            </w:r>
          </w:p>
        </w:tc>
        <w:tc>
          <w:tcPr>
            <w:tcW w:w="1300" w:type="dxa"/>
            <w:shd w:val="clear" w:color="auto" w:fill="D9E2F3"/>
            <w:tcMar>
              <w:top w:w="60" w:type="dxa"/>
              <w:left w:w="80" w:type="dxa"/>
              <w:bottom w:w="60" w:type="dxa"/>
              <w:right w:w="80" w:type="dxa"/>
            </w:tcMar>
            <w:vAlign w:val="center"/>
          </w:tcPr>
          <w:p w14:paraId="0141C00C" w14:textId="77777777" w:rsidR="00925685" w:rsidRPr="00CA6095" w:rsidRDefault="00000000">
            <w:pPr>
              <w:rPr>
                <w:color w:val="000000" w:themeColor="text1"/>
              </w:rPr>
            </w:pPr>
            <w:r w:rsidRPr="00CA6095">
              <w:rPr>
                <w:rFonts w:eastAsia="Calibri"/>
                <w:b/>
                <w:bCs/>
                <w:color w:val="000000" w:themeColor="text1"/>
                <w:sz w:val="19"/>
                <w:szCs w:val="19"/>
              </w:rPr>
              <w:t>Unit</w:t>
            </w:r>
          </w:p>
        </w:tc>
      </w:tr>
      <w:tr w:rsidR="00925685" w:rsidRPr="00CA6095" w14:paraId="23457606" w14:textId="77777777">
        <w:tblPrEx>
          <w:tblCellMar>
            <w:top w:w="0" w:type="dxa"/>
            <w:bottom w:w="0" w:type="dxa"/>
          </w:tblCellMar>
        </w:tblPrEx>
        <w:tc>
          <w:tcPr>
            <w:tcW w:w="1400" w:type="dxa"/>
            <w:tcMar>
              <w:top w:w="60" w:type="dxa"/>
              <w:left w:w="80" w:type="dxa"/>
              <w:bottom w:w="60" w:type="dxa"/>
              <w:right w:w="80" w:type="dxa"/>
            </w:tcMar>
            <w:vAlign w:val="center"/>
          </w:tcPr>
          <w:p w14:paraId="5CB39189" w14:textId="77777777" w:rsidR="00925685" w:rsidRPr="00CA6095" w:rsidRDefault="00000000">
            <w:pPr>
              <w:rPr>
                <w:color w:val="000000" w:themeColor="text1"/>
              </w:rPr>
            </w:pPr>
            <w:r w:rsidRPr="00CA6095">
              <w:rPr>
                <w:rFonts w:eastAsia="Calibri"/>
                <w:color w:val="000000" w:themeColor="text1"/>
                <w:sz w:val="19"/>
                <w:szCs w:val="19"/>
              </w:rPr>
              <w:t>NLP</w:t>
            </w:r>
          </w:p>
        </w:tc>
        <w:tc>
          <w:tcPr>
            <w:tcW w:w="6200" w:type="dxa"/>
            <w:tcMar>
              <w:top w:w="60" w:type="dxa"/>
              <w:left w:w="80" w:type="dxa"/>
              <w:bottom w:w="60" w:type="dxa"/>
              <w:right w:w="80" w:type="dxa"/>
            </w:tcMar>
            <w:vAlign w:val="center"/>
          </w:tcPr>
          <w:p w14:paraId="6FE322C3" w14:textId="77777777" w:rsidR="00925685" w:rsidRPr="00CA6095" w:rsidRDefault="00000000">
            <w:pPr>
              <w:rPr>
                <w:color w:val="000000" w:themeColor="text1"/>
              </w:rPr>
            </w:pPr>
            <w:r w:rsidRPr="00CA6095">
              <w:rPr>
                <w:rFonts w:eastAsia="Calibri"/>
                <w:color w:val="000000" w:themeColor="text1"/>
                <w:sz w:val="19"/>
                <w:szCs w:val="19"/>
              </w:rPr>
              <w:t>Natural Language Processing</w:t>
            </w:r>
          </w:p>
        </w:tc>
        <w:tc>
          <w:tcPr>
            <w:tcW w:w="1300" w:type="dxa"/>
            <w:tcMar>
              <w:top w:w="60" w:type="dxa"/>
              <w:left w:w="80" w:type="dxa"/>
              <w:bottom w:w="60" w:type="dxa"/>
              <w:right w:w="80" w:type="dxa"/>
            </w:tcMar>
            <w:vAlign w:val="center"/>
          </w:tcPr>
          <w:p w14:paraId="77B9858D" w14:textId="77777777" w:rsidR="00925685" w:rsidRPr="00CA6095" w:rsidRDefault="00000000">
            <w:pPr>
              <w:rPr>
                <w:color w:val="000000" w:themeColor="text1"/>
              </w:rPr>
            </w:pPr>
            <w:r w:rsidRPr="00CA6095">
              <w:rPr>
                <w:rFonts w:eastAsia="Calibri"/>
                <w:color w:val="000000" w:themeColor="text1"/>
                <w:sz w:val="19"/>
                <w:szCs w:val="19"/>
              </w:rPr>
              <w:t>—</w:t>
            </w:r>
          </w:p>
        </w:tc>
      </w:tr>
      <w:tr w:rsidR="00925685" w:rsidRPr="00CA6095" w14:paraId="5AA546AD" w14:textId="77777777">
        <w:tblPrEx>
          <w:tblCellMar>
            <w:top w:w="0" w:type="dxa"/>
            <w:bottom w:w="0" w:type="dxa"/>
          </w:tblCellMar>
        </w:tblPrEx>
        <w:tc>
          <w:tcPr>
            <w:tcW w:w="1400" w:type="dxa"/>
            <w:tcMar>
              <w:top w:w="60" w:type="dxa"/>
              <w:left w:w="80" w:type="dxa"/>
              <w:bottom w:w="60" w:type="dxa"/>
              <w:right w:w="80" w:type="dxa"/>
            </w:tcMar>
            <w:vAlign w:val="center"/>
          </w:tcPr>
          <w:p w14:paraId="3ACD8B23" w14:textId="77777777" w:rsidR="00925685" w:rsidRPr="00CA6095" w:rsidRDefault="00000000">
            <w:pPr>
              <w:rPr>
                <w:color w:val="000000" w:themeColor="text1"/>
              </w:rPr>
            </w:pPr>
            <w:r w:rsidRPr="00CA6095">
              <w:rPr>
                <w:rFonts w:eastAsia="Calibri"/>
                <w:color w:val="000000" w:themeColor="text1"/>
                <w:sz w:val="19"/>
                <w:szCs w:val="19"/>
              </w:rPr>
              <w:t>FBG</w:t>
            </w:r>
          </w:p>
        </w:tc>
        <w:tc>
          <w:tcPr>
            <w:tcW w:w="6200" w:type="dxa"/>
            <w:tcMar>
              <w:top w:w="60" w:type="dxa"/>
              <w:left w:w="80" w:type="dxa"/>
              <w:bottom w:w="60" w:type="dxa"/>
              <w:right w:w="80" w:type="dxa"/>
            </w:tcMar>
            <w:vAlign w:val="center"/>
          </w:tcPr>
          <w:p w14:paraId="7A5F9813" w14:textId="77777777" w:rsidR="00925685" w:rsidRPr="00CA6095" w:rsidRDefault="00000000">
            <w:pPr>
              <w:rPr>
                <w:color w:val="000000" w:themeColor="text1"/>
              </w:rPr>
            </w:pPr>
            <w:r w:rsidRPr="00CA6095">
              <w:rPr>
                <w:rFonts w:eastAsia="Calibri"/>
                <w:color w:val="000000" w:themeColor="text1"/>
                <w:sz w:val="19"/>
                <w:szCs w:val="19"/>
              </w:rPr>
              <w:t>Feature-Based Grammar</w:t>
            </w:r>
          </w:p>
        </w:tc>
        <w:tc>
          <w:tcPr>
            <w:tcW w:w="1300" w:type="dxa"/>
            <w:tcMar>
              <w:top w:w="60" w:type="dxa"/>
              <w:left w:w="80" w:type="dxa"/>
              <w:bottom w:w="60" w:type="dxa"/>
              <w:right w:w="80" w:type="dxa"/>
            </w:tcMar>
            <w:vAlign w:val="center"/>
          </w:tcPr>
          <w:p w14:paraId="405A135A" w14:textId="77777777" w:rsidR="00925685" w:rsidRPr="00CA6095" w:rsidRDefault="00000000">
            <w:pPr>
              <w:rPr>
                <w:color w:val="000000" w:themeColor="text1"/>
              </w:rPr>
            </w:pPr>
            <w:r w:rsidRPr="00CA6095">
              <w:rPr>
                <w:rFonts w:eastAsia="Calibri"/>
                <w:color w:val="000000" w:themeColor="text1"/>
                <w:sz w:val="19"/>
                <w:szCs w:val="19"/>
              </w:rPr>
              <w:t>—</w:t>
            </w:r>
          </w:p>
        </w:tc>
      </w:tr>
      <w:tr w:rsidR="00925685" w:rsidRPr="00CA6095" w14:paraId="13444D91" w14:textId="77777777">
        <w:tblPrEx>
          <w:tblCellMar>
            <w:top w:w="0" w:type="dxa"/>
            <w:bottom w:w="0" w:type="dxa"/>
          </w:tblCellMar>
        </w:tblPrEx>
        <w:tc>
          <w:tcPr>
            <w:tcW w:w="1400" w:type="dxa"/>
            <w:tcMar>
              <w:top w:w="60" w:type="dxa"/>
              <w:left w:w="80" w:type="dxa"/>
              <w:bottom w:w="60" w:type="dxa"/>
              <w:right w:w="80" w:type="dxa"/>
            </w:tcMar>
            <w:vAlign w:val="center"/>
          </w:tcPr>
          <w:p w14:paraId="119532AB" w14:textId="77777777" w:rsidR="00925685" w:rsidRPr="00CA6095" w:rsidRDefault="00000000">
            <w:pPr>
              <w:rPr>
                <w:color w:val="000000" w:themeColor="text1"/>
              </w:rPr>
            </w:pPr>
            <w:r w:rsidRPr="00CA6095">
              <w:rPr>
                <w:rFonts w:eastAsia="Calibri"/>
                <w:color w:val="000000" w:themeColor="text1"/>
                <w:sz w:val="19"/>
                <w:szCs w:val="19"/>
              </w:rPr>
              <w:t>PCFG</w:t>
            </w:r>
          </w:p>
        </w:tc>
        <w:tc>
          <w:tcPr>
            <w:tcW w:w="6200" w:type="dxa"/>
            <w:tcMar>
              <w:top w:w="60" w:type="dxa"/>
              <w:left w:w="80" w:type="dxa"/>
              <w:bottom w:w="60" w:type="dxa"/>
              <w:right w:w="80" w:type="dxa"/>
            </w:tcMar>
            <w:vAlign w:val="center"/>
          </w:tcPr>
          <w:p w14:paraId="23C5791A" w14:textId="77777777" w:rsidR="00925685" w:rsidRPr="00CA6095" w:rsidRDefault="00000000">
            <w:pPr>
              <w:rPr>
                <w:color w:val="000000" w:themeColor="text1"/>
              </w:rPr>
            </w:pPr>
            <w:r w:rsidRPr="00CA6095">
              <w:rPr>
                <w:rFonts w:eastAsia="Calibri"/>
                <w:color w:val="000000" w:themeColor="text1"/>
                <w:sz w:val="19"/>
                <w:szCs w:val="19"/>
              </w:rPr>
              <w:t>Probabilistic Context-Free Grammar</w:t>
            </w:r>
          </w:p>
        </w:tc>
        <w:tc>
          <w:tcPr>
            <w:tcW w:w="1300" w:type="dxa"/>
            <w:tcMar>
              <w:top w:w="60" w:type="dxa"/>
              <w:left w:w="80" w:type="dxa"/>
              <w:bottom w:w="60" w:type="dxa"/>
              <w:right w:w="80" w:type="dxa"/>
            </w:tcMar>
            <w:vAlign w:val="center"/>
          </w:tcPr>
          <w:p w14:paraId="69C3B003" w14:textId="77777777" w:rsidR="00925685" w:rsidRPr="00CA6095" w:rsidRDefault="00000000">
            <w:pPr>
              <w:rPr>
                <w:color w:val="000000" w:themeColor="text1"/>
              </w:rPr>
            </w:pPr>
            <w:r w:rsidRPr="00CA6095">
              <w:rPr>
                <w:rFonts w:eastAsia="Calibri"/>
                <w:color w:val="000000" w:themeColor="text1"/>
                <w:sz w:val="19"/>
                <w:szCs w:val="19"/>
              </w:rPr>
              <w:t>—</w:t>
            </w:r>
          </w:p>
        </w:tc>
      </w:tr>
      <w:tr w:rsidR="00925685" w:rsidRPr="00CA6095" w14:paraId="73C892EB" w14:textId="77777777">
        <w:tblPrEx>
          <w:tblCellMar>
            <w:top w:w="0" w:type="dxa"/>
            <w:bottom w:w="0" w:type="dxa"/>
          </w:tblCellMar>
        </w:tblPrEx>
        <w:tc>
          <w:tcPr>
            <w:tcW w:w="1400" w:type="dxa"/>
            <w:tcMar>
              <w:top w:w="60" w:type="dxa"/>
              <w:left w:w="80" w:type="dxa"/>
              <w:bottom w:w="60" w:type="dxa"/>
              <w:right w:w="80" w:type="dxa"/>
            </w:tcMar>
            <w:vAlign w:val="center"/>
          </w:tcPr>
          <w:p w14:paraId="3E606B6C" w14:textId="77777777" w:rsidR="00925685" w:rsidRPr="00CA6095" w:rsidRDefault="00000000">
            <w:pPr>
              <w:rPr>
                <w:color w:val="000000" w:themeColor="text1"/>
              </w:rPr>
            </w:pPr>
            <w:r w:rsidRPr="00CA6095">
              <w:rPr>
                <w:rFonts w:eastAsia="Calibri"/>
                <w:color w:val="000000" w:themeColor="text1"/>
                <w:sz w:val="19"/>
                <w:szCs w:val="19"/>
              </w:rPr>
              <w:t>CFG</w:t>
            </w:r>
          </w:p>
        </w:tc>
        <w:tc>
          <w:tcPr>
            <w:tcW w:w="6200" w:type="dxa"/>
            <w:tcMar>
              <w:top w:w="60" w:type="dxa"/>
              <w:left w:w="80" w:type="dxa"/>
              <w:bottom w:w="60" w:type="dxa"/>
              <w:right w:w="80" w:type="dxa"/>
            </w:tcMar>
            <w:vAlign w:val="center"/>
          </w:tcPr>
          <w:p w14:paraId="1405ED79" w14:textId="77777777" w:rsidR="00925685" w:rsidRPr="00CA6095" w:rsidRDefault="00000000">
            <w:pPr>
              <w:rPr>
                <w:color w:val="000000" w:themeColor="text1"/>
              </w:rPr>
            </w:pPr>
            <w:r w:rsidRPr="00CA6095">
              <w:rPr>
                <w:rFonts w:eastAsia="Calibri"/>
                <w:color w:val="000000" w:themeColor="text1"/>
                <w:sz w:val="19"/>
                <w:szCs w:val="19"/>
              </w:rPr>
              <w:t>Context-Free Grammar</w:t>
            </w:r>
          </w:p>
        </w:tc>
        <w:tc>
          <w:tcPr>
            <w:tcW w:w="1300" w:type="dxa"/>
            <w:tcMar>
              <w:top w:w="60" w:type="dxa"/>
              <w:left w:w="80" w:type="dxa"/>
              <w:bottom w:w="60" w:type="dxa"/>
              <w:right w:w="80" w:type="dxa"/>
            </w:tcMar>
            <w:vAlign w:val="center"/>
          </w:tcPr>
          <w:p w14:paraId="4273E943" w14:textId="77777777" w:rsidR="00925685" w:rsidRPr="00CA6095" w:rsidRDefault="00000000">
            <w:pPr>
              <w:rPr>
                <w:color w:val="000000" w:themeColor="text1"/>
              </w:rPr>
            </w:pPr>
            <w:r w:rsidRPr="00CA6095">
              <w:rPr>
                <w:rFonts w:eastAsia="Calibri"/>
                <w:color w:val="000000" w:themeColor="text1"/>
                <w:sz w:val="19"/>
                <w:szCs w:val="19"/>
              </w:rPr>
              <w:t>—</w:t>
            </w:r>
          </w:p>
        </w:tc>
      </w:tr>
      <w:tr w:rsidR="00925685" w:rsidRPr="00CA6095" w14:paraId="40AE0D18" w14:textId="77777777">
        <w:tblPrEx>
          <w:tblCellMar>
            <w:top w:w="0" w:type="dxa"/>
            <w:bottom w:w="0" w:type="dxa"/>
          </w:tblCellMar>
        </w:tblPrEx>
        <w:tc>
          <w:tcPr>
            <w:tcW w:w="1400" w:type="dxa"/>
            <w:tcMar>
              <w:top w:w="60" w:type="dxa"/>
              <w:left w:w="80" w:type="dxa"/>
              <w:bottom w:w="60" w:type="dxa"/>
              <w:right w:w="80" w:type="dxa"/>
            </w:tcMar>
            <w:vAlign w:val="center"/>
          </w:tcPr>
          <w:p w14:paraId="70B92A91" w14:textId="77777777" w:rsidR="00925685" w:rsidRPr="00CA6095" w:rsidRDefault="00000000">
            <w:pPr>
              <w:rPr>
                <w:color w:val="000000" w:themeColor="text1"/>
              </w:rPr>
            </w:pPr>
            <w:r w:rsidRPr="00CA6095">
              <w:rPr>
                <w:rFonts w:eastAsia="Calibri"/>
                <w:color w:val="000000" w:themeColor="text1"/>
                <w:sz w:val="19"/>
                <w:szCs w:val="19"/>
              </w:rPr>
              <w:t>WSD</w:t>
            </w:r>
          </w:p>
        </w:tc>
        <w:tc>
          <w:tcPr>
            <w:tcW w:w="6200" w:type="dxa"/>
            <w:tcMar>
              <w:top w:w="60" w:type="dxa"/>
              <w:left w:w="80" w:type="dxa"/>
              <w:bottom w:w="60" w:type="dxa"/>
              <w:right w:w="80" w:type="dxa"/>
            </w:tcMar>
            <w:vAlign w:val="center"/>
          </w:tcPr>
          <w:p w14:paraId="0AA2FDC8" w14:textId="77777777" w:rsidR="00925685" w:rsidRPr="00CA6095" w:rsidRDefault="00000000">
            <w:pPr>
              <w:rPr>
                <w:color w:val="000000" w:themeColor="text1"/>
              </w:rPr>
            </w:pPr>
            <w:r w:rsidRPr="00CA6095">
              <w:rPr>
                <w:rFonts w:eastAsia="Calibri"/>
                <w:color w:val="000000" w:themeColor="text1"/>
                <w:sz w:val="19"/>
                <w:szCs w:val="19"/>
              </w:rPr>
              <w:t>Word Sense Disambiguation</w:t>
            </w:r>
          </w:p>
        </w:tc>
        <w:tc>
          <w:tcPr>
            <w:tcW w:w="1300" w:type="dxa"/>
            <w:tcMar>
              <w:top w:w="60" w:type="dxa"/>
              <w:left w:w="80" w:type="dxa"/>
              <w:bottom w:w="60" w:type="dxa"/>
              <w:right w:w="80" w:type="dxa"/>
            </w:tcMar>
            <w:vAlign w:val="center"/>
          </w:tcPr>
          <w:p w14:paraId="29EE93EF" w14:textId="77777777" w:rsidR="00925685" w:rsidRPr="00CA6095" w:rsidRDefault="00000000">
            <w:pPr>
              <w:rPr>
                <w:color w:val="000000" w:themeColor="text1"/>
              </w:rPr>
            </w:pPr>
            <w:r w:rsidRPr="00CA6095">
              <w:rPr>
                <w:rFonts w:eastAsia="Calibri"/>
                <w:color w:val="000000" w:themeColor="text1"/>
                <w:sz w:val="19"/>
                <w:szCs w:val="19"/>
              </w:rPr>
              <w:t>—</w:t>
            </w:r>
          </w:p>
        </w:tc>
      </w:tr>
      <w:tr w:rsidR="00925685" w:rsidRPr="00CA6095" w14:paraId="5D78CEFA" w14:textId="77777777">
        <w:tblPrEx>
          <w:tblCellMar>
            <w:top w:w="0" w:type="dxa"/>
            <w:bottom w:w="0" w:type="dxa"/>
          </w:tblCellMar>
        </w:tblPrEx>
        <w:tc>
          <w:tcPr>
            <w:tcW w:w="1400" w:type="dxa"/>
            <w:tcMar>
              <w:top w:w="60" w:type="dxa"/>
              <w:left w:w="80" w:type="dxa"/>
              <w:bottom w:w="60" w:type="dxa"/>
              <w:right w:w="80" w:type="dxa"/>
            </w:tcMar>
            <w:vAlign w:val="center"/>
          </w:tcPr>
          <w:p w14:paraId="70392051" w14:textId="77777777" w:rsidR="00925685" w:rsidRPr="00CA6095" w:rsidRDefault="00000000">
            <w:pPr>
              <w:rPr>
                <w:color w:val="000000" w:themeColor="text1"/>
              </w:rPr>
            </w:pPr>
            <w:r w:rsidRPr="00CA6095">
              <w:rPr>
                <w:rFonts w:eastAsia="Calibri"/>
                <w:color w:val="000000" w:themeColor="text1"/>
                <w:sz w:val="19"/>
                <w:szCs w:val="19"/>
              </w:rPr>
              <w:t>POS</w:t>
            </w:r>
          </w:p>
        </w:tc>
        <w:tc>
          <w:tcPr>
            <w:tcW w:w="6200" w:type="dxa"/>
            <w:tcMar>
              <w:top w:w="60" w:type="dxa"/>
              <w:left w:w="80" w:type="dxa"/>
              <w:bottom w:w="60" w:type="dxa"/>
              <w:right w:w="80" w:type="dxa"/>
            </w:tcMar>
            <w:vAlign w:val="center"/>
          </w:tcPr>
          <w:p w14:paraId="5A99B205" w14:textId="77777777" w:rsidR="00925685" w:rsidRPr="00CA6095" w:rsidRDefault="00000000">
            <w:pPr>
              <w:rPr>
                <w:color w:val="000000" w:themeColor="text1"/>
              </w:rPr>
            </w:pPr>
            <w:r w:rsidRPr="00CA6095">
              <w:rPr>
                <w:rFonts w:eastAsia="Calibri"/>
                <w:color w:val="000000" w:themeColor="text1"/>
                <w:sz w:val="19"/>
                <w:szCs w:val="19"/>
              </w:rPr>
              <w:t>Part-of-Speech</w:t>
            </w:r>
          </w:p>
        </w:tc>
        <w:tc>
          <w:tcPr>
            <w:tcW w:w="1300" w:type="dxa"/>
            <w:tcMar>
              <w:top w:w="60" w:type="dxa"/>
              <w:left w:w="80" w:type="dxa"/>
              <w:bottom w:w="60" w:type="dxa"/>
              <w:right w:w="80" w:type="dxa"/>
            </w:tcMar>
            <w:vAlign w:val="center"/>
          </w:tcPr>
          <w:p w14:paraId="554F478D" w14:textId="77777777" w:rsidR="00925685" w:rsidRPr="00CA6095" w:rsidRDefault="00000000">
            <w:pPr>
              <w:rPr>
                <w:color w:val="000000" w:themeColor="text1"/>
              </w:rPr>
            </w:pPr>
            <w:r w:rsidRPr="00CA6095">
              <w:rPr>
                <w:rFonts w:eastAsia="Calibri"/>
                <w:color w:val="000000" w:themeColor="text1"/>
                <w:sz w:val="19"/>
                <w:szCs w:val="19"/>
              </w:rPr>
              <w:t>—</w:t>
            </w:r>
          </w:p>
        </w:tc>
      </w:tr>
      <w:tr w:rsidR="00925685" w:rsidRPr="00CA6095" w14:paraId="66628EAB" w14:textId="77777777">
        <w:tblPrEx>
          <w:tblCellMar>
            <w:top w:w="0" w:type="dxa"/>
            <w:bottom w:w="0" w:type="dxa"/>
          </w:tblCellMar>
        </w:tblPrEx>
        <w:tc>
          <w:tcPr>
            <w:tcW w:w="1400" w:type="dxa"/>
            <w:tcMar>
              <w:top w:w="60" w:type="dxa"/>
              <w:left w:w="80" w:type="dxa"/>
              <w:bottom w:w="60" w:type="dxa"/>
              <w:right w:w="80" w:type="dxa"/>
            </w:tcMar>
            <w:vAlign w:val="center"/>
          </w:tcPr>
          <w:p w14:paraId="7EA93617" w14:textId="77777777" w:rsidR="00925685" w:rsidRPr="00CA6095" w:rsidRDefault="00000000">
            <w:pPr>
              <w:rPr>
                <w:color w:val="000000" w:themeColor="text1"/>
              </w:rPr>
            </w:pPr>
            <w:r w:rsidRPr="00CA6095">
              <w:rPr>
                <w:rFonts w:eastAsia="Calibri"/>
                <w:color w:val="000000" w:themeColor="text1"/>
                <w:sz w:val="19"/>
                <w:szCs w:val="19"/>
              </w:rPr>
              <w:t>SVO</w:t>
            </w:r>
          </w:p>
        </w:tc>
        <w:tc>
          <w:tcPr>
            <w:tcW w:w="6200" w:type="dxa"/>
            <w:tcMar>
              <w:top w:w="60" w:type="dxa"/>
              <w:left w:w="80" w:type="dxa"/>
              <w:bottom w:w="60" w:type="dxa"/>
              <w:right w:w="80" w:type="dxa"/>
            </w:tcMar>
            <w:vAlign w:val="center"/>
          </w:tcPr>
          <w:p w14:paraId="3C8D186D" w14:textId="77777777" w:rsidR="00925685" w:rsidRPr="00CA6095" w:rsidRDefault="00000000">
            <w:pPr>
              <w:rPr>
                <w:color w:val="000000" w:themeColor="text1"/>
              </w:rPr>
            </w:pPr>
            <w:r w:rsidRPr="00CA6095">
              <w:rPr>
                <w:rFonts w:eastAsia="Calibri"/>
                <w:color w:val="000000" w:themeColor="text1"/>
                <w:sz w:val="19"/>
                <w:szCs w:val="19"/>
              </w:rPr>
              <w:t>Subject-Verb-Object</w:t>
            </w:r>
          </w:p>
        </w:tc>
        <w:tc>
          <w:tcPr>
            <w:tcW w:w="1300" w:type="dxa"/>
            <w:tcMar>
              <w:top w:w="60" w:type="dxa"/>
              <w:left w:w="80" w:type="dxa"/>
              <w:bottom w:w="60" w:type="dxa"/>
              <w:right w:w="80" w:type="dxa"/>
            </w:tcMar>
            <w:vAlign w:val="center"/>
          </w:tcPr>
          <w:p w14:paraId="0BEEE20C" w14:textId="77777777" w:rsidR="00925685" w:rsidRPr="00CA6095" w:rsidRDefault="00000000">
            <w:pPr>
              <w:rPr>
                <w:color w:val="000000" w:themeColor="text1"/>
              </w:rPr>
            </w:pPr>
            <w:r w:rsidRPr="00CA6095">
              <w:rPr>
                <w:rFonts w:eastAsia="Calibri"/>
                <w:color w:val="000000" w:themeColor="text1"/>
                <w:sz w:val="19"/>
                <w:szCs w:val="19"/>
              </w:rPr>
              <w:t>—</w:t>
            </w:r>
          </w:p>
        </w:tc>
      </w:tr>
      <w:tr w:rsidR="00925685" w:rsidRPr="00CA6095" w14:paraId="3CDBA66E" w14:textId="77777777">
        <w:tblPrEx>
          <w:tblCellMar>
            <w:top w:w="0" w:type="dxa"/>
            <w:bottom w:w="0" w:type="dxa"/>
          </w:tblCellMar>
        </w:tblPrEx>
        <w:tc>
          <w:tcPr>
            <w:tcW w:w="1400" w:type="dxa"/>
            <w:tcMar>
              <w:top w:w="60" w:type="dxa"/>
              <w:left w:w="80" w:type="dxa"/>
              <w:bottom w:w="60" w:type="dxa"/>
              <w:right w:w="80" w:type="dxa"/>
            </w:tcMar>
            <w:vAlign w:val="center"/>
          </w:tcPr>
          <w:p w14:paraId="6E082BAE" w14:textId="77777777" w:rsidR="00925685" w:rsidRPr="00CA6095" w:rsidRDefault="00000000">
            <w:pPr>
              <w:rPr>
                <w:color w:val="000000" w:themeColor="text1"/>
              </w:rPr>
            </w:pPr>
            <w:r w:rsidRPr="00CA6095">
              <w:rPr>
                <w:rFonts w:eastAsia="Calibri"/>
                <w:color w:val="000000" w:themeColor="text1"/>
                <w:sz w:val="19"/>
                <w:szCs w:val="19"/>
              </w:rPr>
              <w:t>NLTK</w:t>
            </w:r>
          </w:p>
        </w:tc>
        <w:tc>
          <w:tcPr>
            <w:tcW w:w="6200" w:type="dxa"/>
            <w:tcMar>
              <w:top w:w="60" w:type="dxa"/>
              <w:left w:w="80" w:type="dxa"/>
              <w:bottom w:w="60" w:type="dxa"/>
              <w:right w:w="80" w:type="dxa"/>
            </w:tcMar>
            <w:vAlign w:val="center"/>
          </w:tcPr>
          <w:p w14:paraId="4A80B230" w14:textId="77777777" w:rsidR="00925685" w:rsidRPr="00CA6095" w:rsidRDefault="00000000">
            <w:pPr>
              <w:rPr>
                <w:color w:val="000000" w:themeColor="text1"/>
              </w:rPr>
            </w:pPr>
            <w:r w:rsidRPr="00CA6095">
              <w:rPr>
                <w:rFonts w:eastAsia="Calibri"/>
                <w:color w:val="000000" w:themeColor="text1"/>
                <w:sz w:val="19"/>
                <w:szCs w:val="19"/>
              </w:rPr>
              <w:t>Natural Language Toolkit</w:t>
            </w:r>
          </w:p>
        </w:tc>
        <w:tc>
          <w:tcPr>
            <w:tcW w:w="1300" w:type="dxa"/>
            <w:tcMar>
              <w:top w:w="60" w:type="dxa"/>
              <w:left w:w="80" w:type="dxa"/>
              <w:bottom w:w="60" w:type="dxa"/>
              <w:right w:w="80" w:type="dxa"/>
            </w:tcMar>
            <w:vAlign w:val="center"/>
          </w:tcPr>
          <w:p w14:paraId="4640BE91" w14:textId="77777777" w:rsidR="00925685" w:rsidRPr="00CA6095" w:rsidRDefault="00000000">
            <w:pPr>
              <w:rPr>
                <w:color w:val="000000" w:themeColor="text1"/>
              </w:rPr>
            </w:pPr>
            <w:r w:rsidRPr="00CA6095">
              <w:rPr>
                <w:rFonts w:eastAsia="Calibri"/>
                <w:color w:val="000000" w:themeColor="text1"/>
                <w:sz w:val="19"/>
                <w:szCs w:val="19"/>
              </w:rPr>
              <w:t>—</w:t>
            </w:r>
          </w:p>
        </w:tc>
      </w:tr>
      <w:tr w:rsidR="00925685" w:rsidRPr="00CA6095" w14:paraId="3B2E5422" w14:textId="77777777">
        <w:tblPrEx>
          <w:tblCellMar>
            <w:top w:w="0" w:type="dxa"/>
            <w:bottom w:w="0" w:type="dxa"/>
          </w:tblCellMar>
        </w:tblPrEx>
        <w:tc>
          <w:tcPr>
            <w:tcW w:w="1400" w:type="dxa"/>
            <w:tcMar>
              <w:top w:w="60" w:type="dxa"/>
              <w:left w:w="80" w:type="dxa"/>
              <w:bottom w:w="60" w:type="dxa"/>
              <w:right w:w="80" w:type="dxa"/>
            </w:tcMar>
            <w:vAlign w:val="center"/>
          </w:tcPr>
          <w:p w14:paraId="518C9710" w14:textId="77777777" w:rsidR="00925685" w:rsidRPr="00CA6095" w:rsidRDefault="00000000">
            <w:pPr>
              <w:rPr>
                <w:color w:val="000000" w:themeColor="text1"/>
              </w:rPr>
            </w:pPr>
            <w:r w:rsidRPr="00CA6095">
              <w:rPr>
                <w:rFonts w:eastAsia="Calibri"/>
                <w:color w:val="000000" w:themeColor="text1"/>
                <w:sz w:val="19"/>
                <w:szCs w:val="19"/>
              </w:rPr>
              <w:t>PDF</w:t>
            </w:r>
          </w:p>
        </w:tc>
        <w:tc>
          <w:tcPr>
            <w:tcW w:w="6200" w:type="dxa"/>
            <w:tcMar>
              <w:top w:w="60" w:type="dxa"/>
              <w:left w:w="80" w:type="dxa"/>
              <w:bottom w:w="60" w:type="dxa"/>
              <w:right w:w="80" w:type="dxa"/>
            </w:tcMar>
            <w:vAlign w:val="center"/>
          </w:tcPr>
          <w:p w14:paraId="198C1722" w14:textId="77777777" w:rsidR="00925685" w:rsidRPr="00CA6095" w:rsidRDefault="00000000">
            <w:pPr>
              <w:rPr>
                <w:color w:val="000000" w:themeColor="text1"/>
              </w:rPr>
            </w:pPr>
            <w:r w:rsidRPr="00CA6095">
              <w:rPr>
                <w:rFonts w:eastAsia="Calibri"/>
                <w:color w:val="000000" w:themeColor="text1"/>
                <w:sz w:val="19"/>
                <w:szCs w:val="19"/>
              </w:rPr>
              <w:t>Portable Document Format</w:t>
            </w:r>
          </w:p>
        </w:tc>
        <w:tc>
          <w:tcPr>
            <w:tcW w:w="1300" w:type="dxa"/>
            <w:tcMar>
              <w:top w:w="60" w:type="dxa"/>
              <w:left w:w="80" w:type="dxa"/>
              <w:bottom w:w="60" w:type="dxa"/>
              <w:right w:w="80" w:type="dxa"/>
            </w:tcMar>
            <w:vAlign w:val="center"/>
          </w:tcPr>
          <w:p w14:paraId="2E60306B" w14:textId="77777777" w:rsidR="00925685" w:rsidRPr="00CA6095" w:rsidRDefault="00000000">
            <w:pPr>
              <w:rPr>
                <w:color w:val="000000" w:themeColor="text1"/>
              </w:rPr>
            </w:pPr>
            <w:r w:rsidRPr="00CA6095">
              <w:rPr>
                <w:rFonts w:eastAsia="Calibri"/>
                <w:color w:val="000000" w:themeColor="text1"/>
                <w:sz w:val="19"/>
                <w:szCs w:val="19"/>
              </w:rPr>
              <w:t>—</w:t>
            </w:r>
          </w:p>
        </w:tc>
      </w:tr>
    </w:tbl>
    <w:p w14:paraId="7B5E7F54" w14:textId="77777777" w:rsidR="00925685" w:rsidRPr="00CA6095" w:rsidRDefault="00000000">
      <w:pPr>
        <w:rPr>
          <w:color w:val="000000" w:themeColor="text1"/>
        </w:rPr>
      </w:pPr>
      <w:r w:rsidRPr="00CA6095">
        <w:rPr>
          <w:color w:val="000000" w:themeColor="text1"/>
        </w:rPr>
        <w:br w:type="page"/>
      </w:r>
    </w:p>
    <w:p w14:paraId="7347B7B1" w14:textId="77777777" w:rsidR="00925685" w:rsidRPr="00CA6095" w:rsidRDefault="00000000" w:rsidP="001E4882">
      <w:pPr>
        <w:pStyle w:val="Heading1"/>
        <w:spacing w:after="80" w:line="360" w:lineRule="auto"/>
        <w:jc w:val="center"/>
        <w:rPr>
          <w:color w:val="000000" w:themeColor="text1"/>
        </w:rPr>
      </w:pPr>
      <w:r w:rsidRPr="00CA6095">
        <w:rPr>
          <w:rFonts w:eastAsia="Calibri"/>
          <w:b/>
          <w:bCs/>
          <w:color w:val="000000" w:themeColor="text1"/>
          <w:sz w:val="30"/>
          <w:szCs w:val="30"/>
        </w:rPr>
        <w:lastRenderedPageBreak/>
        <w:t>CHAPTER 1</w:t>
      </w:r>
    </w:p>
    <w:p w14:paraId="215EFD02" w14:textId="77777777" w:rsidR="00925685" w:rsidRPr="00CA6095" w:rsidRDefault="00000000" w:rsidP="001E4882">
      <w:pPr>
        <w:spacing w:after="300" w:line="360" w:lineRule="auto"/>
        <w:jc w:val="center"/>
        <w:rPr>
          <w:color w:val="000000" w:themeColor="text1"/>
        </w:rPr>
      </w:pPr>
      <w:r w:rsidRPr="00CA6095">
        <w:rPr>
          <w:rFonts w:eastAsia="Calibri"/>
          <w:b/>
          <w:bCs/>
          <w:color w:val="000000" w:themeColor="text1"/>
          <w:sz w:val="26"/>
          <w:szCs w:val="26"/>
        </w:rPr>
        <w:t>INTRODUCTION AND ENGINEERING PROBLEM</w:t>
      </w:r>
    </w:p>
    <w:p w14:paraId="541D0B5E" w14:textId="77777777" w:rsidR="00925685" w:rsidRPr="00CA6095" w:rsidRDefault="00000000" w:rsidP="001E4882">
      <w:pPr>
        <w:pStyle w:val="Heading2"/>
        <w:spacing w:before="260" w:after="160" w:line="360" w:lineRule="auto"/>
        <w:rPr>
          <w:color w:val="000000" w:themeColor="text1"/>
        </w:rPr>
      </w:pPr>
      <w:r w:rsidRPr="00CA6095">
        <w:rPr>
          <w:rFonts w:eastAsia="Calibri"/>
          <w:b/>
          <w:bCs/>
          <w:color w:val="000000" w:themeColor="text1"/>
        </w:rPr>
        <w:t>1.1 Background</w:t>
      </w:r>
    </w:p>
    <w:p w14:paraId="794A0696" w14:textId="77777777"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t>Property-dispute litigation generates a large volume of court judgments that record, in formal legal prose, the facts of a case, the arguments advanced by the parties and the reasoning and conclusion reached by the court. This legal language is dense, uses long multi-clause sentences and relies on domain-specific terms such as “ownership”, “possession”, “claim”, “title” and “inheritance”, each of which can take on different meanings depending on the surrounding context. Natural Language Processing (NLP) provides a set of computational techniques – sentence segmentation, tokenization, Part-of-Speech (POS) tagging, syntactic parsing and word sense disambiguation – that can be applied in sequence to break down such legal text and produce a more structured and interpretable representation of its content.</w:t>
      </w:r>
    </w:p>
    <w:p w14:paraId="27EBA8D9" w14:textId="77777777" w:rsidR="00925685" w:rsidRPr="00CA6095" w:rsidRDefault="00000000" w:rsidP="001E4882">
      <w:pPr>
        <w:pStyle w:val="Heading2"/>
        <w:spacing w:before="260" w:after="160" w:line="360" w:lineRule="auto"/>
        <w:rPr>
          <w:color w:val="000000" w:themeColor="text1"/>
        </w:rPr>
      </w:pPr>
      <w:r w:rsidRPr="00CA6095">
        <w:rPr>
          <w:rFonts w:eastAsia="Calibri"/>
          <w:b/>
          <w:bCs/>
          <w:color w:val="000000" w:themeColor="text1"/>
        </w:rPr>
        <w:t>1.2 Need for the Project</w:t>
      </w:r>
    </w:p>
    <w:p w14:paraId="16B94628"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Property-dispute judgments are lengthy and written in formal legal language that is not easily understood by non-experts.</w:t>
      </w:r>
    </w:p>
    <w:p w14:paraId="5CC51E48"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Manually reading and interpreting every judgment sentence-by-sentence is slow and inconsistent between readers.</w:t>
      </w:r>
    </w:p>
    <w:p w14:paraId="1127A160"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Many property/legal terms (ownership, possession, claim, title, inheritance) are ambiguous and require contextual understanding rather than simple keyword lookup.</w:t>
      </w:r>
    </w:p>
    <w:p w14:paraId="3866A4F6"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A structured NLP pipeline that combines linguistic preprocessing, grammatical parsing and word sense disambiguation can produce a consistent, structured interpretation of a judgment’s key assertions.</w:t>
      </w:r>
    </w:p>
    <w:p w14:paraId="54D336FA" w14:textId="77777777" w:rsidR="00925685" w:rsidRPr="00CA6095" w:rsidRDefault="00000000" w:rsidP="001E4882">
      <w:pPr>
        <w:pStyle w:val="Heading2"/>
        <w:spacing w:before="260" w:after="160" w:line="360" w:lineRule="auto"/>
        <w:rPr>
          <w:color w:val="000000" w:themeColor="text1"/>
        </w:rPr>
      </w:pPr>
      <w:r w:rsidRPr="00CA6095">
        <w:rPr>
          <w:rFonts w:eastAsia="Calibri"/>
          <w:b/>
          <w:bCs/>
          <w:color w:val="000000" w:themeColor="text1"/>
        </w:rPr>
        <w:t>1.3 Problem Statement</w:t>
      </w:r>
    </w:p>
    <w:p w14:paraId="45F0E4D8" w14:textId="77777777"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t xml:space="preserve">Property-dispute court judgments are written in complex legal language that is difficult to process consistently using simple text-processing methods; sentences frequently contain multiple clauses, and key property/legal terms are ambiguous in isolation. Existing manual review is slow, and simple keyword-based text tools cannot capture grammatical structure or resolve which sense of an ambiguous term (for example, “ownership” used in a legal-property sense versus a general sense) applies in a given sentence. The engineering problem addressed by this project is therefore to design a system that (a) reliably </w:t>
      </w:r>
      <w:r w:rsidRPr="00CA6095">
        <w:rPr>
          <w:rFonts w:eastAsia="Calibri"/>
          <w:color w:val="000000" w:themeColor="text1"/>
          <w:sz w:val="22"/>
          <w:szCs w:val="22"/>
        </w:rPr>
        <w:lastRenderedPageBreak/>
        <w:t>preprocesses and linguistically analyses judgment text, (b) parses the grammatical structure of each sentence using Feature-Based Grammar, (c) resolves syntactic ambiguity between competing valid parses using Probabilistic Context-Free Grammar, and (d) determines the correct contextual sense of ambiguous property/legal terms using Word Sense Disambiguation, in order to produce a structured, easier-to-understand interpretation of the judgment.</w:t>
      </w:r>
    </w:p>
    <w:p w14:paraId="45880C02" w14:textId="77777777" w:rsidR="00925685" w:rsidRPr="00CA6095" w:rsidRDefault="00000000" w:rsidP="001E4882">
      <w:pPr>
        <w:pStyle w:val="Heading2"/>
        <w:spacing w:before="260" w:after="160" w:line="360" w:lineRule="auto"/>
        <w:rPr>
          <w:color w:val="000000" w:themeColor="text1"/>
        </w:rPr>
      </w:pPr>
      <w:r w:rsidRPr="00CA6095">
        <w:rPr>
          <w:rFonts w:eastAsia="Calibri"/>
          <w:b/>
          <w:bCs/>
          <w:color w:val="000000" w:themeColor="text1"/>
        </w:rPr>
        <w:t>1.4 Project Aim</w:t>
      </w:r>
    </w:p>
    <w:p w14:paraId="0F4184E4" w14:textId="77777777"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t>To design and develop a Property Dispute Judgment Interpretation System that applies legal text preprocessing, Feature-Based Grammar parsing, Probabilistic Context-Free Grammar parsing and Word Sense Disambiguation to produce a structured interpretation of property-dispute court judgments; and, within this framework, to design, implement and evaluate the legal text preprocessing and linguistic analysis stage (Module 1) as an individual engineering contribution.</w:t>
      </w:r>
    </w:p>
    <w:p w14:paraId="5F93E256" w14:textId="77777777" w:rsidR="00925685" w:rsidRPr="00CA6095" w:rsidRDefault="00000000" w:rsidP="001E4882">
      <w:pPr>
        <w:pStyle w:val="Heading2"/>
        <w:spacing w:before="260" w:after="160" w:line="360" w:lineRule="auto"/>
        <w:rPr>
          <w:color w:val="000000" w:themeColor="text1"/>
        </w:rPr>
      </w:pPr>
      <w:r w:rsidRPr="00CA6095">
        <w:rPr>
          <w:rFonts w:eastAsia="Calibri"/>
          <w:b/>
          <w:bCs/>
          <w:color w:val="000000" w:themeColor="text1"/>
        </w:rPr>
        <w:t>1.5 Project Objectives</w:t>
      </w:r>
    </w:p>
    <w:p w14:paraId="475EF055"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To accept a property-dispute judgment (including PDF input where required) and perform sentence segmentation, tokenization and Part-of-Speech tagging to produce structured linguistic output (Module 1 – individual focus).</w:t>
      </w:r>
    </w:p>
    <w:p w14:paraId="2036C6B8"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To apply Feature-Based Grammar to represent grammatical features (number, person, tense) and identify Subject-Verb-Object relationships through feature unification (Module 2).</w:t>
      </w:r>
    </w:p>
    <w:p w14:paraId="70725283"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To apply Probabilistic Context-Free Grammar to generate candidate parses and select the most probable valid syntactic structure when a sentence is ambiguous (Module 3).</w:t>
      </w:r>
    </w:p>
    <w:p w14:paraId="6CD46B57"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To identify ambiguous property/legal terms and use surrounding context to determine their intended meaning through Word Sense Disambiguation (Module 4).</w:t>
      </w:r>
    </w:p>
    <w:p w14:paraId="2C26DD45"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To combine the outputs of all four modules into a single, structured, human-readable interpretation of the judgment.</w:t>
      </w:r>
    </w:p>
    <w:p w14:paraId="6A0372DC" w14:textId="77777777" w:rsidR="00925685" w:rsidRPr="00CA6095" w:rsidRDefault="00000000" w:rsidP="001E4882">
      <w:pPr>
        <w:pStyle w:val="Heading2"/>
        <w:spacing w:before="260" w:after="160" w:line="360" w:lineRule="auto"/>
        <w:rPr>
          <w:color w:val="000000" w:themeColor="text1"/>
        </w:rPr>
      </w:pPr>
      <w:r w:rsidRPr="00CA6095">
        <w:rPr>
          <w:rFonts w:eastAsia="Calibri"/>
          <w:b/>
          <w:bCs/>
          <w:color w:val="000000" w:themeColor="text1"/>
        </w:rPr>
        <w:t>1.6 Scope</w:t>
      </w:r>
    </w:p>
    <w:p w14:paraId="215A571D" w14:textId="77777777"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t>Included: Design, implementation and evaluation of the legal text preprocessing and linguistic analysis stage (Module 1) – covering judgment text input, PDF text extraction where required, sentence segmentation, tokenization and POS tagging – within the context of the complete four-module judgment-interpretation pipeline.</w:t>
      </w:r>
    </w:p>
    <w:p w14:paraId="21CCAA4F" w14:textId="77777777"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lastRenderedPageBreak/>
        <w:t>Excluded: Provision of legal advice or legally binding conclusions; determination of actual legal ownership or property rights; implementation details of Modules 2, 3 and 4 beyond what is needed to describe their interface with Module 1; processing of non-property-dispute legal domains.</w:t>
      </w:r>
    </w:p>
    <w:p w14:paraId="43AE6A12" w14:textId="77777777"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t>Assumptions: A property-dispute judgment, either as plain text or as a PDF from which text can be extracted, is available as input to Module 1; the Python NLTK library and its associated POS-tagging resources are available in the execution environment.</w:t>
      </w:r>
    </w:p>
    <w:p w14:paraId="1528186C" w14:textId="77777777"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t>Boundary conditions: The system processes English-language property-dispute judgments in the current iteration and does not address multilingual legal text or handwritten/scanned judgments requiring OCR.</w:t>
      </w:r>
    </w:p>
    <w:p w14:paraId="3E3D9F95" w14:textId="77777777" w:rsidR="00925685" w:rsidRPr="00CA6095" w:rsidRDefault="00000000" w:rsidP="001E4882">
      <w:pPr>
        <w:pStyle w:val="Heading2"/>
        <w:spacing w:before="260" w:after="160" w:line="360" w:lineRule="auto"/>
        <w:rPr>
          <w:color w:val="000000" w:themeColor="text1"/>
        </w:rPr>
      </w:pPr>
      <w:r w:rsidRPr="00CA6095">
        <w:rPr>
          <w:rFonts w:eastAsia="Calibri"/>
          <w:b/>
          <w:bCs/>
          <w:color w:val="000000" w:themeColor="text1"/>
        </w:rPr>
        <w:t>1.7 Expected Engineering Outcome</w:t>
      </w:r>
    </w:p>
    <w:p w14:paraId="5D1FE162" w14:textId="77777777"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t>The expected outcome is a working software module – a legal-text preprocessing and linguistic-analysis engine – that accepts a property-dispute judgment, produces sentence-segmented, tokenized and POS-tagged structured linguistic output, and supplies this output to the downstream Feature-Based Grammar parser (Module 2) as part of the complete Property Dispute Judgment Interpretation System.</w:t>
      </w:r>
    </w:p>
    <w:p w14:paraId="2B1646AB" w14:textId="77777777" w:rsidR="00925685" w:rsidRPr="00CA6095" w:rsidRDefault="00000000" w:rsidP="001E4882">
      <w:pPr>
        <w:spacing w:after="160" w:line="360" w:lineRule="auto"/>
        <w:rPr>
          <w:color w:val="000000" w:themeColor="text1"/>
        </w:rPr>
      </w:pPr>
      <w:r w:rsidRPr="00CA6095">
        <w:rPr>
          <w:rFonts w:eastAsia="Calibri"/>
          <w:i/>
          <w:iCs/>
          <w:color w:val="000000" w:themeColor="text1"/>
          <w:sz w:val="22"/>
          <w:szCs w:val="22"/>
        </w:rPr>
        <w:t>It is important to note throughout this report that the system described here is strictly an NLP-based analysis and interpretation tool. It does not provide legal advice, does not determine legal rights, does not replace lawyers or judges, and does not produce legally binding decisions.</w:t>
      </w:r>
    </w:p>
    <w:p w14:paraId="10A1CE56" w14:textId="77777777" w:rsidR="00925685" w:rsidRPr="00CA6095" w:rsidRDefault="00000000" w:rsidP="001E4882">
      <w:pPr>
        <w:spacing w:line="360" w:lineRule="auto"/>
        <w:rPr>
          <w:color w:val="000000" w:themeColor="text1"/>
        </w:rPr>
      </w:pPr>
      <w:r w:rsidRPr="00CA6095">
        <w:rPr>
          <w:color w:val="000000" w:themeColor="text1"/>
        </w:rPr>
        <w:br w:type="page"/>
      </w:r>
    </w:p>
    <w:p w14:paraId="2A758645" w14:textId="77777777" w:rsidR="00925685" w:rsidRPr="00CA6095" w:rsidRDefault="00000000" w:rsidP="001E4882">
      <w:pPr>
        <w:pStyle w:val="Heading1"/>
        <w:spacing w:after="80" w:line="360" w:lineRule="auto"/>
        <w:jc w:val="center"/>
        <w:rPr>
          <w:color w:val="000000" w:themeColor="text1"/>
        </w:rPr>
      </w:pPr>
      <w:r w:rsidRPr="00CA6095">
        <w:rPr>
          <w:rFonts w:eastAsia="Calibri"/>
          <w:b/>
          <w:bCs/>
          <w:color w:val="000000" w:themeColor="text1"/>
          <w:sz w:val="30"/>
          <w:szCs w:val="30"/>
        </w:rPr>
        <w:lastRenderedPageBreak/>
        <w:t>CHAPTER 2</w:t>
      </w:r>
    </w:p>
    <w:p w14:paraId="79ACD46A" w14:textId="77777777" w:rsidR="00925685" w:rsidRPr="00CA6095" w:rsidRDefault="00000000" w:rsidP="001E4882">
      <w:pPr>
        <w:spacing w:after="300" w:line="360" w:lineRule="auto"/>
        <w:jc w:val="center"/>
        <w:rPr>
          <w:color w:val="000000" w:themeColor="text1"/>
        </w:rPr>
      </w:pPr>
      <w:r w:rsidRPr="00CA6095">
        <w:rPr>
          <w:rFonts w:eastAsia="Calibri"/>
          <w:b/>
          <w:bCs/>
          <w:color w:val="000000" w:themeColor="text1"/>
          <w:sz w:val="26"/>
          <w:szCs w:val="26"/>
        </w:rPr>
        <w:t>LITERATURE REVIEW AND EXISTING SOLUTIONS</w:t>
      </w:r>
    </w:p>
    <w:p w14:paraId="765DCE0E" w14:textId="77777777" w:rsidR="00925685" w:rsidRPr="00CA6095" w:rsidRDefault="00000000" w:rsidP="001E4882">
      <w:pPr>
        <w:pStyle w:val="Heading2"/>
        <w:spacing w:before="260" w:after="160" w:line="360" w:lineRule="auto"/>
        <w:rPr>
          <w:color w:val="000000" w:themeColor="text1"/>
        </w:rPr>
      </w:pPr>
      <w:r w:rsidRPr="00CA6095">
        <w:rPr>
          <w:rFonts w:eastAsia="Calibri"/>
          <w:b/>
          <w:bCs/>
          <w:color w:val="000000" w:themeColor="text1"/>
        </w:rPr>
        <w:t>2.1 Review Method</w:t>
      </w:r>
    </w:p>
    <w:p w14:paraId="07B6F07E" w14:textId="77777777"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t>Relevant material was reviewed from established Natural Language Processing textbooks and reference documentation covering text preprocessing, syntactic parsing (Context-Free Grammar, Feature-Based Grammar and Probabilistic Context-Free Grammar), and Word Sense Disambiguation, with particular attention to the preprocessing and linguistic-analysis techniques (sentence segmentation, tokenization and POS tagging) that form the individual module covered in this report.</w:t>
      </w:r>
    </w:p>
    <w:p w14:paraId="1034B990" w14:textId="77777777" w:rsidR="00925685" w:rsidRPr="00CA6095" w:rsidRDefault="00000000" w:rsidP="001E4882">
      <w:pPr>
        <w:pStyle w:val="Heading2"/>
        <w:spacing w:before="260" w:after="160" w:line="360" w:lineRule="auto"/>
        <w:rPr>
          <w:color w:val="000000" w:themeColor="text1"/>
        </w:rPr>
      </w:pPr>
      <w:r w:rsidRPr="00CA6095">
        <w:rPr>
          <w:rFonts w:eastAsia="Calibri"/>
          <w:b/>
          <w:bCs/>
          <w:color w:val="000000" w:themeColor="text1"/>
        </w:rPr>
        <w:t>2.2 Review of Existing Work</w:t>
      </w:r>
    </w:p>
    <w:p w14:paraId="51BF8E19" w14:textId="77777777"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t xml:space="preserve">Standard NLP preprocessing pipelines, as described in foundational texts such as </w:t>
      </w:r>
      <w:proofErr w:type="spellStart"/>
      <w:r w:rsidRPr="00CA6095">
        <w:rPr>
          <w:rFonts w:eastAsia="Calibri"/>
          <w:color w:val="000000" w:themeColor="text1"/>
          <w:sz w:val="22"/>
          <w:szCs w:val="22"/>
        </w:rPr>
        <w:t>Jurafsky</w:t>
      </w:r>
      <w:proofErr w:type="spellEnd"/>
      <w:r w:rsidRPr="00CA6095">
        <w:rPr>
          <w:rFonts w:eastAsia="Calibri"/>
          <w:color w:val="000000" w:themeColor="text1"/>
          <w:sz w:val="22"/>
          <w:szCs w:val="22"/>
        </w:rPr>
        <w:t xml:space="preserve"> and Martin’s Speech and Language Processing and Bird, Klein and Loper’s Natural Language Processing with Python, break raw text into sentences and tokens and assign each token a Part-of-Speech tag before any deeper grammatical or semantic analysis is attempted; this preprocessing stage is treated in the literature as a prerequisite for reliable downstream parsing rather than an end in itself. Manning and Schütze’s Foundations of Statistical Natural Language Processing and Manning, Raghavan and Schütze’s Introduction to Information Retrieval describe how Context-Free Grammars can represent the syntactic structure of a sentence, how feature structures and unification (Feature-Based Grammar) extend a CFG to enforce grammatical agreement such as number, person and tense, and how a Probabilistic Context-Free Grammar assigns a probability to each candidate parse so that the most likely structure can be selected when a sentence is syntactically ambiguous. The same body of literature treats Word Sense Disambiguation as a distinct problem from syntactic parsing: WSD uses the words and structures surrounding an ambiguous term to select its intended meaning from a set of candidate senses, rather than matching the term itself against a fixed keyword list. Applied to a specialised domain such as legal text, these general NLP techniques must additionally cope with long, formally structured sentences and domain-specific vocabulary (for example, “ownership”, “possession”, “claim”, “title” and “inheritance” in property-dispute judgments), which is the specific context addressed by this project.</w:t>
      </w:r>
    </w:p>
    <w:p w14:paraId="3CBB252E" w14:textId="77777777" w:rsidR="00925685" w:rsidRPr="00CA6095" w:rsidRDefault="00000000" w:rsidP="001E4882">
      <w:pPr>
        <w:pStyle w:val="Heading2"/>
        <w:spacing w:before="260" w:after="160" w:line="360" w:lineRule="auto"/>
        <w:rPr>
          <w:color w:val="000000" w:themeColor="text1"/>
        </w:rPr>
      </w:pPr>
      <w:r w:rsidRPr="00CA6095">
        <w:rPr>
          <w:rFonts w:eastAsia="Calibri"/>
          <w:b/>
          <w:bCs/>
          <w:color w:val="000000" w:themeColor="text1"/>
        </w:rPr>
        <w:t>2.3 Comparative Analysis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400"/>
        <w:gridCol w:w="2400"/>
      </w:tblGrid>
      <w:tr w:rsidR="00925685" w:rsidRPr="00CA6095" w14:paraId="07DC258C" w14:textId="77777777">
        <w:tblPrEx>
          <w:tblCellMar>
            <w:top w:w="0" w:type="dxa"/>
            <w:bottom w:w="0" w:type="dxa"/>
          </w:tblCellMar>
        </w:tblPrEx>
        <w:trPr>
          <w:tblHeader/>
        </w:trPr>
        <w:tc>
          <w:tcPr>
            <w:tcW w:w="2000" w:type="dxa"/>
            <w:shd w:val="clear" w:color="auto" w:fill="D9E2F3"/>
            <w:tcMar>
              <w:top w:w="60" w:type="dxa"/>
              <w:left w:w="80" w:type="dxa"/>
              <w:bottom w:w="60" w:type="dxa"/>
              <w:right w:w="80" w:type="dxa"/>
            </w:tcMar>
            <w:vAlign w:val="center"/>
          </w:tcPr>
          <w:p w14:paraId="728E3637"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lastRenderedPageBreak/>
              <w:t>Existing Approach</w:t>
            </w:r>
          </w:p>
        </w:tc>
        <w:tc>
          <w:tcPr>
            <w:tcW w:w="1800" w:type="dxa"/>
            <w:shd w:val="clear" w:color="auto" w:fill="D9E2F3"/>
            <w:tcMar>
              <w:top w:w="60" w:type="dxa"/>
              <w:left w:w="80" w:type="dxa"/>
              <w:bottom w:w="60" w:type="dxa"/>
              <w:right w:w="80" w:type="dxa"/>
            </w:tcMar>
            <w:vAlign w:val="center"/>
          </w:tcPr>
          <w:p w14:paraId="54C2DA62"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Advantages</w:t>
            </w:r>
          </w:p>
        </w:tc>
        <w:tc>
          <w:tcPr>
            <w:tcW w:w="2400" w:type="dxa"/>
            <w:shd w:val="clear" w:color="auto" w:fill="D9E2F3"/>
            <w:tcMar>
              <w:top w:w="60" w:type="dxa"/>
              <w:left w:w="80" w:type="dxa"/>
              <w:bottom w:w="60" w:type="dxa"/>
              <w:right w:w="80" w:type="dxa"/>
            </w:tcMar>
            <w:vAlign w:val="center"/>
          </w:tcPr>
          <w:p w14:paraId="5240CBED"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Limitations</w:t>
            </w:r>
          </w:p>
        </w:tc>
        <w:tc>
          <w:tcPr>
            <w:tcW w:w="2400" w:type="dxa"/>
            <w:shd w:val="clear" w:color="auto" w:fill="D9E2F3"/>
            <w:tcMar>
              <w:top w:w="60" w:type="dxa"/>
              <w:left w:w="80" w:type="dxa"/>
              <w:bottom w:w="60" w:type="dxa"/>
              <w:right w:w="80" w:type="dxa"/>
            </w:tcMar>
            <w:vAlign w:val="center"/>
          </w:tcPr>
          <w:p w14:paraId="1ADC1346"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Relevance to Proposed Work</w:t>
            </w:r>
          </w:p>
        </w:tc>
      </w:tr>
      <w:tr w:rsidR="00925685" w:rsidRPr="00CA6095" w14:paraId="661007C2" w14:textId="77777777">
        <w:tblPrEx>
          <w:tblCellMar>
            <w:top w:w="0" w:type="dxa"/>
            <w:bottom w:w="0" w:type="dxa"/>
          </w:tblCellMar>
        </w:tblPrEx>
        <w:tc>
          <w:tcPr>
            <w:tcW w:w="2000" w:type="dxa"/>
            <w:tcMar>
              <w:top w:w="60" w:type="dxa"/>
              <w:left w:w="80" w:type="dxa"/>
              <w:bottom w:w="60" w:type="dxa"/>
              <w:right w:w="80" w:type="dxa"/>
            </w:tcMar>
            <w:vAlign w:val="center"/>
          </w:tcPr>
          <w:p w14:paraId="2399196B"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Keyword/rule-based legal text search</w:t>
            </w:r>
          </w:p>
        </w:tc>
        <w:tc>
          <w:tcPr>
            <w:tcW w:w="1800" w:type="dxa"/>
            <w:tcMar>
              <w:top w:w="60" w:type="dxa"/>
              <w:left w:w="80" w:type="dxa"/>
              <w:bottom w:w="60" w:type="dxa"/>
              <w:right w:w="80" w:type="dxa"/>
            </w:tcMar>
            <w:vAlign w:val="center"/>
          </w:tcPr>
          <w:p w14:paraId="4370E222"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Simple to implement; fast on small documents</w:t>
            </w:r>
          </w:p>
        </w:tc>
        <w:tc>
          <w:tcPr>
            <w:tcW w:w="2400" w:type="dxa"/>
            <w:tcMar>
              <w:top w:w="60" w:type="dxa"/>
              <w:left w:w="80" w:type="dxa"/>
              <w:bottom w:w="60" w:type="dxa"/>
              <w:right w:w="80" w:type="dxa"/>
            </w:tcMar>
            <w:vAlign w:val="center"/>
          </w:tcPr>
          <w:p w14:paraId="5C9FF809"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Cannot capture grammatical structure; fails on ambiguous or multi-sense legal terms</w:t>
            </w:r>
          </w:p>
        </w:tc>
        <w:tc>
          <w:tcPr>
            <w:tcW w:w="2400" w:type="dxa"/>
            <w:tcMar>
              <w:top w:w="60" w:type="dxa"/>
              <w:left w:w="80" w:type="dxa"/>
              <w:bottom w:w="60" w:type="dxa"/>
              <w:right w:w="80" w:type="dxa"/>
            </w:tcMar>
            <w:vAlign w:val="center"/>
          </w:tcPr>
          <w:p w14:paraId="7FFB4842"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Baseline compared against in this project</w:t>
            </w:r>
          </w:p>
        </w:tc>
      </w:tr>
      <w:tr w:rsidR="00925685" w:rsidRPr="00CA6095" w14:paraId="68DB981C" w14:textId="77777777">
        <w:tblPrEx>
          <w:tblCellMar>
            <w:top w:w="0" w:type="dxa"/>
            <w:bottom w:w="0" w:type="dxa"/>
          </w:tblCellMar>
        </w:tblPrEx>
        <w:tc>
          <w:tcPr>
            <w:tcW w:w="2000" w:type="dxa"/>
            <w:tcMar>
              <w:top w:w="60" w:type="dxa"/>
              <w:left w:w="80" w:type="dxa"/>
              <w:bottom w:w="60" w:type="dxa"/>
              <w:right w:w="80" w:type="dxa"/>
            </w:tcMar>
            <w:vAlign w:val="center"/>
          </w:tcPr>
          <w:p w14:paraId="10067A04"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Context-Free Grammar (CFG) parsing only</w:t>
            </w:r>
          </w:p>
        </w:tc>
        <w:tc>
          <w:tcPr>
            <w:tcW w:w="1800" w:type="dxa"/>
            <w:tcMar>
              <w:top w:w="60" w:type="dxa"/>
              <w:left w:w="80" w:type="dxa"/>
              <w:bottom w:w="60" w:type="dxa"/>
              <w:right w:w="80" w:type="dxa"/>
            </w:tcMar>
            <w:vAlign w:val="center"/>
          </w:tcPr>
          <w:p w14:paraId="6383AB71"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Captures grammatical structure using explicit rules</w:t>
            </w:r>
          </w:p>
        </w:tc>
        <w:tc>
          <w:tcPr>
            <w:tcW w:w="2400" w:type="dxa"/>
            <w:tcMar>
              <w:top w:w="60" w:type="dxa"/>
              <w:left w:w="80" w:type="dxa"/>
              <w:bottom w:w="60" w:type="dxa"/>
              <w:right w:w="80" w:type="dxa"/>
            </w:tcMar>
            <w:vAlign w:val="center"/>
          </w:tcPr>
          <w:p w14:paraId="4D54EC89"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Cannot represent agreement features (number, person, tense); often produces multiple competing parses with no way to choose between them</w:t>
            </w:r>
          </w:p>
        </w:tc>
        <w:tc>
          <w:tcPr>
            <w:tcW w:w="2400" w:type="dxa"/>
            <w:tcMar>
              <w:top w:w="60" w:type="dxa"/>
              <w:left w:w="80" w:type="dxa"/>
              <w:bottom w:w="60" w:type="dxa"/>
              <w:right w:w="80" w:type="dxa"/>
            </w:tcMar>
            <w:vAlign w:val="center"/>
          </w:tcPr>
          <w:p w14:paraId="4E031F7B"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Motivates the addition of Feature-Based Grammar (Module 2) and probabilistic parse selection (Module 3)</w:t>
            </w:r>
          </w:p>
        </w:tc>
      </w:tr>
      <w:tr w:rsidR="00925685" w:rsidRPr="00CA6095" w14:paraId="09427058" w14:textId="77777777">
        <w:tblPrEx>
          <w:tblCellMar>
            <w:top w:w="0" w:type="dxa"/>
            <w:bottom w:w="0" w:type="dxa"/>
          </w:tblCellMar>
        </w:tblPrEx>
        <w:tc>
          <w:tcPr>
            <w:tcW w:w="2000" w:type="dxa"/>
            <w:tcMar>
              <w:top w:w="60" w:type="dxa"/>
              <w:left w:w="80" w:type="dxa"/>
              <w:bottom w:w="60" w:type="dxa"/>
              <w:right w:w="80" w:type="dxa"/>
            </w:tcMar>
            <w:vAlign w:val="center"/>
          </w:tcPr>
          <w:p w14:paraId="4B674FA0"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Probabilistic parsing without feature unification</w:t>
            </w:r>
          </w:p>
        </w:tc>
        <w:tc>
          <w:tcPr>
            <w:tcW w:w="1800" w:type="dxa"/>
            <w:tcMar>
              <w:top w:w="60" w:type="dxa"/>
              <w:left w:w="80" w:type="dxa"/>
              <w:bottom w:w="60" w:type="dxa"/>
              <w:right w:w="80" w:type="dxa"/>
            </w:tcMar>
            <w:vAlign w:val="center"/>
          </w:tcPr>
          <w:p w14:paraId="556684B7"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Ranks competing parses by likelihood; resolves structural ambiguity</w:t>
            </w:r>
          </w:p>
        </w:tc>
        <w:tc>
          <w:tcPr>
            <w:tcW w:w="2400" w:type="dxa"/>
            <w:tcMar>
              <w:top w:w="60" w:type="dxa"/>
              <w:left w:w="80" w:type="dxa"/>
              <w:bottom w:w="60" w:type="dxa"/>
              <w:right w:w="80" w:type="dxa"/>
            </w:tcMar>
            <w:vAlign w:val="center"/>
          </w:tcPr>
          <w:p w14:paraId="58FE4748"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Does not, by itself, enforce grammatical agreement or extract Subject-Verb-Object relations</w:t>
            </w:r>
          </w:p>
        </w:tc>
        <w:tc>
          <w:tcPr>
            <w:tcW w:w="2400" w:type="dxa"/>
            <w:tcMar>
              <w:top w:w="60" w:type="dxa"/>
              <w:left w:w="80" w:type="dxa"/>
              <w:bottom w:w="60" w:type="dxa"/>
              <w:right w:w="80" w:type="dxa"/>
            </w:tcMar>
            <w:vAlign w:val="center"/>
          </w:tcPr>
          <w:p w14:paraId="2E017717"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PCFG (Module 3) adopted downstream of Feature-Based Grammar (Module 2), not as a replacement for it</w:t>
            </w:r>
          </w:p>
        </w:tc>
      </w:tr>
      <w:tr w:rsidR="00925685" w:rsidRPr="00CA6095" w14:paraId="1F621FD5" w14:textId="77777777">
        <w:tblPrEx>
          <w:tblCellMar>
            <w:top w:w="0" w:type="dxa"/>
            <w:bottom w:w="0" w:type="dxa"/>
          </w:tblCellMar>
        </w:tblPrEx>
        <w:tc>
          <w:tcPr>
            <w:tcW w:w="2000" w:type="dxa"/>
            <w:tcMar>
              <w:top w:w="60" w:type="dxa"/>
              <w:left w:w="80" w:type="dxa"/>
              <w:bottom w:w="60" w:type="dxa"/>
              <w:right w:w="80" w:type="dxa"/>
            </w:tcMar>
            <w:vAlign w:val="center"/>
          </w:tcPr>
          <w:p w14:paraId="54DCA248"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Simple dictionary/keyword lookup for legal terms</w:t>
            </w:r>
          </w:p>
        </w:tc>
        <w:tc>
          <w:tcPr>
            <w:tcW w:w="1800" w:type="dxa"/>
            <w:tcMar>
              <w:top w:w="60" w:type="dxa"/>
              <w:left w:w="80" w:type="dxa"/>
              <w:bottom w:w="60" w:type="dxa"/>
              <w:right w:w="80" w:type="dxa"/>
            </w:tcMar>
            <w:vAlign w:val="center"/>
          </w:tcPr>
          <w:p w14:paraId="2F4A747B"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Fast; easy to build</w:t>
            </w:r>
          </w:p>
        </w:tc>
        <w:tc>
          <w:tcPr>
            <w:tcW w:w="2400" w:type="dxa"/>
            <w:tcMar>
              <w:top w:w="60" w:type="dxa"/>
              <w:left w:w="80" w:type="dxa"/>
              <w:bottom w:w="60" w:type="dxa"/>
              <w:right w:w="80" w:type="dxa"/>
            </w:tcMar>
            <w:vAlign w:val="center"/>
          </w:tcPr>
          <w:p w14:paraId="566361BB"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Cannot distinguish between multiple senses of the same term (e.g., “ownership”) without considering context</w:t>
            </w:r>
          </w:p>
        </w:tc>
        <w:tc>
          <w:tcPr>
            <w:tcW w:w="2400" w:type="dxa"/>
            <w:tcMar>
              <w:top w:w="60" w:type="dxa"/>
              <w:left w:w="80" w:type="dxa"/>
              <w:bottom w:w="60" w:type="dxa"/>
              <w:right w:w="80" w:type="dxa"/>
            </w:tcMar>
            <w:vAlign w:val="center"/>
          </w:tcPr>
          <w:p w14:paraId="3DA934FA"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Motivates Word Sense Disambiguation using surrounding context (Module 4) instead of static lookup</w:t>
            </w:r>
          </w:p>
        </w:tc>
      </w:tr>
      <w:tr w:rsidR="00925685" w:rsidRPr="00CA6095" w14:paraId="1EC42979" w14:textId="77777777">
        <w:tblPrEx>
          <w:tblCellMar>
            <w:top w:w="0" w:type="dxa"/>
            <w:bottom w:w="0" w:type="dxa"/>
          </w:tblCellMar>
        </w:tblPrEx>
        <w:tc>
          <w:tcPr>
            <w:tcW w:w="2000" w:type="dxa"/>
            <w:tcMar>
              <w:top w:w="60" w:type="dxa"/>
              <w:left w:w="80" w:type="dxa"/>
              <w:bottom w:w="60" w:type="dxa"/>
              <w:right w:w="80" w:type="dxa"/>
            </w:tcMar>
            <w:vAlign w:val="center"/>
          </w:tcPr>
          <w:p w14:paraId="126BED06"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Proposed: Preprocessing + FBG + PCFG + WSD pipeline (this project)</w:t>
            </w:r>
          </w:p>
        </w:tc>
        <w:tc>
          <w:tcPr>
            <w:tcW w:w="1800" w:type="dxa"/>
            <w:tcMar>
              <w:top w:w="60" w:type="dxa"/>
              <w:left w:w="80" w:type="dxa"/>
              <w:bottom w:w="60" w:type="dxa"/>
              <w:right w:w="80" w:type="dxa"/>
            </w:tcMar>
            <w:vAlign w:val="center"/>
          </w:tcPr>
          <w:p w14:paraId="5170ACF6"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Combines linguistic preprocessing, feature-based syntactic analysis, probabilistic ambiguity resolution and contextual sense disambiguation into a single structured interpretation</w:t>
            </w:r>
          </w:p>
        </w:tc>
        <w:tc>
          <w:tcPr>
            <w:tcW w:w="2400" w:type="dxa"/>
            <w:tcMar>
              <w:top w:w="60" w:type="dxa"/>
              <w:left w:w="80" w:type="dxa"/>
              <w:bottom w:w="60" w:type="dxa"/>
              <w:right w:w="80" w:type="dxa"/>
            </w:tcMar>
            <w:vAlign w:val="center"/>
          </w:tcPr>
          <w:p w14:paraId="6AA83288"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Requires all four stages to be correctly integrated; performance of downstream modules depends on the quality of Module 1 preprocessing</w:t>
            </w:r>
          </w:p>
        </w:tc>
        <w:tc>
          <w:tcPr>
            <w:tcW w:w="2400" w:type="dxa"/>
            <w:tcMar>
              <w:top w:w="60" w:type="dxa"/>
              <w:left w:w="80" w:type="dxa"/>
              <w:bottom w:w="60" w:type="dxa"/>
              <w:right w:w="80" w:type="dxa"/>
            </w:tcMar>
            <w:vAlign w:val="center"/>
          </w:tcPr>
          <w:p w14:paraId="51A76B17"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Adopted design for the complete system, with Module 1 as the foundation stage</w:t>
            </w:r>
          </w:p>
        </w:tc>
      </w:tr>
    </w:tbl>
    <w:p w14:paraId="6677D1CF" w14:textId="77777777" w:rsidR="00925685" w:rsidRPr="00CA6095" w:rsidRDefault="00000000" w:rsidP="001E4882">
      <w:pPr>
        <w:pStyle w:val="Heading2"/>
        <w:spacing w:before="260" w:after="160" w:line="360" w:lineRule="auto"/>
        <w:rPr>
          <w:color w:val="000000" w:themeColor="text1"/>
        </w:rPr>
      </w:pPr>
      <w:r w:rsidRPr="00CA6095">
        <w:rPr>
          <w:rFonts w:eastAsia="Calibri"/>
          <w:b/>
          <w:bCs/>
          <w:color w:val="000000" w:themeColor="text1"/>
        </w:rPr>
        <w:t>2.4 Research / Engineering Gap</w:t>
      </w:r>
    </w:p>
    <w:p w14:paraId="1DB8DDA6" w14:textId="77777777"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t>General-purpose NLP preprocessing, parsing and disambiguation techniques are well established individually, but comparatively little attention in accessible tooling is given to combining them into a single structured pipeline aimed specifically at property-dispute legal judgments, where accurate sentence segmentation and POS tagging of long, formally structured sentences is a prerequisite for the Feature-</w:t>
      </w:r>
      <w:r w:rsidRPr="00CA6095">
        <w:rPr>
          <w:rFonts w:eastAsia="Calibri"/>
          <w:color w:val="000000" w:themeColor="text1"/>
          <w:sz w:val="22"/>
          <w:szCs w:val="22"/>
        </w:rPr>
        <w:lastRenderedPageBreak/>
        <w:t>Based Grammar and Probabilistic Context-Free Grammar stages that follow, and where common legal/property terms require contextual sense disambiguation rather than static definition lookup.</w:t>
      </w:r>
    </w:p>
    <w:p w14:paraId="581BEEE9" w14:textId="77777777" w:rsidR="00925685" w:rsidRPr="00CA6095" w:rsidRDefault="00000000" w:rsidP="001E4882">
      <w:pPr>
        <w:pStyle w:val="Heading2"/>
        <w:spacing w:before="260" w:after="160" w:line="360" w:lineRule="auto"/>
        <w:rPr>
          <w:color w:val="000000" w:themeColor="text1"/>
        </w:rPr>
      </w:pPr>
      <w:r w:rsidRPr="00CA6095">
        <w:rPr>
          <w:rFonts w:eastAsia="Calibri"/>
          <w:b/>
          <w:bCs/>
          <w:color w:val="000000" w:themeColor="text1"/>
        </w:rPr>
        <w:t>2.5 Proposed Contribution</w:t>
      </w:r>
    </w:p>
    <w:p w14:paraId="42A95708" w14:textId="77777777"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t>This project, and specifically Module 1 covered in this report, contributes a legal-text preprocessing and linguistic-analysis stage that reliably segments, tokenizes and POS-tags property-dispute judgment sentences and structures this output in a form suitable for consumption by the Feature-Based Grammar parser (Module 2), the Probabilistic Context-Free Grammar parser (Module 3) and the Word Sense Disambiguation and interpretation stage (Module 4), so that the complete pipeline can produce a structured, easier-to-understand interpretation of the judgment.</w:t>
      </w:r>
    </w:p>
    <w:p w14:paraId="757CA771" w14:textId="77777777" w:rsidR="00925685" w:rsidRPr="00CA6095" w:rsidRDefault="00000000" w:rsidP="001E4882">
      <w:pPr>
        <w:spacing w:line="360" w:lineRule="auto"/>
        <w:rPr>
          <w:color w:val="000000" w:themeColor="text1"/>
        </w:rPr>
      </w:pPr>
      <w:r w:rsidRPr="00CA6095">
        <w:rPr>
          <w:color w:val="000000" w:themeColor="text1"/>
        </w:rPr>
        <w:br w:type="page"/>
      </w:r>
    </w:p>
    <w:p w14:paraId="4A309C93" w14:textId="77777777" w:rsidR="00925685" w:rsidRPr="00CA6095" w:rsidRDefault="00000000" w:rsidP="001E4882">
      <w:pPr>
        <w:pStyle w:val="Heading1"/>
        <w:spacing w:after="80" w:line="360" w:lineRule="auto"/>
        <w:jc w:val="center"/>
        <w:rPr>
          <w:color w:val="000000" w:themeColor="text1"/>
        </w:rPr>
      </w:pPr>
      <w:r w:rsidRPr="00CA6095">
        <w:rPr>
          <w:rFonts w:eastAsia="Calibri"/>
          <w:b/>
          <w:bCs/>
          <w:color w:val="000000" w:themeColor="text1"/>
          <w:sz w:val="30"/>
          <w:szCs w:val="30"/>
        </w:rPr>
        <w:lastRenderedPageBreak/>
        <w:t>CHAPTER 3</w:t>
      </w:r>
    </w:p>
    <w:p w14:paraId="45F39D6D" w14:textId="77777777" w:rsidR="00925685" w:rsidRPr="00CA6095" w:rsidRDefault="00000000" w:rsidP="001E4882">
      <w:pPr>
        <w:spacing w:after="300" w:line="360" w:lineRule="auto"/>
        <w:jc w:val="center"/>
        <w:rPr>
          <w:color w:val="000000" w:themeColor="text1"/>
        </w:rPr>
      </w:pPr>
      <w:r w:rsidRPr="00CA6095">
        <w:rPr>
          <w:rFonts w:eastAsia="Calibri"/>
          <w:b/>
          <w:bCs/>
          <w:color w:val="000000" w:themeColor="text1"/>
          <w:sz w:val="26"/>
          <w:szCs w:val="26"/>
        </w:rPr>
        <w:t>ENGINEERING DESIGN &amp; TRADE-OFFS, SUSTAINABILITY, ETHICS, SAFETY, RISK &amp; SECURITY</w:t>
      </w:r>
    </w:p>
    <w:p w14:paraId="2DEB3943" w14:textId="77777777" w:rsidR="00925685" w:rsidRPr="00CA6095" w:rsidRDefault="00000000" w:rsidP="001E4882">
      <w:pPr>
        <w:pStyle w:val="Heading2"/>
        <w:spacing w:before="260" w:after="160" w:line="360" w:lineRule="auto"/>
        <w:rPr>
          <w:color w:val="000000" w:themeColor="text1"/>
        </w:rPr>
      </w:pPr>
      <w:r w:rsidRPr="00CA6095">
        <w:rPr>
          <w:rFonts w:eastAsia="Calibri"/>
          <w:b/>
          <w:bCs/>
          <w:color w:val="000000" w:themeColor="text1"/>
        </w:rPr>
        <w:t>3.1 Requirements</w:t>
      </w:r>
    </w:p>
    <w:p w14:paraId="340090F0" w14:textId="77777777" w:rsidR="00925685" w:rsidRPr="00CA6095" w:rsidRDefault="00000000" w:rsidP="001E4882">
      <w:pPr>
        <w:spacing w:after="160" w:line="360" w:lineRule="auto"/>
        <w:rPr>
          <w:color w:val="000000" w:themeColor="text1"/>
        </w:rPr>
      </w:pPr>
      <w:r w:rsidRPr="00CA6095">
        <w:rPr>
          <w:rFonts w:eastAsia="Calibri"/>
          <w:b/>
          <w:bCs/>
          <w:color w:val="000000" w:themeColor="text1"/>
          <w:sz w:val="22"/>
          <w:szCs w:val="22"/>
        </w:rPr>
        <w:t>Stakeholder / User Requirements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400"/>
      </w:tblGrid>
      <w:tr w:rsidR="00925685" w:rsidRPr="00CA6095" w14:paraId="4FFBB332" w14:textId="77777777">
        <w:tblPrEx>
          <w:tblCellMar>
            <w:top w:w="0" w:type="dxa"/>
            <w:bottom w:w="0" w:type="dxa"/>
          </w:tblCellMar>
        </w:tblPrEx>
        <w:trPr>
          <w:tblHeader/>
        </w:trPr>
        <w:tc>
          <w:tcPr>
            <w:tcW w:w="3200" w:type="dxa"/>
            <w:shd w:val="clear" w:color="auto" w:fill="D9E2F3"/>
            <w:tcMar>
              <w:top w:w="60" w:type="dxa"/>
              <w:left w:w="80" w:type="dxa"/>
              <w:bottom w:w="60" w:type="dxa"/>
              <w:right w:w="80" w:type="dxa"/>
            </w:tcMar>
            <w:vAlign w:val="center"/>
          </w:tcPr>
          <w:p w14:paraId="14C5199D"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Stakeholder</w:t>
            </w:r>
          </w:p>
        </w:tc>
        <w:tc>
          <w:tcPr>
            <w:tcW w:w="5400" w:type="dxa"/>
            <w:shd w:val="clear" w:color="auto" w:fill="D9E2F3"/>
            <w:tcMar>
              <w:top w:w="60" w:type="dxa"/>
              <w:left w:w="80" w:type="dxa"/>
              <w:bottom w:w="60" w:type="dxa"/>
              <w:right w:w="80" w:type="dxa"/>
            </w:tcMar>
            <w:vAlign w:val="center"/>
          </w:tcPr>
          <w:p w14:paraId="68744804"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Requirement</w:t>
            </w:r>
          </w:p>
        </w:tc>
      </w:tr>
      <w:tr w:rsidR="00925685" w:rsidRPr="00CA6095" w14:paraId="1652CCC0" w14:textId="77777777">
        <w:tblPrEx>
          <w:tblCellMar>
            <w:top w:w="0" w:type="dxa"/>
            <w:bottom w:w="0" w:type="dxa"/>
          </w:tblCellMar>
        </w:tblPrEx>
        <w:tc>
          <w:tcPr>
            <w:tcW w:w="3200" w:type="dxa"/>
            <w:tcMar>
              <w:top w:w="60" w:type="dxa"/>
              <w:left w:w="80" w:type="dxa"/>
              <w:bottom w:w="60" w:type="dxa"/>
              <w:right w:w="80" w:type="dxa"/>
            </w:tcMar>
            <w:vAlign w:val="center"/>
          </w:tcPr>
          <w:p w14:paraId="061654AB"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End user (e.g., paralegal, law student, researcher reviewing judgments)</w:t>
            </w:r>
          </w:p>
        </w:tc>
        <w:tc>
          <w:tcPr>
            <w:tcW w:w="5400" w:type="dxa"/>
            <w:tcMar>
              <w:top w:w="60" w:type="dxa"/>
              <w:left w:w="80" w:type="dxa"/>
              <w:bottom w:w="60" w:type="dxa"/>
              <w:right w:w="80" w:type="dxa"/>
            </w:tcMar>
            <w:vAlign w:val="center"/>
          </w:tcPr>
          <w:p w14:paraId="21BACCE2"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A clear, structured interpretation of a judgment’s key assertions without needing to read the entire document line by line</w:t>
            </w:r>
          </w:p>
        </w:tc>
      </w:tr>
      <w:tr w:rsidR="00925685" w:rsidRPr="00CA6095" w14:paraId="3A6493D8" w14:textId="77777777">
        <w:tblPrEx>
          <w:tblCellMar>
            <w:top w:w="0" w:type="dxa"/>
            <w:bottom w:w="0" w:type="dxa"/>
          </w:tblCellMar>
        </w:tblPrEx>
        <w:tc>
          <w:tcPr>
            <w:tcW w:w="3200" w:type="dxa"/>
            <w:tcMar>
              <w:top w:w="60" w:type="dxa"/>
              <w:left w:w="80" w:type="dxa"/>
              <w:bottom w:w="60" w:type="dxa"/>
              <w:right w:w="80" w:type="dxa"/>
            </w:tcMar>
            <w:vAlign w:val="center"/>
          </w:tcPr>
          <w:p w14:paraId="0185A2A4"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Academic institution / evaluators</w:t>
            </w:r>
          </w:p>
        </w:tc>
        <w:tc>
          <w:tcPr>
            <w:tcW w:w="5400" w:type="dxa"/>
            <w:tcMar>
              <w:top w:w="60" w:type="dxa"/>
              <w:left w:w="80" w:type="dxa"/>
              <w:bottom w:w="60" w:type="dxa"/>
              <w:right w:w="80" w:type="dxa"/>
            </w:tcMar>
            <w:vAlign w:val="center"/>
          </w:tcPr>
          <w:p w14:paraId="7EBD2C97"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A technically sound NLP pipeline with correctly attributed individual module contributions</w:t>
            </w:r>
          </w:p>
        </w:tc>
      </w:tr>
      <w:tr w:rsidR="00925685" w:rsidRPr="00CA6095" w14:paraId="7CE62F1D" w14:textId="77777777">
        <w:tblPrEx>
          <w:tblCellMar>
            <w:top w:w="0" w:type="dxa"/>
            <w:bottom w:w="0" w:type="dxa"/>
          </w:tblCellMar>
        </w:tblPrEx>
        <w:tc>
          <w:tcPr>
            <w:tcW w:w="3200" w:type="dxa"/>
            <w:tcMar>
              <w:top w:w="60" w:type="dxa"/>
              <w:left w:w="80" w:type="dxa"/>
              <w:bottom w:w="60" w:type="dxa"/>
              <w:right w:w="80" w:type="dxa"/>
            </w:tcMar>
            <w:vAlign w:val="center"/>
          </w:tcPr>
          <w:p w14:paraId="3F889591"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Downstream modules (Module 2, 3, 4)</w:t>
            </w:r>
          </w:p>
        </w:tc>
        <w:tc>
          <w:tcPr>
            <w:tcW w:w="5400" w:type="dxa"/>
            <w:tcMar>
              <w:top w:w="60" w:type="dxa"/>
              <w:left w:w="80" w:type="dxa"/>
              <w:bottom w:w="60" w:type="dxa"/>
              <w:right w:w="80" w:type="dxa"/>
            </w:tcMar>
            <w:vAlign w:val="center"/>
          </w:tcPr>
          <w:p w14:paraId="75DEBC2E"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Reliable, correctly segmented, tokenized and POS-tagged input from Module 1</w:t>
            </w:r>
          </w:p>
        </w:tc>
      </w:tr>
    </w:tbl>
    <w:p w14:paraId="25AA55DC" w14:textId="77777777" w:rsidR="00925685" w:rsidRPr="00CA6095" w:rsidRDefault="00925685" w:rsidP="001E4882">
      <w:pPr>
        <w:spacing w:after="200" w:line="360" w:lineRule="auto"/>
        <w:rPr>
          <w:color w:val="000000" w:themeColor="text1"/>
        </w:rPr>
      </w:pPr>
    </w:p>
    <w:p w14:paraId="12ACA92C" w14:textId="77777777" w:rsidR="00925685" w:rsidRPr="00CA6095" w:rsidRDefault="00000000" w:rsidP="001E4882">
      <w:pPr>
        <w:spacing w:after="160" w:line="360" w:lineRule="auto"/>
        <w:rPr>
          <w:color w:val="000000" w:themeColor="text1"/>
        </w:rPr>
      </w:pPr>
      <w:r w:rsidRPr="00CA6095">
        <w:rPr>
          <w:rFonts w:eastAsia="Calibri"/>
          <w:b/>
          <w:bCs/>
          <w:color w:val="000000" w:themeColor="text1"/>
          <w:sz w:val="22"/>
          <w:szCs w:val="22"/>
        </w:rPr>
        <w:t>Functional &amp; Non-Functional Requirements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000"/>
      </w:tblGrid>
      <w:tr w:rsidR="00925685" w:rsidRPr="00CA6095" w14:paraId="73C5F774" w14:textId="77777777">
        <w:tblPrEx>
          <w:tblCellMar>
            <w:top w:w="0" w:type="dxa"/>
            <w:bottom w:w="0" w:type="dxa"/>
          </w:tblCellMar>
        </w:tblPrEx>
        <w:trPr>
          <w:tblHeader/>
        </w:trPr>
        <w:tc>
          <w:tcPr>
            <w:tcW w:w="3600" w:type="dxa"/>
            <w:shd w:val="clear" w:color="auto" w:fill="D9E2F3"/>
            <w:tcMar>
              <w:top w:w="60" w:type="dxa"/>
              <w:left w:w="80" w:type="dxa"/>
              <w:bottom w:w="60" w:type="dxa"/>
              <w:right w:w="80" w:type="dxa"/>
            </w:tcMar>
            <w:vAlign w:val="center"/>
          </w:tcPr>
          <w:p w14:paraId="04E2C512"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Requirement Type</w:t>
            </w:r>
          </w:p>
        </w:tc>
        <w:tc>
          <w:tcPr>
            <w:tcW w:w="5000" w:type="dxa"/>
            <w:shd w:val="clear" w:color="auto" w:fill="D9E2F3"/>
            <w:tcMar>
              <w:top w:w="60" w:type="dxa"/>
              <w:left w:w="80" w:type="dxa"/>
              <w:bottom w:w="60" w:type="dxa"/>
              <w:right w:w="80" w:type="dxa"/>
            </w:tcMar>
            <w:vAlign w:val="center"/>
          </w:tcPr>
          <w:p w14:paraId="0AAEECFA"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Measurable Target</w:t>
            </w:r>
          </w:p>
        </w:tc>
      </w:tr>
      <w:tr w:rsidR="00925685" w:rsidRPr="00CA6095" w14:paraId="08E0B964" w14:textId="77777777">
        <w:tblPrEx>
          <w:tblCellMar>
            <w:top w:w="0" w:type="dxa"/>
            <w:bottom w:w="0" w:type="dxa"/>
          </w:tblCellMar>
        </w:tblPrEx>
        <w:tc>
          <w:tcPr>
            <w:tcW w:w="3600" w:type="dxa"/>
            <w:tcMar>
              <w:top w:w="60" w:type="dxa"/>
              <w:left w:w="80" w:type="dxa"/>
              <w:bottom w:w="60" w:type="dxa"/>
              <w:right w:w="80" w:type="dxa"/>
            </w:tcMar>
            <w:vAlign w:val="center"/>
          </w:tcPr>
          <w:p w14:paraId="0CB305AB"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Functional – accept judgment text/PDF input</w:t>
            </w:r>
          </w:p>
        </w:tc>
        <w:tc>
          <w:tcPr>
            <w:tcW w:w="5000" w:type="dxa"/>
            <w:tcMar>
              <w:top w:w="60" w:type="dxa"/>
              <w:left w:w="80" w:type="dxa"/>
              <w:bottom w:w="60" w:type="dxa"/>
              <w:right w:w="80" w:type="dxa"/>
            </w:tcMar>
            <w:vAlign w:val="center"/>
          </w:tcPr>
          <w:p w14:paraId="4AED3395"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Successfully extracts and loads judgment text for processing</w:t>
            </w:r>
          </w:p>
        </w:tc>
      </w:tr>
      <w:tr w:rsidR="00925685" w:rsidRPr="00CA6095" w14:paraId="1AF10069" w14:textId="77777777">
        <w:tblPrEx>
          <w:tblCellMar>
            <w:top w:w="0" w:type="dxa"/>
            <w:bottom w:w="0" w:type="dxa"/>
          </w:tblCellMar>
        </w:tblPrEx>
        <w:tc>
          <w:tcPr>
            <w:tcW w:w="3600" w:type="dxa"/>
            <w:tcMar>
              <w:top w:w="60" w:type="dxa"/>
              <w:left w:w="80" w:type="dxa"/>
              <w:bottom w:w="60" w:type="dxa"/>
              <w:right w:w="80" w:type="dxa"/>
            </w:tcMar>
            <w:vAlign w:val="center"/>
          </w:tcPr>
          <w:p w14:paraId="3034F823"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Functional – sentence segmentation</w:t>
            </w:r>
          </w:p>
        </w:tc>
        <w:tc>
          <w:tcPr>
            <w:tcW w:w="5000" w:type="dxa"/>
            <w:tcMar>
              <w:top w:w="60" w:type="dxa"/>
              <w:left w:w="80" w:type="dxa"/>
              <w:bottom w:w="60" w:type="dxa"/>
              <w:right w:w="80" w:type="dxa"/>
            </w:tcMar>
            <w:vAlign w:val="center"/>
          </w:tcPr>
          <w:p w14:paraId="7B202323"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Correctly splits judgment text into individual sentences</w:t>
            </w:r>
          </w:p>
        </w:tc>
      </w:tr>
      <w:tr w:rsidR="00925685" w:rsidRPr="00CA6095" w14:paraId="0DB4E779" w14:textId="77777777">
        <w:tblPrEx>
          <w:tblCellMar>
            <w:top w:w="0" w:type="dxa"/>
            <w:bottom w:w="0" w:type="dxa"/>
          </w:tblCellMar>
        </w:tblPrEx>
        <w:tc>
          <w:tcPr>
            <w:tcW w:w="3600" w:type="dxa"/>
            <w:tcMar>
              <w:top w:w="60" w:type="dxa"/>
              <w:left w:w="80" w:type="dxa"/>
              <w:bottom w:w="60" w:type="dxa"/>
              <w:right w:w="80" w:type="dxa"/>
            </w:tcMar>
            <w:vAlign w:val="center"/>
          </w:tcPr>
          <w:p w14:paraId="2AA97804"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Functional – tokenization</w:t>
            </w:r>
          </w:p>
        </w:tc>
        <w:tc>
          <w:tcPr>
            <w:tcW w:w="5000" w:type="dxa"/>
            <w:tcMar>
              <w:top w:w="60" w:type="dxa"/>
              <w:left w:w="80" w:type="dxa"/>
              <w:bottom w:w="60" w:type="dxa"/>
              <w:right w:w="80" w:type="dxa"/>
            </w:tcMar>
            <w:vAlign w:val="center"/>
          </w:tcPr>
          <w:p w14:paraId="426DE9F3"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Correctly splits each sentence into individual tokens (words/punctuation)</w:t>
            </w:r>
          </w:p>
        </w:tc>
      </w:tr>
      <w:tr w:rsidR="00925685" w:rsidRPr="00CA6095" w14:paraId="340054CD" w14:textId="77777777">
        <w:tblPrEx>
          <w:tblCellMar>
            <w:top w:w="0" w:type="dxa"/>
            <w:bottom w:w="0" w:type="dxa"/>
          </w:tblCellMar>
        </w:tblPrEx>
        <w:tc>
          <w:tcPr>
            <w:tcW w:w="3600" w:type="dxa"/>
            <w:tcMar>
              <w:top w:w="60" w:type="dxa"/>
              <w:left w:w="80" w:type="dxa"/>
              <w:bottom w:w="60" w:type="dxa"/>
              <w:right w:w="80" w:type="dxa"/>
            </w:tcMar>
            <w:vAlign w:val="center"/>
          </w:tcPr>
          <w:p w14:paraId="7020B86A"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Functional – POS tagging</w:t>
            </w:r>
          </w:p>
        </w:tc>
        <w:tc>
          <w:tcPr>
            <w:tcW w:w="5000" w:type="dxa"/>
            <w:tcMar>
              <w:top w:w="60" w:type="dxa"/>
              <w:left w:w="80" w:type="dxa"/>
              <w:bottom w:w="60" w:type="dxa"/>
              <w:right w:w="80" w:type="dxa"/>
            </w:tcMar>
            <w:vAlign w:val="center"/>
          </w:tcPr>
          <w:p w14:paraId="324FA1D6"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Assigns a Part-of-Speech tag to each token using NLTK</w:t>
            </w:r>
          </w:p>
        </w:tc>
      </w:tr>
      <w:tr w:rsidR="00925685" w:rsidRPr="00CA6095" w14:paraId="73FFF8FA" w14:textId="77777777">
        <w:tblPrEx>
          <w:tblCellMar>
            <w:top w:w="0" w:type="dxa"/>
            <w:bottom w:w="0" w:type="dxa"/>
          </w:tblCellMar>
        </w:tblPrEx>
        <w:tc>
          <w:tcPr>
            <w:tcW w:w="3600" w:type="dxa"/>
            <w:tcMar>
              <w:top w:w="60" w:type="dxa"/>
              <w:left w:w="80" w:type="dxa"/>
              <w:bottom w:w="60" w:type="dxa"/>
              <w:right w:w="80" w:type="dxa"/>
            </w:tcMar>
            <w:vAlign w:val="center"/>
          </w:tcPr>
          <w:p w14:paraId="0BC20FF2"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Non-functional – structured output format</w:t>
            </w:r>
          </w:p>
        </w:tc>
        <w:tc>
          <w:tcPr>
            <w:tcW w:w="5000" w:type="dxa"/>
            <w:tcMar>
              <w:top w:w="60" w:type="dxa"/>
              <w:left w:w="80" w:type="dxa"/>
              <w:bottom w:w="60" w:type="dxa"/>
              <w:right w:w="80" w:type="dxa"/>
            </w:tcMar>
            <w:vAlign w:val="center"/>
          </w:tcPr>
          <w:p w14:paraId="2EEA77BA"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Produces output in a consistent structure consumable by Module 2</w:t>
            </w:r>
          </w:p>
        </w:tc>
      </w:tr>
      <w:tr w:rsidR="00925685" w:rsidRPr="00CA6095" w14:paraId="38DC05E4" w14:textId="77777777">
        <w:tblPrEx>
          <w:tblCellMar>
            <w:top w:w="0" w:type="dxa"/>
            <w:bottom w:w="0" w:type="dxa"/>
          </w:tblCellMar>
        </w:tblPrEx>
        <w:tc>
          <w:tcPr>
            <w:tcW w:w="3600" w:type="dxa"/>
            <w:tcMar>
              <w:top w:w="60" w:type="dxa"/>
              <w:left w:w="80" w:type="dxa"/>
              <w:bottom w:w="60" w:type="dxa"/>
              <w:right w:w="80" w:type="dxa"/>
            </w:tcMar>
            <w:vAlign w:val="center"/>
          </w:tcPr>
          <w:p w14:paraId="3DFF89EE"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Non-functional – maintainability</w:t>
            </w:r>
          </w:p>
        </w:tc>
        <w:tc>
          <w:tcPr>
            <w:tcW w:w="5000" w:type="dxa"/>
            <w:tcMar>
              <w:top w:w="60" w:type="dxa"/>
              <w:left w:w="80" w:type="dxa"/>
              <w:bottom w:w="60" w:type="dxa"/>
              <w:right w:w="80" w:type="dxa"/>
            </w:tcMar>
            <w:vAlign w:val="center"/>
          </w:tcPr>
          <w:p w14:paraId="0F5B33B9"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Preprocessing steps implemented as modular, independently testable functions</w:t>
            </w:r>
          </w:p>
        </w:tc>
      </w:tr>
    </w:tbl>
    <w:p w14:paraId="6BDAD2D1" w14:textId="77777777" w:rsidR="00925685" w:rsidRPr="00CA6095" w:rsidRDefault="00000000" w:rsidP="001E4882">
      <w:pPr>
        <w:pStyle w:val="Heading2"/>
        <w:spacing w:before="260" w:after="160" w:line="360" w:lineRule="auto"/>
        <w:rPr>
          <w:color w:val="000000" w:themeColor="text1"/>
        </w:rPr>
      </w:pPr>
      <w:r w:rsidRPr="00CA6095">
        <w:rPr>
          <w:rFonts w:eastAsia="Calibri"/>
          <w:b/>
          <w:bCs/>
          <w:color w:val="000000" w:themeColor="text1"/>
        </w:rPr>
        <w:t>3.2 Constraints &amp; Applicable Standards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000"/>
      </w:tblGrid>
      <w:tr w:rsidR="00925685" w:rsidRPr="00CA6095" w14:paraId="50F4946E" w14:textId="77777777">
        <w:tblPrEx>
          <w:tblCellMar>
            <w:top w:w="0" w:type="dxa"/>
            <w:bottom w:w="0" w:type="dxa"/>
          </w:tblCellMar>
        </w:tblPrEx>
        <w:trPr>
          <w:tblHeader/>
        </w:trPr>
        <w:tc>
          <w:tcPr>
            <w:tcW w:w="2800" w:type="dxa"/>
            <w:shd w:val="clear" w:color="auto" w:fill="D9E2F3"/>
            <w:tcMar>
              <w:top w:w="60" w:type="dxa"/>
              <w:left w:w="80" w:type="dxa"/>
              <w:bottom w:w="60" w:type="dxa"/>
              <w:right w:w="80" w:type="dxa"/>
            </w:tcMar>
            <w:vAlign w:val="center"/>
          </w:tcPr>
          <w:p w14:paraId="44D697B5"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lastRenderedPageBreak/>
              <w:t>Standard / Requirement</w:t>
            </w:r>
          </w:p>
        </w:tc>
        <w:tc>
          <w:tcPr>
            <w:tcW w:w="2800" w:type="dxa"/>
            <w:shd w:val="clear" w:color="auto" w:fill="D9E2F3"/>
            <w:tcMar>
              <w:top w:w="60" w:type="dxa"/>
              <w:left w:w="80" w:type="dxa"/>
              <w:bottom w:w="60" w:type="dxa"/>
              <w:right w:w="80" w:type="dxa"/>
            </w:tcMar>
            <w:vAlign w:val="center"/>
          </w:tcPr>
          <w:p w14:paraId="7786D74A"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Requirement</w:t>
            </w:r>
          </w:p>
        </w:tc>
        <w:tc>
          <w:tcPr>
            <w:tcW w:w="3000" w:type="dxa"/>
            <w:shd w:val="clear" w:color="auto" w:fill="D9E2F3"/>
            <w:tcMar>
              <w:top w:w="60" w:type="dxa"/>
              <w:left w:w="80" w:type="dxa"/>
              <w:bottom w:w="60" w:type="dxa"/>
              <w:right w:w="80" w:type="dxa"/>
            </w:tcMar>
            <w:vAlign w:val="center"/>
          </w:tcPr>
          <w:p w14:paraId="0AFE183D"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How Applied in This Project</w:t>
            </w:r>
          </w:p>
        </w:tc>
      </w:tr>
      <w:tr w:rsidR="00925685" w:rsidRPr="00CA6095" w14:paraId="53DDFF63" w14:textId="77777777">
        <w:tblPrEx>
          <w:tblCellMar>
            <w:top w:w="0" w:type="dxa"/>
            <w:bottom w:w="0" w:type="dxa"/>
          </w:tblCellMar>
        </w:tblPrEx>
        <w:tc>
          <w:tcPr>
            <w:tcW w:w="2800" w:type="dxa"/>
            <w:tcMar>
              <w:top w:w="60" w:type="dxa"/>
              <w:left w:w="80" w:type="dxa"/>
              <w:bottom w:w="60" w:type="dxa"/>
              <w:right w:w="80" w:type="dxa"/>
            </w:tcMar>
            <w:vAlign w:val="center"/>
          </w:tcPr>
          <w:p w14:paraId="51EF299C"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Institutional academic-integrity / AI-disclosure requirement</w:t>
            </w:r>
          </w:p>
        </w:tc>
        <w:tc>
          <w:tcPr>
            <w:tcW w:w="2800" w:type="dxa"/>
            <w:tcMar>
              <w:top w:w="60" w:type="dxa"/>
              <w:left w:w="80" w:type="dxa"/>
              <w:bottom w:w="60" w:type="dxa"/>
              <w:right w:w="80" w:type="dxa"/>
            </w:tcMar>
            <w:vAlign w:val="center"/>
          </w:tcPr>
          <w:p w14:paraId="5F1C23DB"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Disclosure of AI-assisted tools used in the project</w:t>
            </w:r>
          </w:p>
        </w:tc>
        <w:tc>
          <w:tcPr>
            <w:tcW w:w="3000" w:type="dxa"/>
            <w:tcMar>
              <w:top w:w="60" w:type="dxa"/>
              <w:left w:w="80" w:type="dxa"/>
              <w:bottom w:w="60" w:type="dxa"/>
              <w:right w:w="80" w:type="dxa"/>
            </w:tcMar>
            <w:vAlign w:val="center"/>
          </w:tcPr>
          <w:p w14:paraId="55986EC3"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Any AI-assisted tool used during development is disclosed in this report</w:t>
            </w:r>
          </w:p>
        </w:tc>
      </w:tr>
      <w:tr w:rsidR="00925685" w:rsidRPr="00CA6095" w14:paraId="74EF14FE" w14:textId="77777777">
        <w:tblPrEx>
          <w:tblCellMar>
            <w:top w:w="0" w:type="dxa"/>
            <w:bottom w:w="0" w:type="dxa"/>
          </w:tblCellMar>
        </w:tblPrEx>
        <w:tc>
          <w:tcPr>
            <w:tcW w:w="2800" w:type="dxa"/>
            <w:tcMar>
              <w:top w:w="60" w:type="dxa"/>
              <w:left w:w="80" w:type="dxa"/>
              <w:bottom w:w="60" w:type="dxa"/>
              <w:right w:w="80" w:type="dxa"/>
            </w:tcMar>
            <w:vAlign w:val="center"/>
          </w:tcPr>
          <w:p w14:paraId="069B5CEC"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Data-privacy considerations for case documents</w:t>
            </w:r>
          </w:p>
        </w:tc>
        <w:tc>
          <w:tcPr>
            <w:tcW w:w="2800" w:type="dxa"/>
            <w:tcMar>
              <w:top w:w="60" w:type="dxa"/>
              <w:left w:w="80" w:type="dxa"/>
              <w:bottom w:w="60" w:type="dxa"/>
              <w:right w:w="80" w:type="dxa"/>
            </w:tcMar>
            <w:vAlign w:val="center"/>
          </w:tcPr>
          <w:p w14:paraId="1148890D"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Judgment text used for development/testing should be handled respectfully and not redistributed beyond project use</w:t>
            </w:r>
          </w:p>
        </w:tc>
        <w:tc>
          <w:tcPr>
            <w:tcW w:w="3000" w:type="dxa"/>
            <w:tcMar>
              <w:top w:w="60" w:type="dxa"/>
              <w:left w:w="80" w:type="dxa"/>
              <w:bottom w:w="60" w:type="dxa"/>
              <w:right w:w="80" w:type="dxa"/>
            </w:tcMar>
            <w:vAlign w:val="center"/>
          </w:tcPr>
          <w:p w14:paraId="26BE7DDB"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Sample judgment sentences used in this report are used solely for illustrating the processing pipeline</w:t>
            </w:r>
          </w:p>
        </w:tc>
      </w:tr>
      <w:tr w:rsidR="00925685" w:rsidRPr="00CA6095" w14:paraId="2A0C8EB5" w14:textId="77777777">
        <w:tblPrEx>
          <w:tblCellMar>
            <w:top w:w="0" w:type="dxa"/>
            <w:bottom w:w="0" w:type="dxa"/>
          </w:tblCellMar>
        </w:tblPrEx>
        <w:tc>
          <w:tcPr>
            <w:tcW w:w="2800" w:type="dxa"/>
            <w:tcMar>
              <w:top w:w="60" w:type="dxa"/>
              <w:left w:w="80" w:type="dxa"/>
              <w:bottom w:w="60" w:type="dxa"/>
              <w:right w:w="80" w:type="dxa"/>
            </w:tcMar>
            <w:vAlign w:val="center"/>
          </w:tcPr>
          <w:p w14:paraId="13055DB2"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NLTK library licensing and usage terms</w:t>
            </w:r>
          </w:p>
        </w:tc>
        <w:tc>
          <w:tcPr>
            <w:tcW w:w="2800" w:type="dxa"/>
            <w:tcMar>
              <w:top w:w="60" w:type="dxa"/>
              <w:left w:w="80" w:type="dxa"/>
              <w:bottom w:w="60" w:type="dxa"/>
              <w:right w:w="80" w:type="dxa"/>
            </w:tcMar>
            <w:vAlign w:val="center"/>
          </w:tcPr>
          <w:p w14:paraId="4FE82E3C"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Use of NLTK’s tokenizers and POS taggers in accordance with its open-source licence</w:t>
            </w:r>
          </w:p>
        </w:tc>
        <w:tc>
          <w:tcPr>
            <w:tcW w:w="3000" w:type="dxa"/>
            <w:tcMar>
              <w:top w:w="60" w:type="dxa"/>
              <w:left w:w="80" w:type="dxa"/>
              <w:bottom w:w="60" w:type="dxa"/>
              <w:right w:w="80" w:type="dxa"/>
            </w:tcMar>
            <w:vAlign w:val="center"/>
          </w:tcPr>
          <w:p w14:paraId="194292F5"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NLTK is used as documented in its official documentation for tokenization and POS tagging</w:t>
            </w:r>
          </w:p>
        </w:tc>
      </w:tr>
    </w:tbl>
    <w:p w14:paraId="3ECB7717" w14:textId="77777777" w:rsidR="00925685" w:rsidRPr="00CA6095" w:rsidRDefault="00000000" w:rsidP="001E4882">
      <w:pPr>
        <w:pStyle w:val="Heading2"/>
        <w:spacing w:before="260" w:after="160" w:line="360" w:lineRule="auto"/>
        <w:rPr>
          <w:color w:val="000000" w:themeColor="text1"/>
        </w:rPr>
      </w:pPr>
      <w:r w:rsidRPr="00CA6095">
        <w:rPr>
          <w:rFonts w:eastAsia="Calibri"/>
          <w:b/>
          <w:bCs/>
          <w:color w:val="000000" w:themeColor="text1"/>
        </w:rPr>
        <w:t>3.3 Design Specifications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1000"/>
        <w:gridCol w:w="1400"/>
      </w:tblGrid>
      <w:tr w:rsidR="00925685" w:rsidRPr="00CA6095" w14:paraId="33F40E51" w14:textId="77777777">
        <w:tblPrEx>
          <w:tblCellMar>
            <w:top w:w="0" w:type="dxa"/>
            <w:bottom w:w="0" w:type="dxa"/>
          </w:tblCellMar>
        </w:tblPrEx>
        <w:trPr>
          <w:tblHeader/>
        </w:trPr>
        <w:tc>
          <w:tcPr>
            <w:tcW w:w="2400" w:type="dxa"/>
            <w:shd w:val="clear" w:color="auto" w:fill="D9E2F3"/>
            <w:tcMar>
              <w:top w:w="60" w:type="dxa"/>
              <w:left w:w="80" w:type="dxa"/>
              <w:bottom w:w="60" w:type="dxa"/>
              <w:right w:w="80" w:type="dxa"/>
            </w:tcMar>
            <w:vAlign w:val="center"/>
          </w:tcPr>
          <w:p w14:paraId="1EA4962F"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Parameter</w:t>
            </w:r>
          </w:p>
        </w:tc>
        <w:tc>
          <w:tcPr>
            <w:tcW w:w="3800" w:type="dxa"/>
            <w:shd w:val="clear" w:color="auto" w:fill="D9E2F3"/>
            <w:tcMar>
              <w:top w:w="60" w:type="dxa"/>
              <w:left w:w="80" w:type="dxa"/>
              <w:bottom w:w="60" w:type="dxa"/>
              <w:right w:w="80" w:type="dxa"/>
            </w:tcMar>
            <w:vAlign w:val="center"/>
          </w:tcPr>
          <w:p w14:paraId="2B2240F9"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Target / Requirement</w:t>
            </w:r>
          </w:p>
        </w:tc>
        <w:tc>
          <w:tcPr>
            <w:tcW w:w="1000" w:type="dxa"/>
            <w:shd w:val="clear" w:color="auto" w:fill="D9E2F3"/>
            <w:tcMar>
              <w:top w:w="60" w:type="dxa"/>
              <w:left w:w="80" w:type="dxa"/>
              <w:bottom w:w="60" w:type="dxa"/>
              <w:right w:w="80" w:type="dxa"/>
            </w:tcMar>
            <w:vAlign w:val="center"/>
          </w:tcPr>
          <w:p w14:paraId="5C235743"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Unit</w:t>
            </w:r>
          </w:p>
        </w:tc>
        <w:tc>
          <w:tcPr>
            <w:tcW w:w="1400" w:type="dxa"/>
            <w:shd w:val="clear" w:color="auto" w:fill="D9E2F3"/>
            <w:tcMar>
              <w:top w:w="60" w:type="dxa"/>
              <w:left w:w="80" w:type="dxa"/>
              <w:bottom w:w="60" w:type="dxa"/>
              <w:right w:w="80" w:type="dxa"/>
            </w:tcMar>
            <w:vAlign w:val="center"/>
          </w:tcPr>
          <w:p w14:paraId="52D79821"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Priority</w:t>
            </w:r>
          </w:p>
        </w:tc>
      </w:tr>
      <w:tr w:rsidR="00925685" w:rsidRPr="00CA6095" w14:paraId="2F17C72C" w14:textId="77777777">
        <w:tblPrEx>
          <w:tblCellMar>
            <w:top w:w="0" w:type="dxa"/>
            <w:bottom w:w="0" w:type="dxa"/>
          </w:tblCellMar>
        </w:tblPrEx>
        <w:tc>
          <w:tcPr>
            <w:tcW w:w="2400" w:type="dxa"/>
            <w:tcMar>
              <w:top w:w="60" w:type="dxa"/>
              <w:left w:w="80" w:type="dxa"/>
              <w:bottom w:w="60" w:type="dxa"/>
              <w:right w:w="80" w:type="dxa"/>
            </w:tcMar>
            <w:vAlign w:val="center"/>
          </w:tcPr>
          <w:p w14:paraId="34D61B95"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Sentence segmentation method</w:t>
            </w:r>
          </w:p>
        </w:tc>
        <w:tc>
          <w:tcPr>
            <w:tcW w:w="3800" w:type="dxa"/>
            <w:tcMar>
              <w:top w:w="60" w:type="dxa"/>
              <w:left w:w="80" w:type="dxa"/>
              <w:bottom w:w="60" w:type="dxa"/>
              <w:right w:w="80" w:type="dxa"/>
            </w:tcMar>
            <w:vAlign w:val="center"/>
          </w:tcPr>
          <w:p w14:paraId="14ECFB06"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NLTK sentence tokenizer</w:t>
            </w:r>
          </w:p>
        </w:tc>
        <w:tc>
          <w:tcPr>
            <w:tcW w:w="1000" w:type="dxa"/>
            <w:tcMar>
              <w:top w:w="60" w:type="dxa"/>
              <w:left w:w="80" w:type="dxa"/>
              <w:bottom w:w="60" w:type="dxa"/>
              <w:right w:w="80" w:type="dxa"/>
            </w:tcMar>
            <w:vAlign w:val="center"/>
          </w:tcPr>
          <w:p w14:paraId="6266CB20"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w:t>
            </w:r>
          </w:p>
        </w:tc>
        <w:tc>
          <w:tcPr>
            <w:tcW w:w="1400" w:type="dxa"/>
            <w:tcMar>
              <w:top w:w="60" w:type="dxa"/>
              <w:left w:w="80" w:type="dxa"/>
              <w:bottom w:w="60" w:type="dxa"/>
              <w:right w:w="80" w:type="dxa"/>
            </w:tcMar>
            <w:vAlign w:val="center"/>
          </w:tcPr>
          <w:p w14:paraId="1C8B8270"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High</w:t>
            </w:r>
          </w:p>
        </w:tc>
      </w:tr>
      <w:tr w:rsidR="00925685" w:rsidRPr="00CA6095" w14:paraId="0D4FC5A7" w14:textId="77777777">
        <w:tblPrEx>
          <w:tblCellMar>
            <w:top w:w="0" w:type="dxa"/>
            <w:bottom w:w="0" w:type="dxa"/>
          </w:tblCellMar>
        </w:tblPrEx>
        <w:tc>
          <w:tcPr>
            <w:tcW w:w="2400" w:type="dxa"/>
            <w:tcMar>
              <w:top w:w="60" w:type="dxa"/>
              <w:left w:w="80" w:type="dxa"/>
              <w:bottom w:w="60" w:type="dxa"/>
              <w:right w:w="80" w:type="dxa"/>
            </w:tcMar>
            <w:vAlign w:val="center"/>
          </w:tcPr>
          <w:p w14:paraId="3E40BD93"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Word tokenization method</w:t>
            </w:r>
          </w:p>
        </w:tc>
        <w:tc>
          <w:tcPr>
            <w:tcW w:w="3800" w:type="dxa"/>
            <w:tcMar>
              <w:top w:w="60" w:type="dxa"/>
              <w:left w:w="80" w:type="dxa"/>
              <w:bottom w:w="60" w:type="dxa"/>
              <w:right w:w="80" w:type="dxa"/>
            </w:tcMar>
            <w:vAlign w:val="center"/>
          </w:tcPr>
          <w:p w14:paraId="54B57B08"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NLTK word tokenizer</w:t>
            </w:r>
          </w:p>
        </w:tc>
        <w:tc>
          <w:tcPr>
            <w:tcW w:w="1000" w:type="dxa"/>
            <w:tcMar>
              <w:top w:w="60" w:type="dxa"/>
              <w:left w:w="80" w:type="dxa"/>
              <w:bottom w:w="60" w:type="dxa"/>
              <w:right w:w="80" w:type="dxa"/>
            </w:tcMar>
            <w:vAlign w:val="center"/>
          </w:tcPr>
          <w:p w14:paraId="513DB873"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w:t>
            </w:r>
          </w:p>
        </w:tc>
        <w:tc>
          <w:tcPr>
            <w:tcW w:w="1400" w:type="dxa"/>
            <w:tcMar>
              <w:top w:w="60" w:type="dxa"/>
              <w:left w:w="80" w:type="dxa"/>
              <w:bottom w:w="60" w:type="dxa"/>
              <w:right w:w="80" w:type="dxa"/>
            </w:tcMar>
            <w:vAlign w:val="center"/>
          </w:tcPr>
          <w:p w14:paraId="47D9E5C0"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High</w:t>
            </w:r>
          </w:p>
        </w:tc>
      </w:tr>
      <w:tr w:rsidR="00925685" w:rsidRPr="00CA6095" w14:paraId="20BECC76" w14:textId="77777777">
        <w:tblPrEx>
          <w:tblCellMar>
            <w:top w:w="0" w:type="dxa"/>
            <w:bottom w:w="0" w:type="dxa"/>
          </w:tblCellMar>
        </w:tblPrEx>
        <w:tc>
          <w:tcPr>
            <w:tcW w:w="2400" w:type="dxa"/>
            <w:tcMar>
              <w:top w:w="60" w:type="dxa"/>
              <w:left w:w="80" w:type="dxa"/>
              <w:bottom w:w="60" w:type="dxa"/>
              <w:right w:w="80" w:type="dxa"/>
            </w:tcMar>
            <w:vAlign w:val="center"/>
          </w:tcPr>
          <w:p w14:paraId="485E5569"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POS tagging method</w:t>
            </w:r>
          </w:p>
        </w:tc>
        <w:tc>
          <w:tcPr>
            <w:tcW w:w="3800" w:type="dxa"/>
            <w:tcMar>
              <w:top w:w="60" w:type="dxa"/>
              <w:left w:w="80" w:type="dxa"/>
              <w:bottom w:w="60" w:type="dxa"/>
              <w:right w:w="80" w:type="dxa"/>
            </w:tcMar>
            <w:vAlign w:val="center"/>
          </w:tcPr>
          <w:p w14:paraId="65FF6A65"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NLTK POS tagger (Penn Treebank tag set)</w:t>
            </w:r>
          </w:p>
        </w:tc>
        <w:tc>
          <w:tcPr>
            <w:tcW w:w="1000" w:type="dxa"/>
            <w:tcMar>
              <w:top w:w="60" w:type="dxa"/>
              <w:left w:w="80" w:type="dxa"/>
              <w:bottom w:w="60" w:type="dxa"/>
              <w:right w:w="80" w:type="dxa"/>
            </w:tcMar>
            <w:vAlign w:val="center"/>
          </w:tcPr>
          <w:p w14:paraId="12A188F3"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w:t>
            </w:r>
          </w:p>
        </w:tc>
        <w:tc>
          <w:tcPr>
            <w:tcW w:w="1400" w:type="dxa"/>
            <w:tcMar>
              <w:top w:w="60" w:type="dxa"/>
              <w:left w:w="80" w:type="dxa"/>
              <w:bottom w:w="60" w:type="dxa"/>
              <w:right w:w="80" w:type="dxa"/>
            </w:tcMar>
            <w:vAlign w:val="center"/>
          </w:tcPr>
          <w:p w14:paraId="5A0F871A"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High</w:t>
            </w:r>
          </w:p>
        </w:tc>
      </w:tr>
      <w:tr w:rsidR="00925685" w:rsidRPr="00CA6095" w14:paraId="04BE6AE1" w14:textId="77777777">
        <w:tblPrEx>
          <w:tblCellMar>
            <w:top w:w="0" w:type="dxa"/>
            <w:bottom w:w="0" w:type="dxa"/>
          </w:tblCellMar>
        </w:tblPrEx>
        <w:tc>
          <w:tcPr>
            <w:tcW w:w="2400" w:type="dxa"/>
            <w:tcMar>
              <w:top w:w="60" w:type="dxa"/>
              <w:left w:w="80" w:type="dxa"/>
              <w:bottom w:w="60" w:type="dxa"/>
              <w:right w:w="80" w:type="dxa"/>
            </w:tcMar>
            <w:vAlign w:val="center"/>
          </w:tcPr>
          <w:p w14:paraId="52B68071"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Input formats supported</w:t>
            </w:r>
          </w:p>
        </w:tc>
        <w:tc>
          <w:tcPr>
            <w:tcW w:w="3800" w:type="dxa"/>
            <w:tcMar>
              <w:top w:w="60" w:type="dxa"/>
              <w:left w:w="80" w:type="dxa"/>
              <w:bottom w:w="60" w:type="dxa"/>
              <w:right w:w="80" w:type="dxa"/>
            </w:tcMar>
            <w:vAlign w:val="center"/>
          </w:tcPr>
          <w:p w14:paraId="3E6A4405"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Plain text; PDF (where required, via text extraction)</w:t>
            </w:r>
          </w:p>
        </w:tc>
        <w:tc>
          <w:tcPr>
            <w:tcW w:w="1000" w:type="dxa"/>
            <w:tcMar>
              <w:top w:w="60" w:type="dxa"/>
              <w:left w:w="80" w:type="dxa"/>
              <w:bottom w:w="60" w:type="dxa"/>
              <w:right w:w="80" w:type="dxa"/>
            </w:tcMar>
            <w:vAlign w:val="center"/>
          </w:tcPr>
          <w:p w14:paraId="0DC04CE9"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w:t>
            </w:r>
          </w:p>
        </w:tc>
        <w:tc>
          <w:tcPr>
            <w:tcW w:w="1400" w:type="dxa"/>
            <w:tcMar>
              <w:top w:w="60" w:type="dxa"/>
              <w:left w:w="80" w:type="dxa"/>
              <w:bottom w:w="60" w:type="dxa"/>
              <w:right w:w="80" w:type="dxa"/>
            </w:tcMar>
            <w:vAlign w:val="center"/>
          </w:tcPr>
          <w:p w14:paraId="25533900"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Medium</w:t>
            </w:r>
          </w:p>
        </w:tc>
      </w:tr>
      <w:tr w:rsidR="00925685" w:rsidRPr="00CA6095" w14:paraId="2010A309" w14:textId="77777777">
        <w:tblPrEx>
          <w:tblCellMar>
            <w:top w:w="0" w:type="dxa"/>
            <w:bottom w:w="0" w:type="dxa"/>
          </w:tblCellMar>
        </w:tblPrEx>
        <w:tc>
          <w:tcPr>
            <w:tcW w:w="2400" w:type="dxa"/>
            <w:tcMar>
              <w:top w:w="60" w:type="dxa"/>
              <w:left w:w="80" w:type="dxa"/>
              <w:bottom w:w="60" w:type="dxa"/>
              <w:right w:w="80" w:type="dxa"/>
            </w:tcMar>
            <w:vAlign w:val="center"/>
          </w:tcPr>
          <w:p w14:paraId="1816DDDB"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Output structure</w:t>
            </w:r>
          </w:p>
        </w:tc>
        <w:tc>
          <w:tcPr>
            <w:tcW w:w="3800" w:type="dxa"/>
            <w:tcMar>
              <w:top w:w="60" w:type="dxa"/>
              <w:left w:w="80" w:type="dxa"/>
              <w:bottom w:w="60" w:type="dxa"/>
              <w:right w:w="80" w:type="dxa"/>
            </w:tcMar>
            <w:vAlign w:val="center"/>
          </w:tcPr>
          <w:p w14:paraId="4049E32A"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Sentence → token list → (token, POS tag) pairs, passed to Module 2</w:t>
            </w:r>
          </w:p>
        </w:tc>
        <w:tc>
          <w:tcPr>
            <w:tcW w:w="1000" w:type="dxa"/>
            <w:tcMar>
              <w:top w:w="60" w:type="dxa"/>
              <w:left w:w="80" w:type="dxa"/>
              <w:bottom w:w="60" w:type="dxa"/>
              <w:right w:w="80" w:type="dxa"/>
            </w:tcMar>
            <w:vAlign w:val="center"/>
          </w:tcPr>
          <w:p w14:paraId="6D9C9C78"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w:t>
            </w:r>
          </w:p>
        </w:tc>
        <w:tc>
          <w:tcPr>
            <w:tcW w:w="1400" w:type="dxa"/>
            <w:tcMar>
              <w:top w:w="60" w:type="dxa"/>
              <w:left w:w="80" w:type="dxa"/>
              <w:bottom w:w="60" w:type="dxa"/>
              <w:right w:w="80" w:type="dxa"/>
            </w:tcMar>
            <w:vAlign w:val="center"/>
          </w:tcPr>
          <w:p w14:paraId="2C2B9C1C"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High</w:t>
            </w:r>
          </w:p>
        </w:tc>
      </w:tr>
    </w:tbl>
    <w:p w14:paraId="394B40F9" w14:textId="77777777" w:rsidR="00925685" w:rsidRPr="00CA6095" w:rsidRDefault="00000000" w:rsidP="001E4882">
      <w:pPr>
        <w:pStyle w:val="Heading2"/>
        <w:spacing w:before="260" w:after="160" w:line="360" w:lineRule="auto"/>
        <w:rPr>
          <w:color w:val="000000" w:themeColor="text1"/>
        </w:rPr>
      </w:pPr>
      <w:r w:rsidRPr="00CA6095">
        <w:rPr>
          <w:rFonts w:eastAsia="Calibri"/>
          <w:b/>
          <w:bCs/>
          <w:color w:val="000000" w:themeColor="text1"/>
        </w:rPr>
        <w:t>3.4 Alternative Solutions &amp; Evaluation</w:t>
      </w:r>
    </w:p>
    <w:p w14:paraId="17086CD9" w14:textId="77777777"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t>Alternative 1 – Regex/rule-based sentence and word splitting: uses hand-written pattern rules to split text into sentences and tokens; simple to implement but brittle when legal sentences contain abbreviations, citations or nested clauses.</w:t>
      </w:r>
    </w:p>
    <w:p w14:paraId="394472E3" w14:textId="77777777"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t>Alternative 2 – Custom statistical tagger trained from scratch: would allow tuning to legal text specifically, but requires a labelled legal-text training corpus and substantial development effort that is outside the scope of this individual module.</w:t>
      </w:r>
    </w:p>
    <w:p w14:paraId="11F82ED5" w14:textId="77777777"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lastRenderedPageBreak/>
        <w:t>Alternative 3 – NLTK-based preprocessing pipeline (selected): uses NLTK’s established sentence tokenizer, word tokenizer and Part-of-Speech tagger; well documented, widely used and sufficiently accurate for producing structured input to the downstream Feature-Based Grammar stage.</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00"/>
        <w:gridCol w:w="1600"/>
        <w:gridCol w:w="1900"/>
        <w:gridCol w:w="1400"/>
      </w:tblGrid>
      <w:tr w:rsidR="00925685" w:rsidRPr="00CA6095" w14:paraId="6C14938C" w14:textId="77777777">
        <w:tblPrEx>
          <w:tblCellMar>
            <w:top w:w="0" w:type="dxa"/>
            <w:bottom w:w="0" w:type="dxa"/>
          </w:tblCellMar>
        </w:tblPrEx>
        <w:trPr>
          <w:tblHeader/>
        </w:trPr>
        <w:tc>
          <w:tcPr>
            <w:tcW w:w="2400" w:type="dxa"/>
            <w:shd w:val="clear" w:color="auto" w:fill="D9E2F3"/>
            <w:tcMar>
              <w:top w:w="60" w:type="dxa"/>
              <w:left w:w="80" w:type="dxa"/>
              <w:bottom w:w="60" w:type="dxa"/>
              <w:right w:w="80" w:type="dxa"/>
            </w:tcMar>
            <w:vAlign w:val="center"/>
          </w:tcPr>
          <w:p w14:paraId="792955FA"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Criterion</w:t>
            </w:r>
          </w:p>
        </w:tc>
        <w:tc>
          <w:tcPr>
            <w:tcW w:w="900" w:type="dxa"/>
            <w:shd w:val="clear" w:color="auto" w:fill="D9E2F3"/>
            <w:tcMar>
              <w:top w:w="60" w:type="dxa"/>
              <w:left w:w="80" w:type="dxa"/>
              <w:bottom w:w="60" w:type="dxa"/>
              <w:right w:w="80" w:type="dxa"/>
            </w:tcMar>
            <w:vAlign w:val="center"/>
          </w:tcPr>
          <w:p w14:paraId="41D4454A"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Weight</w:t>
            </w:r>
          </w:p>
        </w:tc>
        <w:tc>
          <w:tcPr>
            <w:tcW w:w="1600" w:type="dxa"/>
            <w:shd w:val="clear" w:color="auto" w:fill="D9E2F3"/>
            <w:tcMar>
              <w:top w:w="60" w:type="dxa"/>
              <w:left w:w="80" w:type="dxa"/>
              <w:bottom w:w="60" w:type="dxa"/>
              <w:right w:w="80" w:type="dxa"/>
            </w:tcMar>
            <w:vAlign w:val="center"/>
          </w:tcPr>
          <w:p w14:paraId="07731043"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Alternative 1 (Regex-based rules)</w:t>
            </w:r>
          </w:p>
        </w:tc>
        <w:tc>
          <w:tcPr>
            <w:tcW w:w="1900" w:type="dxa"/>
            <w:shd w:val="clear" w:color="auto" w:fill="D9E2F3"/>
            <w:tcMar>
              <w:top w:w="60" w:type="dxa"/>
              <w:left w:w="80" w:type="dxa"/>
              <w:bottom w:w="60" w:type="dxa"/>
              <w:right w:w="80" w:type="dxa"/>
            </w:tcMar>
            <w:vAlign w:val="center"/>
          </w:tcPr>
          <w:p w14:paraId="64438ECA"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Alternative 2 (Custom statistical tagger)</w:t>
            </w:r>
          </w:p>
        </w:tc>
        <w:tc>
          <w:tcPr>
            <w:tcW w:w="1400" w:type="dxa"/>
            <w:shd w:val="clear" w:color="auto" w:fill="D9E2F3"/>
            <w:tcMar>
              <w:top w:w="60" w:type="dxa"/>
              <w:left w:w="80" w:type="dxa"/>
              <w:bottom w:w="60" w:type="dxa"/>
              <w:right w:w="80" w:type="dxa"/>
            </w:tcMar>
            <w:vAlign w:val="center"/>
          </w:tcPr>
          <w:p w14:paraId="0EC9BAEB"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Alternative 3 (NLTK preprocessing)</w:t>
            </w:r>
          </w:p>
        </w:tc>
      </w:tr>
      <w:tr w:rsidR="00925685" w:rsidRPr="00CA6095" w14:paraId="5F7D1FCF" w14:textId="77777777">
        <w:tblPrEx>
          <w:tblCellMar>
            <w:top w:w="0" w:type="dxa"/>
            <w:bottom w:w="0" w:type="dxa"/>
          </w:tblCellMar>
        </w:tblPrEx>
        <w:tc>
          <w:tcPr>
            <w:tcW w:w="2400" w:type="dxa"/>
            <w:tcMar>
              <w:top w:w="60" w:type="dxa"/>
              <w:left w:w="80" w:type="dxa"/>
              <w:bottom w:w="60" w:type="dxa"/>
              <w:right w:w="80" w:type="dxa"/>
            </w:tcMar>
            <w:vAlign w:val="center"/>
          </w:tcPr>
          <w:p w14:paraId="6C6D5B51"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Performance (segmentation/tagging correctness)</w:t>
            </w:r>
          </w:p>
        </w:tc>
        <w:tc>
          <w:tcPr>
            <w:tcW w:w="900" w:type="dxa"/>
            <w:tcMar>
              <w:top w:w="60" w:type="dxa"/>
              <w:left w:w="80" w:type="dxa"/>
              <w:bottom w:w="60" w:type="dxa"/>
              <w:right w:w="80" w:type="dxa"/>
            </w:tcMar>
            <w:vAlign w:val="center"/>
          </w:tcPr>
          <w:p w14:paraId="3A551D33"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30%</w:t>
            </w:r>
          </w:p>
        </w:tc>
        <w:tc>
          <w:tcPr>
            <w:tcW w:w="1600" w:type="dxa"/>
            <w:tcMar>
              <w:top w:w="60" w:type="dxa"/>
              <w:left w:w="80" w:type="dxa"/>
              <w:bottom w:w="60" w:type="dxa"/>
              <w:right w:w="80" w:type="dxa"/>
            </w:tcMar>
            <w:vAlign w:val="center"/>
          </w:tcPr>
          <w:p w14:paraId="6E4E0138"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Medium</w:t>
            </w:r>
          </w:p>
        </w:tc>
        <w:tc>
          <w:tcPr>
            <w:tcW w:w="1900" w:type="dxa"/>
            <w:tcMar>
              <w:top w:w="60" w:type="dxa"/>
              <w:left w:w="80" w:type="dxa"/>
              <w:bottom w:w="60" w:type="dxa"/>
              <w:right w:w="80" w:type="dxa"/>
            </w:tcMar>
            <w:vAlign w:val="center"/>
          </w:tcPr>
          <w:p w14:paraId="4191BD6D"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High</w:t>
            </w:r>
          </w:p>
        </w:tc>
        <w:tc>
          <w:tcPr>
            <w:tcW w:w="1400" w:type="dxa"/>
            <w:tcMar>
              <w:top w:w="60" w:type="dxa"/>
              <w:left w:w="80" w:type="dxa"/>
              <w:bottom w:w="60" w:type="dxa"/>
              <w:right w:w="80" w:type="dxa"/>
            </w:tcMar>
            <w:vAlign w:val="center"/>
          </w:tcPr>
          <w:p w14:paraId="0F1CD0A6"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High</w:t>
            </w:r>
          </w:p>
        </w:tc>
      </w:tr>
      <w:tr w:rsidR="00925685" w:rsidRPr="00CA6095" w14:paraId="1600A87C" w14:textId="77777777">
        <w:tblPrEx>
          <w:tblCellMar>
            <w:top w:w="0" w:type="dxa"/>
            <w:bottom w:w="0" w:type="dxa"/>
          </w:tblCellMar>
        </w:tblPrEx>
        <w:tc>
          <w:tcPr>
            <w:tcW w:w="2400" w:type="dxa"/>
            <w:tcMar>
              <w:top w:w="60" w:type="dxa"/>
              <w:left w:w="80" w:type="dxa"/>
              <w:bottom w:w="60" w:type="dxa"/>
              <w:right w:w="80" w:type="dxa"/>
            </w:tcMar>
            <w:vAlign w:val="center"/>
          </w:tcPr>
          <w:p w14:paraId="5E3A282E"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Handling of complex/legal sentence structures</w:t>
            </w:r>
          </w:p>
        </w:tc>
        <w:tc>
          <w:tcPr>
            <w:tcW w:w="900" w:type="dxa"/>
            <w:tcMar>
              <w:top w:w="60" w:type="dxa"/>
              <w:left w:w="80" w:type="dxa"/>
              <w:bottom w:w="60" w:type="dxa"/>
              <w:right w:w="80" w:type="dxa"/>
            </w:tcMar>
            <w:vAlign w:val="center"/>
          </w:tcPr>
          <w:p w14:paraId="782460B2"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25%</w:t>
            </w:r>
          </w:p>
        </w:tc>
        <w:tc>
          <w:tcPr>
            <w:tcW w:w="1600" w:type="dxa"/>
            <w:tcMar>
              <w:top w:w="60" w:type="dxa"/>
              <w:left w:w="80" w:type="dxa"/>
              <w:bottom w:w="60" w:type="dxa"/>
              <w:right w:w="80" w:type="dxa"/>
            </w:tcMar>
            <w:vAlign w:val="center"/>
          </w:tcPr>
          <w:p w14:paraId="269E93C3"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Low-Medium</w:t>
            </w:r>
          </w:p>
        </w:tc>
        <w:tc>
          <w:tcPr>
            <w:tcW w:w="1900" w:type="dxa"/>
            <w:tcMar>
              <w:top w:w="60" w:type="dxa"/>
              <w:left w:w="80" w:type="dxa"/>
              <w:bottom w:w="60" w:type="dxa"/>
              <w:right w:w="80" w:type="dxa"/>
            </w:tcMar>
            <w:vAlign w:val="center"/>
          </w:tcPr>
          <w:p w14:paraId="2C976680"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Medium</w:t>
            </w:r>
          </w:p>
        </w:tc>
        <w:tc>
          <w:tcPr>
            <w:tcW w:w="1400" w:type="dxa"/>
            <w:tcMar>
              <w:top w:w="60" w:type="dxa"/>
              <w:left w:w="80" w:type="dxa"/>
              <w:bottom w:w="60" w:type="dxa"/>
              <w:right w:w="80" w:type="dxa"/>
            </w:tcMar>
            <w:vAlign w:val="center"/>
          </w:tcPr>
          <w:p w14:paraId="4743FAFD"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High</w:t>
            </w:r>
          </w:p>
        </w:tc>
      </w:tr>
      <w:tr w:rsidR="00925685" w:rsidRPr="00CA6095" w14:paraId="4A914E9C" w14:textId="77777777">
        <w:tblPrEx>
          <w:tblCellMar>
            <w:top w:w="0" w:type="dxa"/>
            <w:bottom w:w="0" w:type="dxa"/>
          </w:tblCellMar>
        </w:tblPrEx>
        <w:tc>
          <w:tcPr>
            <w:tcW w:w="2400" w:type="dxa"/>
            <w:tcMar>
              <w:top w:w="60" w:type="dxa"/>
              <w:left w:w="80" w:type="dxa"/>
              <w:bottom w:w="60" w:type="dxa"/>
              <w:right w:w="80" w:type="dxa"/>
            </w:tcMar>
            <w:vAlign w:val="center"/>
          </w:tcPr>
          <w:p w14:paraId="324C5817"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Ease of integration with downstream modules</w:t>
            </w:r>
          </w:p>
        </w:tc>
        <w:tc>
          <w:tcPr>
            <w:tcW w:w="900" w:type="dxa"/>
            <w:tcMar>
              <w:top w:w="60" w:type="dxa"/>
              <w:left w:w="80" w:type="dxa"/>
              <w:bottom w:w="60" w:type="dxa"/>
              <w:right w:w="80" w:type="dxa"/>
            </w:tcMar>
            <w:vAlign w:val="center"/>
          </w:tcPr>
          <w:p w14:paraId="35DC494A"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20%</w:t>
            </w:r>
          </w:p>
        </w:tc>
        <w:tc>
          <w:tcPr>
            <w:tcW w:w="1600" w:type="dxa"/>
            <w:tcMar>
              <w:top w:w="60" w:type="dxa"/>
              <w:left w:w="80" w:type="dxa"/>
              <w:bottom w:w="60" w:type="dxa"/>
              <w:right w:w="80" w:type="dxa"/>
            </w:tcMar>
            <w:vAlign w:val="center"/>
          </w:tcPr>
          <w:p w14:paraId="5EF47B0A"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Medium</w:t>
            </w:r>
          </w:p>
        </w:tc>
        <w:tc>
          <w:tcPr>
            <w:tcW w:w="1900" w:type="dxa"/>
            <w:tcMar>
              <w:top w:w="60" w:type="dxa"/>
              <w:left w:w="80" w:type="dxa"/>
              <w:bottom w:w="60" w:type="dxa"/>
              <w:right w:w="80" w:type="dxa"/>
            </w:tcMar>
            <w:vAlign w:val="center"/>
          </w:tcPr>
          <w:p w14:paraId="642122B2"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High</w:t>
            </w:r>
          </w:p>
        </w:tc>
        <w:tc>
          <w:tcPr>
            <w:tcW w:w="1400" w:type="dxa"/>
            <w:tcMar>
              <w:top w:w="60" w:type="dxa"/>
              <w:left w:w="80" w:type="dxa"/>
              <w:bottom w:w="60" w:type="dxa"/>
              <w:right w:w="80" w:type="dxa"/>
            </w:tcMar>
            <w:vAlign w:val="center"/>
          </w:tcPr>
          <w:p w14:paraId="663CEE5D"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High</w:t>
            </w:r>
          </w:p>
        </w:tc>
      </w:tr>
      <w:tr w:rsidR="00925685" w:rsidRPr="00CA6095" w14:paraId="2E0A5DC3" w14:textId="77777777">
        <w:tblPrEx>
          <w:tblCellMar>
            <w:top w:w="0" w:type="dxa"/>
            <w:bottom w:w="0" w:type="dxa"/>
          </w:tblCellMar>
        </w:tblPrEx>
        <w:tc>
          <w:tcPr>
            <w:tcW w:w="2400" w:type="dxa"/>
            <w:tcMar>
              <w:top w:w="60" w:type="dxa"/>
              <w:left w:w="80" w:type="dxa"/>
              <w:bottom w:w="60" w:type="dxa"/>
              <w:right w:w="80" w:type="dxa"/>
            </w:tcMar>
            <w:vAlign w:val="center"/>
          </w:tcPr>
          <w:p w14:paraId="438194EF"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Development/maintenance effort</w:t>
            </w:r>
          </w:p>
        </w:tc>
        <w:tc>
          <w:tcPr>
            <w:tcW w:w="900" w:type="dxa"/>
            <w:tcMar>
              <w:top w:w="60" w:type="dxa"/>
              <w:left w:w="80" w:type="dxa"/>
              <w:bottom w:w="60" w:type="dxa"/>
              <w:right w:w="80" w:type="dxa"/>
            </w:tcMar>
            <w:vAlign w:val="center"/>
          </w:tcPr>
          <w:p w14:paraId="5D3B5BA1"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15%</w:t>
            </w:r>
          </w:p>
        </w:tc>
        <w:tc>
          <w:tcPr>
            <w:tcW w:w="1600" w:type="dxa"/>
            <w:tcMar>
              <w:top w:w="60" w:type="dxa"/>
              <w:left w:w="80" w:type="dxa"/>
              <w:bottom w:w="60" w:type="dxa"/>
              <w:right w:w="80" w:type="dxa"/>
            </w:tcMar>
            <w:vAlign w:val="center"/>
          </w:tcPr>
          <w:p w14:paraId="49372247"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Low</w:t>
            </w:r>
          </w:p>
        </w:tc>
        <w:tc>
          <w:tcPr>
            <w:tcW w:w="1900" w:type="dxa"/>
            <w:tcMar>
              <w:top w:w="60" w:type="dxa"/>
              <w:left w:w="80" w:type="dxa"/>
              <w:bottom w:w="60" w:type="dxa"/>
              <w:right w:w="80" w:type="dxa"/>
            </w:tcMar>
            <w:vAlign w:val="center"/>
          </w:tcPr>
          <w:p w14:paraId="632AE21F"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Medium</w:t>
            </w:r>
          </w:p>
        </w:tc>
        <w:tc>
          <w:tcPr>
            <w:tcW w:w="1400" w:type="dxa"/>
            <w:tcMar>
              <w:top w:w="60" w:type="dxa"/>
              <w:left w:w="80" w:type="dxa"/>
              <w:bottom w:w="60" w:type="dxa"/>
              <w:right w:w="80" w:type="dxa"/>
            </w:tcMar>
            <w:vAlign w:val="center"/>
          </w:tcPr>
          <w:p w14:paraId="7F31A16A"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High</w:t>
            </w:r>
          </w:p>
        </w:tc>
      </w:tr>
      <w:tr w:rsidR="00925685" w:rsidRPr="00CA6095" w14:paraId="2272FFE9" w14:textId="77777777">
        <w:tblPrEx>
          <w:tblCellMar>
            <w:top w:w="0" w:type="dxa"/>
            <w:bottom w:w="0" w:type="dxa"/>
          </w:tblCellMar>
        </w:tblPrEx>
        <w:tc>
          <w:tcPr>
            <w:tcW w:w="2400" w:type="dxa"/>
            <w:tcMar>
              <w:top w:w="60" w:type="dxa"/>
              <w:left w:w="80" w:type="dxa"/>
              <w:bottom w:w="60" w:type="dxa"/>
              <w:right w:w="80" w:type="dxa"/>
            </w:tcMar>
            <w:vAlign w:val="center"/>
          </w:tcPr>
          <w:p w14:paraId="5EBBDE3A"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Availability of documentation/support</w:t>
            </w:r>
          </w:p>
        </w:tc>
        <w:tc>
          <w:tcPr>
            <w:tcW w:w="900" w:type="dxa"/>
            <w:tcMar>
              <w:top w:w="60" w:type="dxa"/>
              <w:left w:w="80" w:type="dxa"/>
              <w:bottom w:w="60" w:type="dxa"/>
              <w:right w:w="80" w:type="dxa"/>
            </w:tcMar>
            <w:vAlign w:val="center"/>
          </w:tcPr>
          <w:p w14:paraId="68492F7C"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10%</w:t>
            </w:r>
          </w:p>
        </w:tc>
        <w:tc>
          <w:tcPr>
            <w:tcW w:w="1600" w:type="dxa"/>
            <w:tcMar>
              <w:top w:w="60" w:type="dxa"/>
              <w:left w:w="80" w:type="dxa"/>
              <w:bottom w:w="60" w:type="dxa"/>
              <w:right w:w="80" w:type="dxa"/>
            </w:tcMar>
            <w:vAlign w:val="center"/>
          </w:tcPr>
          <w:p w14:paraId="5AAF8EC6"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Medium</w:t>
            </w:r>
          </w:p>
        </w:tc>
        <w:tc>
          <w:tcPr>
            <w:tcW w:w="1900" w:type="dxa"/>
            <w:tcMar>
              <w:top w:w="60" w:type="dxa"/>
              <w:left w:w="80" w:type="dxa"/>
              <w:bottom w:w="60" w:type="dxa"/>
              <w:right w:w="80" w:type="dxa"/>
            </w:tcMar>
            <w:vAlign w:val="center"/>
          </w:tcPr>
          <w:p w14:paraId="1C051CE5"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Medium</w:t>
            </w:r>
          </w:p>
        </w:tc>
        <w:tc>
          <w:tcPr>
            <w:tcW w:w="1400" w:type="dxa"/>
            <w:tcMar>
              <w:top w:w="60" w:type="dxa"/>
              <w:left w:w="80" w:type="dxa"/>
              <w:bottom w:w="60" w:type="dxa"/>
              <w:right w:w="80" w:type="dxa"/>
            </w:tcMar>
            <w:vAlign w:val="center"/>
          </w:tcPr>
          <w:p w14:paraId="0B32444D"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High</w:t>
            </w:r>
          </w:p>
        </w:tc>
      </w:tr>
    </w:tbl>
    <w:p w14:paraId="30D0617E" w14:textId="77777777" w:rsidR="00925685" w:rsidRPr="00CA6095" w:rsidRDefault="00000000" w:rsidP="001E4882">
      <w:pPr>
        <w:pStyle w:val="Heading2"/>
        <w:spacing w:before="260" w:after="160" w:line="360" w:lineRule="auto"/>
        <w:rPr>
          <w:color w:val="000000" w:themeColor="text1"/>
        </w:rPr>
      </w:pPr>
      <w:r w:rsidRPr="00CA6095">
        <w:rPr>
          <w:rFonts w:eastAsia="Calibri"/>
          <w:b/>
          <w:bCs/>
          <w:color w:val="000000" w:themeColor="text1"/>
        </w:rPr>
        <w:t>3.5 Selected Design &amp; Detailed Design</w:t>
      </w:r>
    </w:p>
    <w:p w14:paraId="4538DC11" w14:textId="77777777"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t>The NLTK-based preprocessing pipeline was selected as the Module 1 design because it consistently scored highest on ease of integration with downstream modules and on overall development/maintenance effort (Section 3.4), both of which are important given that Module 1’s output must interface cleanly with three further modules developed by other team members.</w:t>
      </w:r>
    </w:p>
    <w:p w14:paraId="2E7310CD" w14:textId="52B535D9" w:rsidR="00925685" w:rsidRPr="00CA6095" w:rsidRDefault="001E4882" w:rsidP="001E4882">
      <w:pPr>
        <w:spacing w:before="80" w:after="240" w:line="360" w:lineRule="auto"/>
        <w:jc w:val="center"/>
        <w:rPr>
          <w:color w:val="000000" w:themeColor="text1"/>
        </w:rPr>
      </w:pPr>
      <w:r>
        <w:rPr>
          <w:rFonts w:eastAsia="Calibri"/>
          <w:i/>
          <w:iCs/>
          <w:noProof/>
          <w:color w:val="000000" w:themeColor="text1"/>
        </w:rPr>
        <w:lastRenderedPageBreak/>
        <w:drawing>
          <wp:inline distT="0" distB="0" distL="0" distR="0" wp14:anchorId="0CDFAF09" wp14:editId="50D52A01">
            <wp:extent cx="5943600" cy="3962400"/>
            <wp:effectExtent l="0" t="0" r="0" b="0"/>
            <wp:docPr id="53058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88352" name="Picture 53058835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rFonts w:eastAsia="Calibri"/>
          <w:i/>
          <w:iCs/>
          <w:color w:val="000000" w:themeColor="text1"/>
        </w:rPr>
        <w:br/>
      </w:r>
      <w:r w:rsidR="00000000" w:rsidRPr="00CA6095">
        <w:rPr>
          <w:rFonts w:eastAsia="Calibri"/>
          <w:i/>
          <w:iCs/>
          <w:color w:val="000000" w:themeColor="text1"/>
        </w:rPr>
        <w:t>Figure 3.1: Overall System Architecture – Property Dispute Judgment Interpretation System. Module 1 (highlighted stage) accepts the judgment text, performs preprocessing and linguistic analysis, and passes structured (token, POS tag) sequences to Module 2.</w:t>
      </w:r>
    </w:p>
    <w:p w14:paraId="6131D6FF" w14:textId="77777777" w:rsidR="00925685" w:rsidRPr="00CA6095" w:rsidRDefault="00000000" w:rsidP="001E4882">
      <w:pPr>
        <w:spacing w:after="160" w:line="360" w:lineRule="auto"/>
        <w:rPr>
          <w:color w:val="000000" w:themeColor="text1"/>
        </w:rPr>
      </w:pPr>
      <w:r w:rsidRPr="00CA6095">
        <w:rPr>
          <w:rFonts w:eastAsia="Calibri"/>
          <w:b/>
          <w:bCs/>
          <w:color w:val="000000" w:themeColor="text1"/>
          <w:sz w:val="22"/>
          <w:szCs w:val="22"/>
        </w:rPr>
        <w:t>Key processing steps used in Module 1:</w:t>
      </w:r>
    </w:p>
    <w:p w14:paraId="5011E4BB"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Sentence segmentation: the input judgment text is split into individual sentences using NLTK’s sentence tokenizer, so that each sentence can be analysed independently downstream.</w:t>
      </w:r>
    </w:p>
    <w:p w14:paraId="5980A995"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Tokenization: each sentence is split into individual tokens (words and punctuation) using NLTK’s word tokenizer.</w:t>
      </w:r>
    </w:p>
    <w:p w14:paraId="37F69631"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Part-of-Speech tagging: each token is assigned a POS tag (Penn Treebank tag set) using NLTK’s tagger, producing a (token, tag) pair for every word in the sentence.</w:t>
      </w:r>
    </w:p>
    <w:p w14:paraId="09ECA035"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Structuring: the sentence-by-sentence list of (token, tag) pairs is assembled into a structured format that Module 2 consumes for feature unification and Subject-Verb-Object identification.</w:t>
      </w:r>
    </w:p>
    <w:p w14:paraId="55CAD2E4" w14:textId="77777777"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t xml:space="preserve">Systems approach: Module 1 sits at the start of the pipeline – it consumes the raw judgment text (with PDF text extraction applied first where required) and its structured (token, POS tag) output is the direct input to Module 2’s Feature-Based Grammar parsing. Any segmentation or tagging error introduced in </w:t>
      </w:r>
      <w:r w:rsidRPr="00CA6095">
        <w:rPr>
          <w:rFonts w:eastAsia="Calibri"/>
          <w:color w:val="000000" w:themeColor="text1"/>
          <w:sz w:val="22"/>
          <w:szCs w:val="22"/>
        </w:rPr>
        <w:lastRenderedPageBreak/>
        <w:t>Module 1 propagates through Modules 2, 3 and 4, so the reliability of the entire system’s final interpretation depends heavily on the quality of Module 1’s preprocessing.</w:t>
      </w:r>
    </w:p>
    <w:p w14:paraId="61095329" w14:textId="77777777" w:rsidR="00925685" w:rsidRPr="00CA6095" w:rsidRDefault="00000000" w:rsidP="001E4882">
      <w:pPr>
        <w:pStyle w:val="Heading2"/>
        <w:spacing w:before="260" w:after="160" w:line="360" w:lineRule="auto"/>
        <w:rPr>
          <w:color w:val="000000" w:themeColor="text1"/>
        </w:rPr>
      </w:pPr>
      <w:r w:rsidRPr="00CA6095">
        <w:rPr>
          <w:rFonts w:eastAsia="Calibri"/>
          <w:b/>
          <w:bCs/>
          <w:color w:val="000000" w:themeColor="text1"/>
        </w:rPr>
        <w:t>3.6 Trade-off Analysis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500"/>
        <w:gridCol w:w="2100"/>
        <w:gridCol w:w="2400"/>
      </w:tblGrid>
      <w:tr w:rsidR="00925685" w:rsidRPr="00CA6095" w14:paraId="315AB037" w14:textId="77777777">
        <w:tblPrEx>
          <w:tblCellMar>
            <w:top w:w="0" w:type="dxa"/>
            <w:bottom w:w="0" w:type="dxa"/>
          </w:tblCellMar>
        </w:tblPrEx>
        <w:trPr>
          <w:tblHeader/>
        </w:trPr>
        <w:tc>
          <w:tcPr>
            <w:tcW w:w="1700" w:type="dxa"/>
            <w:shd w:val="clear" w:color="auto" w:fill="D9E2F3"/>
            <w:tcMar>
              <w:top w:w="60" w:type="dxa"/>
              <w:left w:w="80" w:type="dxa"/>
              <w:bottom w:w="60" w:type="dxa"/>
              <w:right w:w="80" w:type="dxa"/>
            </w:tcMar>
            <w:vAlign w:val="center"/>
          </w:tcPr>
          <w:p w14:paraId="3DC84009"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Design Decision</w:t>
            </w:r>
          </w:p>
        </w:tc>
        <w:tc>
          <w:tcPr>
            <w:tcW w:w="1700" w:type="dxa"/>
            <w:shd w:val="clear" w:color="auto" w:fill="D9E2F3"/>
            <w:tcMar>
              <w:top w:w="60" w:type="dxa"/>
              <w:left w:w="80" w:type="dxa"/>
              <w:bottom w:w="60" w:type="dxa"/>
              <w:right w:w="80" w:type="dxa"/>
            </w:tcMar>
            <w:vAlign w:val="center"/>
          </w:tcPr>
          <w:p w14:paraId="464D6193"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Alternative Considered</w:t>
            </w:r>
          </w:p>
        </w:tc>
        <w:tc>
          <w:tcPr>
            <w:tcW w:w="1500" w:type="dxa"/>
            <w:shd w:val="clear" w:color="auto" w:fill="D9E2F3"/>
            <w:tcMar>
              <w:top w:w="60" w:type="dxa"/>
              <w:left w:w="80" w:type="dxa"/>
              <w:bottom w:w="60" w:type="dxa"/>
              <w:right w:w="80" w:type="dxa"/>
            </w:tcMar>
            <w:vAlign w:val="center"/>
          </w:tcPr>
          <w:p w14:paraId="21A5291C"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Benefit</w:t>
            </w:r>
          </w:p>
        </w:tc>
        <w:tc>
          <w:tcPr>
            <w:tcW w:w="2100" w:type="dxa"/>
            <w:shd w:val="clear" w:color="auto" w:fill="D9E2F3"/>
            <w:tcMar>
              <w:top w:w="60" w:type="dxa"/>
              <w:left w:w="80" w:type="dxa"/>
              <w:bottom w:w="60" w:type="dxa"/>
              <w:right w:w="80" w:type="dxa"/>
            </w:tcMar>
            <w:vAlign w:val="center"/>
          </w:tcPr>
          <w:p w14:paraId="5826CF71"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Disadvantage</w:t>
            </w:r>
          </w:p>
        </w:tc>
        <w:tc>
          <w:tcPr>
            <w:tcW w:w="2400" w:type="dxa"/>
            <w:shd w:val="clear" w:color="auto" w:fill="D9E2F3"/>
            <w:tcMar>
              <w:top w:w="60" w:type="dxa"/>
              <w:left w:w="80" w:type="dxa"/>
              <w:bottom w:w="60" w:type="dxa"/>
              <w:right w:w="80" w:type="dxa"/>
            </w:tcMar>
            <w:vAlign w:val="center"/>
          </w:tcPr>
          <w:p w14:paraId="63F10BB3"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Final Decision &amp; Justification</w:t>
            </w:r>
          </w:p>
        </w:tc>
      </w:tr>
      <w:tr w:rsidR="00925685" w:rsidRPr="00CA6095" w14:paraId="41ADC9D4" w14:textId="77777777">
        <w:tblPrEx>
          <w:tblCellMar>
            <w:top w:w="0" w:type="dxa"/>
            <w:bottom w:w="0" w:type="dxa"/>
          </w:tblCellMar>
        </w:tblPrEx>
        <w:tc>
          <w:tcPr>
            <w:tcW w:w="1700" w:type="dxa"/>
            <w:tcMar>
              <w:top w:w="60" w:type="dxa"/>
              <w:left w:w="80" w:type="dxa"/>
              <w:bottom w:w="60" w:type="dxa"/>
              <w:right w:w="80" w:type="dxa"/>
            </w:tcMar>
            <w:vAlign w:val="center"/>
          </w:tcPr>
          <w:p w14:paraId="7F26EDD1"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Preprocessing toolkit for Module 1</w:t>
            </w:r>
          </w:p>
        </w:tc>
        <w:tc>
          <w:tcPr>
            <w:tcW w:w="1700" w:type="dxa"/>
            <w:tcMar>
              <w:top w:w="60" w:type="dxa"/>
              <w:left w:w="80" w:type="dxa"/>
              <w:bottom w:w="60" w:type="dxa"/>
              <w:right w:w="80" w:type="dxa"/>
            </w:tcMar>
            <w:vAlign w:val="center"/>
          </w:tcPr>
          <w:p w14:paraId="137E61D7"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Building a fully custom sentence-splitter, tokenizer and POS tagger from scratch</w:t>
            </w:r>
          </w:p>
        </w:tc>
        <w:tc>
          <w:tcPr>
            <w:tcW w:w="1500" w:type="dxa"/>
            <w:tcMar>
              <w:top w:w="60" w:type="dxa"/>
              <w:left w:w="80" w:type="dxa"/>
              <w:bottom w:w="60" w:type="dxa"/>
              <w:right w:w="80" w:type="dxa"/>
            </w:tcMar>
            <w:vAlign w:val="center"/>
          </w:tcPr>
          <w:p w14:paraId="727C32C5"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Potentially tuned exactly to legal text</w:t>
            </w:r>
          </w:p>
        </w:tc>
        <w:tc>
          <w:tcPr>
            <w:tcW w:w="2100" w:type="dxa"/>
            <w:tcMar>
              <w:top w:w="60" w:type="dxa"/>
              <w:left w:w="80" w:type="dxa"/>
              <w:bottom w:w="60" w:type="dxa"/>
              <w:right w:w="80" w:type="dxa"/>
            </w:tcMar>
            <w:vAlign w:val="center"/>
          </w:tcPr>
          <w:p w14:paraId="21B49C37"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Significantly higher development time and risk of lower accuracy than a mature, well-tested library</w:t>
            </w:r>
          </w:p>
        </w:tc>
        <w:tc>
          <w:tcPr>
            <w:tcW w:w="2400" w:type="dxa"/>
            <w:tcMar>
              <w:top w:w="60" w:type="dxa"/>
              <w:left w:w="80" w:type="dxa"/>
              <w:bottom w:w="60" w:type="dxa"/>
              <w:right w:w="80" w:type="dxa"/>
            </w:tcMar>
            <w:vAlign w:val="center"/>
          </w:tcPr>
          <w:p w14:paraId="28D9AC25"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NLTK selected for its established, well-documented tokenizers and POS tagger (Section 3.4)</w:t>
            </w:r>
          </w:p>
        </w:tc>
      </w:tr>
      <w:tr w:rsidR="00925685" w:rsidRPr="00CA6095" w14:paraId="392AE1B2" w14:textId="77777777">
        <w:tblPrEx>
          <w:tblCellMar>
            <w:top w:w="0" w:type="dxa"/>
            <w:bottom w:w="0" w:type="dxa"/>
          </w:tblCellMar>
        </w:tblPrEx>
        <w:tc>
          <w:tcPr>
            <w:tcW w:w="1700" w:type="dxa"/>
            <w:tcMar>
              <w:top w:w="60" w:type="dxa"/>
              <w:left w:w="80" w:type="dxa"/>
              <w:bottom w:w="60" w:type="dxa"/>
              <w:right w:w="80" w:type="dxa"/>
            </w:tcMar>
            <w:vAlign w:val="center"/>
          </w:tcPr>
          <w:p w14:paraId="4324A14F"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Granularity of structured output</w:t>
            </w:r>
          </w:p>
        </w:tc>
        <w:tc>
          <w:tcPr>
            <w:tcW w:w="1700" w:type="dxa"/>
            <w:tcMar>
              <w:top w:w="60" w:type="dxa"/>
              <w:left w:w="80" w:type="dxa"/>
              <w:bottom w:w="60" w:type="dxa"/>
              <w:right w:w="80" w:type="dxa"/>
            </w:tcMar>
            <w:vAlign w:val="center"/>
          </w:tcPr>
          <w:p w14:paraId="6F4D1EA0"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Passing only raw tokens (no POS tags) to Module 2</w:t>
            </w:r>
          </w:p>
        </w:tc>
        <w:tc>
          <w:tcPr>
            <w:tcW w:w="1500" w:type="dxa"/>
            <w:tcMar>
              <w:top w:w="60" w:type="dxa"/>
              <w:left w:w="80" w:type="dxa"/>
              <w:bottom w:w="60" w:type="dxa"/>
              <w:right w:w="80" w:type="dxa"/>
            </w:tcMar>
            <w:vAlign w:val="center"/>
          </w:tcPr>
          <w:p w14:paraId="7C9CD28A"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Simpler output structure</w:t>
            </w:r>
          </w:p>
        </w:tc>
        <w:tc>
          <w:tcPr>
            <w:tcW w:w="2100" w:type="dxa"/>
            <w:tcMar>
              <w:top w:w="60" w:type="dxa"/>
              <w:left w:w="80" w:type="dxa"/>
              <w:bottom w:w="60" w:type="dxa"/>
              <w:right w:w="80" w:type="dxa"/>
            </w:tcMar>
            <w:vAlign w:val="center"/>
          </w:tcPr>
          <w:p w14:paraId="2745E00F"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Module 2’s Feature-Based Grammar parsing needs POS information to perform feature unification</w:t>
            </w:r>
          </w:p>
        </w:tc>
        <w:tc>
          <w:tcPr>
            <w:tcW w:w="2400" w:type="dxa"/>
            <w:tcMar>
              <w:top w:w="60" w:type="dxa"/>
              <w:left w:w="80" w:type="dxa"/>
              <w:bottom w:w="60" w:type="dxa"/>
              <w:right w:w="80" w:type="dxa"/>
            </w:tcMar>
            <w:vAlign w:val="center"/>
          </w:tcPr>
          <w:p w14:paraId="3EB176E4"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Full (token, POS tag) pairs per sentence retained in the structured output</w:t>
            </w:r>
          </w:p>
        </w:tc>
      </w:tr>
    </w:tbl>
    <w:p w14:paraId="3D212D7A" w14:textId="77777777" w:rsidR="00925685" w:rsidRPr="00CA6095" w:rsidRDefault="00000000" w:rsidP="001E4882">
      <w:pPr>
        <w:pStyle w:val="Heading2"/>
        <w:spacing w:before="260" w:after="160" w:line="360" w:lineRule="auto"/>
        <w:rPr>
          <w:color w:val="000000" w:themeColor="text1"/>
        </w:rPr>
      </w:pPr>
      <w:r w:rsidRPr="00CA6095">
        <w:rPr>
          <w:rFonts w:eastAsia="Calibri"/>
          <w:b/>
          <w:bCs/>
          <w:color w:val="000000" w:themeColor="text1"/>
        </w:rPr>
        <w:t>3.7 Sustainability, Ethics, Safety, Risk &amp; Security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700"/>
        <w:gridCol w:w="2900"/>
      </w:tblGrid>
      <w:tr w:rsidR="00925685" w:rsidRPr="00CA6095" w14:paraId="5FF758EF" w14:textId="77777777">
        <w:tblPrEx>
          <w:tblCellMar>
            <w:top w:w="0" w:type="dxa"/>
            <w:bottom w:w="0" w:type="dxa"/>
          </w:tblCellMar>
        </w:tblPrEx>
        <w:trPr>
          <w:tblHeader/>
        </w:trPr>
        <w:tc>
          <w:tcPr>
            <w:tcW w:w="1600" w:type="dxa"/>
            <w:shd w:val="clear" w:color="auto" w:fill="D9E2F3"/>
            <w:tcMar>
              <w:top w:w="60" w:type="dxa"/>
              <w:left w:w="80" w:type="dxa"/>
              <w:bottom w:w="60" w:type="dxa"/>
              <w:right w:w="80" w:type="dxa"/>
            </w:tcMar>
            <w:vAlign w:val="center"/>
          </w:tcPr>
          <w:p w14:paraId="3CDA638F"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Domain</w:t>
            </w:r>
          </w:p>
        </w:tc>
        <w:tc>
          <w:tcPr>
            <w:tcW w:w="2200" w:type="dxa"/>
            <w:shd w:val="clear" w:color="auto" w:fill="D9E2F3"/>
            <w:tcMar>
              <w:top w:w="60" w:type="dxa"/>
              <w:left w:w="80" w:type="dxa"/>
              <w:bottom w:w="60" w:type="dxa"/>
              <w:right w:w="80" w:type="dxa"/>
            </w:tcMar>
            <w:vAlign w:val="center"/>
          </w:tcPr>
          <w:p w14:paraId="212A2E4E"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Consideration</w:t>
            </w:r>
          </w:p>
        </w:tc>
        <w:tc>
          <w:tcPr>
            <w:tcW w:w="2700" w:type="dxa"/>
            <w:shd w:val="clear" w:color="auto" w:fill="D9E2F3"/>
            <w:tcMar>
              <w:top w:w="60" w:type="dxa"/>
              <w:left w:w="80" w:type="dxa"/>
              <w:bottom w:w="60" w:type="dxa"/>
              <w:right w:w="80" w:type="dxa"/>
            </w:tcMar>
            <w:vAlign w:val="center"/>
          </w:tcPr>
          <w:p w14:paraId="6A3F3981"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Evidence Evaluated</w:t>
            </w:r>
          </w:p>
        </w:tc>
        <w:tc>
          <w:tcPr>
            <w:tcW w:w="2900" w:type="dxa"/>
            <w:shd w:val="clear" w:color="auto" w:fill="D9E2F3"/>
            <w:tcMar>
              <w:top w:w="60" w:type="dxa"/>
              <w:left w:w="80" w:type="dxa"/>
              <w:bottom w:w="60" w:type="dxa"/>
              <w:right w:w="80" w:type="dxa"/>
            </w:tcMar>
            <w:vAlign w:val="center"/>
          </w:tcPr>
          <w:p w14:paraId="168DFB88"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Impact on Final Decision</w:t>
            </w:r>
          </w:p>
        </w:tc>
      </w:tr>
      <w:tr w:rsidR="00925685" w:rsidRPr="00CA6095" w14:paraId="48FB35F1" w14:textId="77777777">
        <w:tblPrEx>
          <w:tblCellMar>
            <w:top w:w="0" w:type="dxa"/>
            <w:bottom w:w="0" w:type="dxa"/>
          </w:tblCellMar>
        </w:tblPrEx>
        <w:tc>
          <w:tcPr>
            <w:tcW w:w="1600" w:type="dxa"/>
            <w:tcMar>
              <w:top w:w="60" w:type="dxa"/>
              <w:left w:w="80" w:type="dxa"/>
              <w:bottom w:w="60" w:type="dxa"/>
              <w:right w:w="80" w:type="dxa"/>
            </w:tcMar>
            <w:vAlign w:val="center"/>
          </w:tcPr>
          <w:p w14:paraId="2F1BC26F"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Sustainability</w:t>
            </w:r>
          </w:p>
        </w:tc>
        <w:tc>
          <w:tcPr>
            <w:tcW w:w="2200" w:type="dxa"/>
            <w:tcMar>
              <w:top w:w="60" w:type="dxa"/>
              <w:left w:w="80" w:type="dxa"/>
              <w:bottom w:w="60" w:type="dxa"/>
              <w:right w:w="80" w:type="dxa"/>
            </w:tcMar>
            <w:vAlign w:val="center"/>
          </w:tcPr>
          <w:p w14:paraId="56FEEE98"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Computational footprint of preprocessing</w:t>
            </w:r>
          </w:p>
        </w:tc>
        <w:tc>
          <w:tcPr>
            <w:tcW w:w="2700" w:type="dxa"/>
            <w:tcMar>
              <w:top w:w="60" w:type="dxa"/>
              <w:left w:w="80" w:type="dxa"/>
              <w:bottom w:w="60" w:type="dxa"/>
              <w:right w:w="80" w:type="dxa"/>
            </w:tcMar>
            <w:vAlign w:val="center"/>
          </w:tcPr>
          <w:p w14:paraId="0D1427FF"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NLTK-based tokenization/tagging runs efficiently on standard CPU hardware without requiring GPU resources</w:t>
            </w:r>
          </w:p>
        </w:tc>
        <w:tc>
          <w:tcPr>
            <w:tcW w:w="2900" w:type="dxa"/>
            <w:tcMar>
              <w:top w:w="60" w:type="dxa"/>
              <w:left w:w="80" w:type="dxa"/>
              <w:bottom w:w="60" w:type="dxa"/>
              <w:right w:w="80" w:type="dxa"/>
            </w:tcMar>
            <w:vAlign w:val="center"/>
          </w:tcPr>
          <w:p w14:paraId="594F0EE4"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Lightweight NLTK-based preprocessing selected, avoiding unnecessary compute overhead</w:t>
            </w:r>
          </w:p>
        </w:tc>
      </w:tr>
      <w:tr w:rsidR="00925685" w:rsidRPr="00CA6095" w14:paraId="520A5B42" w14:textId="77777777">
        <w:tblPrEx>
          <w:tblCellMar>
            <w:top w:w="0" w:type="dxa"/>
            <w:bottom w:w="0" w:type="dxa"/>
          </w:tblCellMar>
        </w:tblPrEx>
        <w:tc>
          <w:tcPr>
            <w:tcW w:w="1600" w:type="dxa"/>
            <w:tcMar>
              <w:top w:w="60" w:type="dxa"/>
              <w:left w:w="80" w:type="dxa"/>
              <w:bottom w:w="60" w:type="dxa"/>
              <w:right w:w="80" w:type="dxa"/>
            </w:tcMar>
            <w:vAlign w:val="center"/>
          </w:tcPr>
          <w:p w14:paraId="685134B7"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Ethics</w:t>
            </w:r>
          </w:p>
        </w:tc>
        <w:tc>
          <w:tcPr>
            <w:tcW w:w="2200" w:type="dxa"/>
            <w:tcMar>
              <w:top w:w="60" w:type="dxa"/>
              <w:left w:w="80" w:type="dxa"/>
              <w:bottom w:w="60" w:type="dxa"/>
              <w:right w:w="80" w:type="dxa"/>
            </w:tcMar>
            <w:vAlign w:val="center"/>
          </w:tcPr>
          <w:p w14:paraId="0E604C57"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Appropriate use of judgment text and avoidance of misrepresenting the system’s capability</w:t>
            </w:r>
          </w:p>
        </w:tc>
        <w:tc>
          <w:tcPr>
            <w:tcW w:w="2700" w:type="dxa"/>
            <w:tcMar>
              <w:top w:w="60" w:type="dxa"/>
              <w:left w:w="80" w:type="dxa"/>
              <w:bottom w:w="60" w:type="dxa"/>
              <w:right w:w="80" w:type="dxa"/>
            </w:tcMar>
            <w:vAlign w:val="center"/>
          </w:tcPr>
          <w:p w14:paraId="1F5D62C0"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The system is presented strictly as an NLP interpretation aid, not a legal decision-making tool</w:t>
            </w:r>
          </w:p>
        </w:tc>
        <w:tc>
          <w:tcPr>
            <w:tcW w:w="2900" w:type="dxa"/>
            <w:tcMar>
              <w:top w:w="60" w:type="dxa"/>
              <w:left w:w="80" w:type="dxa"/>
              <w:bottom w:w="60" w:type="dxa"/>
              <w:right w:w="80" w:type="dxa"/>
            </w:tcMar>
            <w:vAlign w:val="center"/>
          </w:tcPr>
          <w:p w14:paraId="5CA21B9E"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All descriptions in this report explicitly state that the system does not provide legal advice or binding decisions</w:t>
            </w:r>
          </w:p>
        </w:tc>
      </w:tr>
      <w:tr w:rsidR="00925685" w:rsidRPr="00CA6095" w14:paraId="757C1A35" w14:textId="77777777">
        <w:tblPrEx>
          <w:tblCellMar>
            <w:top w:w="0" w:type="dxa"/>
            <w:bottom w:w="0" w:type="dxa"/>
          </w:tblCellMar>
        </w:tblPrEx>
        <w:tc>
          <w:tcPr>
            <w:tcW w:w="1600" w:type="dxa"/>
            <w:tcMar>
              <w:top w:w="60" w:type="dxa"/>
              <w:left w:w="80" w:type="dxa"/>
              <w:bottom w:w="60" w:type="dxa"/>
              <w:right w:w="80" w:type="dxa"/>
            </w:tcMar>
            <w:vAlign w:val="center"/>
          </w:tcPr>
          <w:p w14:paraId="725BCB2A"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Health &amp; Safety</w:t>
            </w:r>
          </w:p>
        </w:tc>
        <w:tc>
          <w:tcPr>
            <w:tcW w:w="2200" w:type="dxa"/>
            <w:tcMar>
              <w:top w:w="60" w:type="dxa"/>
              <w:left w:w="80" w:type="dxa"/>
              <w:bottom w:w="60" w:type="dxa"/>
              <w:right w:w="80" w:type="dxa"/>
            </w:tcMar>
            <w:vAlign w:val="center"/>
          </w:tcPr>
          <w:p w14:paraId="468E0271"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No physical hazard from this software module</w:t>
            </w:r>
          </w:p>
        </w:tc>
        <w:tc>
          <w:tcPr>
            <w:tcW w:w="2700" w:type="dxa"/>
            <w:tcMar>
              <w:top w:w="60" w:type="dxa"/>
              <w:left w:w="80" w:type="dxa"/>
              <w:bottom w:w="60" w:type="dxa"/>
              <w:right w:w="80" w:type="dxa"/>
            </w:tcMar>
            <w:vAlign w:val="center"/>
          </w:tcPr>
          <w:p w14:paraId="51009060"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Not applicable to a purely software text-processing stage</w:t>
            </w:r>
          </w:p>
        </w:tc>
        <w:tc>
          <w:tcPr>
            <w:tcW w:w="2900" w:type="dxa"/>
            <w:tcMar>
              <w:top w:w="60" w:type="dxa"/>
              <w:left w:w="80" w:type="dxa"/>
              <w:bottom w:w="60" w:type="dxa"/>
              <w:right w:w="80" w:type="dxa"/>
            </w:tcMar>
            <w:vAlign w:val="center"/>
          </w:tcPr>
          <w:p w14:paraId="1DAF9F39"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No design change required</w:t>
            </w:r>
          </w:p>
        </w:tc>
      </w:tr>
      <w:tr w:rsidR="00925685" w:rsidRPr="00CA6095" w14:paraId="6464DC57" w14:textId="77777777">
        <w:tblPrEx>
          <w:tblCellMar>
            <w:top w:w="0" w:type="dxa"/>
            <w:bottom w:w="0" w:type="dxa"/>
          </w:tblCellMar>
        </w:tblPrEx>
        <w:tc>
          <w:tcPr>
            <w:tcW w:w="1600" w:type="dxa"/>
            <w:tcMar>
              <w:top w:w="60" w:type="dxa"/>
              <w:left w:w="80" w:type="dxa"/>
              <w:bottom w:w="60" w:type="dxa"/>
              <w:right w:w="80" w:type="dxa"/>
            </w:tcMar>
            <w:vAlign w:val="center"/>
          </w:tcPr>
          <w:p w14:paraId="35064E8D"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Security</w:t>
            </w:r>
          </w:p>
        </w:tc>
        <w:tc>
          <w:tcPr>
            <w:tcW w:w="2200" w:type="dxa"/>
            <w:tcMar>
              <w:top w:w="60" w:type="dxa"/>
              <w:left w:w="80" w:type="dxa"/>
              <w:bottom w:w="60" w:type="dxa"/>
              <w:right w:w="80" w:type="dxa"/>
            </w:tcMar>
            <w:vAlign w:val="center"/>
          </w:tcPr>
          <w:p w14:paraId="4E005542"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Confidentiality of judgment text processed by the system</w:t>
            </w:r>
          </w:p>
        </w:tc>
        <w:tc>
          <w:tcPr>
            <w:tcW w:w="2700" w:type="dxa"/>
            <w:tcMar>
              <w:top w:w="60" w:type="dxa"/>
              <w:left w:w="80" w:type="dxa"/>
              <w:bottom w:w="60" w:type="dxa"/>
              <w:right w:w="80" w:type="dxa"/>
            </w:tcMar>
            <w:vAlign w:val="center"/>
          </w:tcPr>
          <w:p w14:paraId="7DD39D3D"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Judgment documents may contain personally identifiable case details</w:t>
            </w:r>
          </w:p>
        </w:tc>
        <w:tc>
          <w:tcPr>
            <w:tcW w:w="2900" w:type="dxa"/>
            <w:tcMar>
              <w:top w:w="60" w:type="dxa"/>
              <w:left w:w="80" w:type="dxa"/>
              <w:bottom w:w="60" w:type="dxa"/>
              <w:right w:w="80" w:type="dxa"/>
            </w:tcMar>
            <w:vAlign w:val="center"/>
          </w:tcPr>
          <w:p w14:paraId="3A442C50" w14:textId="56761481" w:rsidR="00925685" w:rsidRPr="00CA6095" w:rsidRDefault="00000000" w:rsidP="001E4882">
            <w:pPr>
              <w:spacing w:line="360" w:lineRule="auto"/>
              <w:rPr>
                <w:color w:val="000000" w:themeColor="text1"/>
              </w:rPr>
            </w:pPr>
            <w:r w:rsidRPr="00CA6095">
              <w:rPr>
                <w:rFonts w:eastAsia="Calibri"/>
                <w:color w:val="000000" w:themeColor="text1"/>
                <w:sz w:val="19"/>
                <w:szCs w:val="19"/>
              </w:rPr>
              <w:t xml:space="preserve">Design assumes judgment text is handled under the same </w:t>
            </w:r>
          </w:p>
        </w:tc>
      </w:tr>
    </w:tbl>
    <w:p w14:paraId="0C65E94C" w14:textId="77777777" w:rsidR="00925685" w:rsidRPr="00CA6095" w:rsidRDefault="00925685" w:rsidP="001E4882">
      <w:pPr>
        <w:spacing w:after="200" w:line="360" w:lineRule="auto"/>
        <w:rPr>
          <w:color w:val="000000" w:themeColor="text1"/>
        </w:rPr>
      </w:pPr>
    </w:p>
    <w:p w14:paraId="3CB3CD78" w14:textId="77777777" w:rsidR="00925685" w:rsidRPr="00CA6095" w:rsidRDefault="00000000" w:rsidP="001E4882">
      <w:pPr>
        <w:spacing w:after="160" w:line="360" w:lineRule="auto"/>
        <w:rPr>
          <w:color w:val="000000" w:themeColor="text1"/>
        </w:rPr>
      </w:pPr>
      <w:r w:rsidRPr="00CA6095">
        <w:rPr>
          <w:rFonts w:eastAsia="Calibri"/>
          <w:b/>
          <w:bCs/>
          <w:color w:val="000000" w:themeColor="text1"/>
          <w:sz w:val="22"/>
          <w:szCs w:val="22"/>
        </w:rPr>
        <w:t>Risk Register</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4"/>
        <w:gridCol w:w="1037"/>
        <w:gridCol w:w="998"/>
        <w:gridCol w:w="998"/>
        <w:gridCol w:w="2385"/>
        <w:gridCol w:w="998"/>
      </w:tblGrid>
      <w:tr w:rsidR="00925685" w:rsidRPr="00CA6095" w14:paraId="51348543" w14:textId="77777777">
        <w:tblPrEx>
          <w:tblCellMar>
            <w:top w:w="0" w:type="dxa"/>
            <w:bottom w:w="0" w:type="dxa"/>
          </w:tblCellMar>
        </w:tblPrEx>
        <w:trPr>
          <w:tblHeader/>
        </w:trPr>
        <w:tc>
          <w:tcPr>
            <w:tcW w:w="2400" w:type="dxa"/>
            <w:shd w:val="clear" w:color="auto" w:fill="D9E2F3"/>
            <w:tcMar>
              <w:top w:w="60" w:type="dxa"/>
              <w:left w:w="80" w:type="dxa"/>
              <w:bottom w:w="60" w:type="dxa"/>
              <w:right w:w="80" w:type="dxa"/>
            </w:tcMar>
            <w:vAlign w:val="center"/>
          </w:tcPr>
          <w:p w14:paraId="58DE4BA9"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Risk</w:t>
            </w:r>
          </w:p>
        </w:tc>
        <w:tc>
          <w:tcPr>
            <w:tcW w:w="1000" w:type="dxa"/>
            <w:shd w:val="clear" w:color="auto" w:fill="D9E2F3"/>
            <w:tcMar>
              <w:top w:w="60" w:type="dxa"/>
              <w:left w:w="80" w:type="dxa"/>
              <w:bottom w:w="60" w:type="dxa"/>
              <w:right w:w="80" w:type="dxa"/>
            </w:tcMar>
            <w:vAlign w:val="center"/>
          </w:tcPr>
          <w:p w14:paraId="63096EC8"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Likelihood</w:t>
            </w:r>
          </w:p>
        </w:tc>
        <w:tc>
          <w:tcPr>
            <w:tcW w:w="1000" w:type="dxa"/>
            <w:shd w:val="clear" w:color="auto" w:fill="D9E2F3"/>
            <w:tcMar>
              <w:top w:w="60" w:type="dxa"/>
              <w:left w:w="80" w:type="dxa"/>
              <w:bottom w:w="60" w:type="dxa"/>
              <w:right w:w="80" w:type="dxa"/>
            </w:tcMar>
            <w:vAlign w:val="center"/>
          </w:tcPr>
          <w:p w14:paraId="7BEBC711"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Severity</w:t>
            </w:r>
          </w:p>
        </w:tc>
        <w:tc>
          <w:tcPr>
            <w:tcW w:w="1000" w:type="dxa"/>
            <w:shd w:val="clear" w:color="auto" w:fill="D9E2F3"/>
            <w:tcMar>
              <w:top w:w="60" w:type="dxa"/>
              <w:left w:w="80" w:type="dxa"/>
              <w:bottom w:w="60" w:type="dxa"/>
              <w:right w:w="80" w:type="dxa"/>
            </w:tcMar>
            <w:vAlign w:val="center"/>
          </w:tcPr>
          <w:p w14:paraId="1F40E445"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Risk Level</w:t>
            </w:r>
          </w:p>
        </w:tc>
        <w:tc>
          <w:tcPr>
            <w:tcW w:w="2400" w:type="dxa"/>
            <w:shd w:val="clear" w:color="auto" w:fill="D9E2F3"/>
            <w:tcMar>
              <w:top w:w="60" w:type="dxa"/>
              <w:left w:w="80" w:type="dxa"/>
              <w:bottom w:w="60" w:type="dxa"/>
              <w:right w:w="80" w:type="dxa"/>
            </w:tcMar>
            <w:vAlign w:val="center"/>
          </w:tcPr>
          <w:p w14:paraId="1781DFBE"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Mitigation</w:t>
            </w:r>
          </w:p>
        </w:tc>
        <w:tc>
          <w:tcPr>
            <w:tcW w:w="1000" w:type="dxa"/>
            <w:shd w:val="clear" w:color="auto" w:fill="D9E2F3"/>
            <w:tcMar>
              <w:top w:w="60" w:type="dxa"/>
              <w:left w:w="80" w:type="dxa"/>
              <w:bottom w:w="60" w:type="dxa"/>
              <w:right w:w="80" w:type="dxa"/>
            </w:tcMar>
            <w:vAlign w:val="center"/>
          </w:tcPr>
          <w:p w14:paraId="6C714A19"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Residual Risk</w:t>
            </w:r>
          </w:p>
        </w:tc>
      </w:tr>
      <w:tr w:rsidR="00925685" w:rsidRPr="00CA6095" w14:paraId="6C27869A" w14:textId="77777777">
        <w:tblPrEx>
          <w:tblCellMar>
            <w:top w:w="0" w:type="dxa"/>
            <w:bottom w:w="0" w:type="dxa"/>
          </w:tblCellMar>
        </w:tblPrEx>
        <w:tc>
          <w:tcPr>
            <w:tcW w:w="2400" w:type="dxa"/>
            <w:tcMar>
              <w:top w:w="60" w:type="dxa"/>
              <w:left w:w="80" w:type="dxa"/>
              <w:bottom w:w="60" w:type="dxa"/>
              <w:right w:w="80" w:type="dxa"/>
            </w:tcMar>
            <w:vAlign w:val="center"/>
          </w:tcPr>
          <w:p w14:paraId="66E92FA2"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Incorrect sentence segmentation on long, multi-clause legal sentences</w:t>
            </w:r>
          </w:p>
        </w:tc>
        <w:tc>
          <w:tcPr>
            <w:tcW w:w="1000" w:type="dxa"/>
            <w:tcMar>
              <w:top w:w="60" w:type="dxa"/>
              <w:left w:w="80" w:type="dxa"/>
              <w:bottom w:w="60" w:type="dxa"/>
              <w:right w:w="80" w:type="dxa"/>
            </w:tcMar>
            <w:vAlign w:val="center"/>
          </w:tcPr>
          <w:p w14:paraId="1AD540F5"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Medium</w:t>
            </w:r>
          </w:p>
        </w:tc>
        <w:tc>
          <w:tcPr>
            <w:tcW w:w="1000" w:type="dxa"/>
            <w:tcMar>
              <w:top w:w="60" w:type="dxa"/>
              <w:left w:w="80" w:type="dxa"/>
              <w:bottom w:w="60" w:type="dxa"/>
              <w:right w:w="80" w:type="dxa"/>
            </w:tcMar>
            <w:vAlign w:val="center"/>
          </w:tcPr>
          <w:p w14:paraId="0229A816"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Medium</w:t>
            </w:r>
          </w:p>
        </w:tc>
        <w:tc>
          <w:tcPr>
            <w:tcW w:w="1000" w:type="dxa"/>
            <w:tcMar>
              <w:top w:w="60" w:type="dxa"/>
              <w:left w:w="80" w:type="dxa"/>
              <w:bottom w:w="60" w:type="dxa"/>
              <w:right w:w="80" w:type="dxa"/>
            </w:tcMar>
            <w:vAlign w:val="center"/>
          </w:tcPr>
          <w:p w14:paraId="1322067F"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Medium</w:t>
            </w:r>
          </w:p>
        </w:tc>
        <w:tc>
          <w:tcPr>
            <w:tcW w:w="2400" w:type="dxa"/>
            <w:tcMar>
              <w:top w:w="60" w:type="dxa"/>
              <w:left w:w="80" w:type="dxa"/>
              <w:bottom w:w="60" w:type="dxa"/>
              <w:right w:w="80" w:type="dxa"/>
            </w:tcMar>
            <w:vAlign w:val="center"/>
          </w:tcPr>
          <w:p w14:paraId="1B5FF9F4"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Manual review of segmentation output during testing; refine sentence-boundary handling for legal punctuation patterns</w:t>
            </w:r>
          </w:p>
        </w:tc>
        <w:tc>
          <w:tcPr>
            <w:tcW w:w="1000" w:type="dxa"/>
            <w:tcMar>
              <w:top w:w="60" w:type="dxa"/>
              <w:left w:w="80" w:type="dxa"/>
              <w:bottom w:w="60" w:type="dxa"/>
              <w:right w:w="80" w:type="dxa"/>
            </w:tcMar>
            <w:vAlign w:val="center"/>
          </w:tcPr>
          <w:p w14:paraId="4C04B884"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Low</w:t>
            </w:r>
          </w:p>
        </w:tc>
      </w:tr>
      <w:tr w:rsidR="00925685" w:rsidRPr="00CA6095" w14:paraId="3C2194D1" w14:textId="77777777">
        <w:tblPrEx>
          <w:tblCellMar>
            <w:top w:w="0" w:type="dxa"/>
            <w:bottom w:w="0" w:type="dxa"/>
          </w:tblCellMar>
        </w:tblPrEx>
        <w:tc>
          <w:tcPr>
            <w:tcW w:w="2400" w:type="dxa"/>
            <w:tcMar>
              <w:top w:w="60" w:type="dxa"/>
              <w:left w:w="80" w:type="dxa"/>
              <w:bottom w:w="60" w:type="dxa"/>
              <w:right w:w="80" w:type="dxa"/>
            </w:tcMar>
            <w:vAlign w:val="center"/>
          </w:tcPr>
          <w:p w14:paraId="4363BC4E"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Mis-tagged POS for domain-specific legal terms</w:t>
            </w:r>
          </w:p>
        </w:tc>
        <w:tc>
          <w:tcPr>
            <w:tcW w:w="1000" w:type="dxa"/>
            <w:tcMar>
              <w:top w:w="60" w:type="dxa"/>
              <w:left w:w="80" w:type="dxa"/>
              <w:bottom w:w="60" w:type="dxa"/>
              <w:right w:w="80" w:type="dxa"/>
            </w:tcMar>
            <w:vAlign w:val="center"/>
          </w:tcPr>
          <w:p w14:paraId="643BC7A3"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Medium</w:t>
            </w:r>
          </w:p>
        </w:tc>
        <w:tc>
          <w:tcPr>
            <w:tcW w:w="1000" w:type="dxa"/>
            <w:tcMar>
              <w:top w:w="60" w:type="dxa"/>
              <w:left w:w="80" w:type="dxa"/>
              <w:bottom w:w="60" w:type="dxa"/>
              <w:right w:w="80" w:type="dxa"/>
            </w:tcMar>
            <w:vAlign w:val="center"/>
          </w:tcPr>
          <w:p w14:paraId="6466A71B"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Medium</w:t>
            </w:r>
          </w:p>
        </w:tc>
        <w:tc>
          <w:tcPr>
            <w:tcW w:w="1000" w:type="dxa"/>
            <w:tcMar>
              <w:top w:w="60" w:type="dxa"/>
              <w:left w:w="80" w:type="dxa"/>
              <w:bottom w:w="60" w:type="dxa"/>
              <w:right w:w="80" w:type="dxa"/>
            </w:tcMar>
            <w:vAlign w:val="center"/>
          </w:tcPr>
          <w:p w14:paraId="5125B06B"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Medium</w:t>
            </w:r>
          </w:p>
        </w:tc>
        <w:tc>
          <w:tcPr>
            <w:tcW w:w="2400" w:type="dxa"/>
            <w:tcMar>
              <w:top w:w="60" w:type="dxa"/>
              <w:left w:w="80" w:type="dxa"/>
              <w:bottom w:w="60" w:type="dxa"/>
              <w:right w:w="80" w:type="dxa"/>
            </w:tcMar>
            <w:vAlign w:val="center"/>
          </w:tcPr>
          <w:p w14:paraId="2DEDCB25"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Spot-check POS tags on representative property-dispute sentences; document any recurring tagging errors for future improvement</w:t>
            </w:r>
          </w:p>
        </w:tc>
        <w:tc>
          <w:tcPr>
            <w:tcW w:w="1000" w:type="dxa"/>
            <w:tcMar>
              <w:top w:w="60" w:type="dxa"/>
              <w:left w:w="80" w:type="dxa"/>
              <w:bottom w:w="60" w:type="dxa"/>
              <w:right w:w="80" w:type="dxa"/>
            </w:tcMar>
            <w:vAlign w:val="center"/>
          </w:tcPr>
          <w:p w14:paraId="16970EDB"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Low-Medium</w:t>
            </w:r>
          </w:p>
        </w:tc>
      </w:tr>
      <w:tr w:rsidR="00925685" w:rsidRPr="00CA6095" w14:paraId="57829A77" w14:textId="77777777">
        <w:tblPrEx>
          <w:tblCellMar>
            <w:top w:w="0" w:type="dxa"/>
            <w:bottom w:w="0" w:type="dxa"/>
          </w:tblCellMar>
        </w:tblPrEx>
        <w:tc>
          <w:tcPr>
            <w:tcW w:w="2400" w:type="dxa"/>
            <w:tcMar>
              <w:top w:w="60" w:type="dxa"/>
              <w:left w:w="80" w:type="dxa"/>
              <w:bottom w:w="60" w:type="dxa"/>
              <w:right w:w="80" w:type="dxa"/>
            </w:tcMar>
            <w:vAlign w:val="center"/>
          </w:tcPr>
          <w:p w14:paraId="6F56E4AC"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PDF text extraction producing malformed or missing text</w:t>
            </w:r>
          </w:p>
        </w:tc>
        <w:tc>
          <w:tcPr>
            <w:tcW w:w="1000" w:type="dxa"/>
            <w:tcMar>
              <w:top w:w="60" w:type="dxa"/>
              <w:left w:w="80" w:type="dxa"/>
              <w:bottom w:w="60" w:type="dxa"/>
              <w:right w:w="80" w:type="dxa"/>
            </w:tcMar>
            <w:vAlign w:val="center"/>
          </w:tcPr>
          <w:p w14:paraId="738F9703"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Low-Medium</w:t>
            </w:r>
          </w:p>
        </w:tc>
        <w:tc>
          <w:tcPr>
            <w:tcW w:w="1000" w:type="dxa"/>
            <w:tcMar>
              <w:top w:w="60" w:type="dxa"/>
              <w:left w:w="80" w:type="dxa"/>
              <w:bottom w:w="60" w:type="dxa"/>
              <w:right w:w="80" w:type="dxa"/>
            </w:tcMar>
            <w:vAlign w:val="center"/>
          </w:tcPr>
          <w:p w14:paraId="66A14A18"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Medium</w:t>
            </w:r>
          </w:p>
        </w:tc>
        <w:tc>
          <w:tcPr>
            <w:tcW w:w="1000" w:type="dxa"/>
            <w:tcMar>
              <w:top w:w="60" w:type="dxa"/>
              <w:left w:w="80" w:type="dxa"/>
              <w:bottom w:w="60" w:type="dxa"/>
              <w:right w:w="80" w:type="dxa"/>
            </w:tcMar>
            <w:vAlign w:val="center"/>
          </w:tcPr>
          <w:p w14:paraId="54A46C3C"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Medium</w:t>
            </w:r>
          </w:p>
        </w:tc>
        <w:tc>
          <w:tcPr>
            <w:tcW w:w="2400" w:type="dxa"/>
            <w:tcMar>
              <w:top w:w="60" w:type="dxa"/>
              <w:left w:w="80" w:type="dxa"/>
              <w:bottom w:w="60" w:type="dxa"/>
              <w:right w:w="80" w:type="dxa"/>
            </w:tcMar>
            <w:vAlign w:val="center"/>
          </w:tcPr>
          <w:p w14:paraId="42D91AC1"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Validate extracted text before passing it to sentence segmentation; flag extraction failures</w:t>
            </w:r>
          </w:p>
        </w:tc>
        <w:tc>
          <w:tcPr>
            <w:tcW w:w="1000" w:type="dxa"/>
            <w:tcMar>
              <w:top w:w="60" w:type="dxa"/>
              <w:left w:w="80" w:type="dxa"/>
              <w:bottom w:w="60" w:type="dxa"/>
              <w:right w:w="80" w:type="dxa"/>
            </w:tcMar>
            <w:vAlign w:val="center"/>
          </w:tcPr>
          <w:p w14:paraId="1DE4399A"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Low</w:t>
            </w:r>
          </w:p>
        </w:tc>
      </w:tr>
    </w:tbl>
    <w:p w14:paraId="486CB90C" w14:textId="77777777" w:rsidR="00925685" w:rsidRPr="00CA6095" w:rsidRDefault="00000000" w:rsidP="001E4882">
      <w:pPr>
        <w:spacing w:line="360" w:lineRule="auto"/>
        <w:rPr>
          <w:color w:val="000000" w:themeColor="text1"/>
        </w:rPr>
      </w:pPr>
      <w:r w:rsidRPr="00CA6095">
        <w:rPr>
          <w:color w:val="000000" w:themeColor="text1"/>
        </w:rPr>
        <w:br w:type="page"/>
      </w:r>
    </w:p>
    <w:p w14:paraId="0E03D7D4" w14:textId="77777777" w:rsidR="00925685" w:rsidRPr="00CA6095" w:rsidRDefault="00000000" w:rsidP="001E4882">
      <w:pPr>
        <w:pStyle w:val="Heading1"/>
        <w:spacing w:after="80" w:line="360" w:lineRule="auto"/>
        <w:jc w:val="center"/>
        <w:rPr>
          <w:color w:val="000000" w:themeColor="text1"/>
        </w:rPr>
      </w:pPr>
      <w:r w:rsidRPr="00CA6095">
        <w:rPr>
          <w:rFonts w:eastAsia="Calibri"/>
          <w:b/>
          <w:bCs/>
          <w:color w:val="000000" w:themeColor="text1"/>
          <w:sz w:val="30"/>
          <w:szCs w:val="30"/>
        </w:rPr>
        <w:lastRenderedPageBreak/>
        <w:t>CHAPTER 4</w:t>
      </w:r>
    </w:p>
    <w:p w14:paraId="447BAB05" w14:textId="77777777" w:rsidR="00925685" w:rsidRPr="00CA6095" w:rsidRDefault="00000000" w:rsidP="001E4882">
      <w:pPr>
        <w:spacing w:after="300" w:line="360" w:lineRule="auto"/>
        <w:jc w:val="center"/>
        <w:rPr>
          <w:color w:val="000000" w:themeColor="text1"/>
        </w:rPr>
      </w:pPr>
      <w:r w:rsidRPr="00CA6095">
        <w:rPr>
          <w:rFonts w:eastAsia="Calibri"/>
          <w:b/>
          <w:bCs/>
          <w:color w:val="000000" w:themeColor="text1"/>
          <w:sz w:val="26"/>
          <w:szCs w:val="26"/>
        </w:rPr>
        <w:t>IMPLEMENTATION, TESTING &amp; RESULTS, PROJECT MANAGEMENT</w:t>
      </w:r>
    </w:p>
    <w:p w14:paraId="575CB1D6" w14:textId="77777777" w:rsidR="00925685" w:rsidRPr="00CA6095" w:rsidRDefault="00000000" w:rsidP="001E4882">
      <w:pPr>
        <w:pStyle w:val="Heading2"/>
        <w:spacing w:before="260" w:after="160" w:line="360" w:lineRule="auto"/>
        <w:rPr>
          <w:color w:val="000000" w:themeColor="text1"/>
        </w:rPr>
      </w:pPr>
      <w:r w:rsidRPr="00CA6095">
        <w:rPr>
          <w:rFonts w:eastAsia="Calibri"/>
          <w:b/>
          <w:bCs/>
          <w:color w:val="000000" w:themeColor="text1"/>
        </w:rPr>
        <w:t>4.1 Development Approach &amp; Resources</w:t>
      </w:r>
    </w:p>
    <w:p w14:paraId="1A1F4279" w14:textId="77777777"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t>Module 1 was developed first, since its structured output forms the input required by every downstream module. The preprocessing pipeline was implemented in Python using the NLTK library for sentence segmentation, tokenization and Part-of-Speech tagging, with a PDF text-extraction step applied ahead of preprocessing whenever the input judgment is supplied as a PDF file, and validated on representative property-dispute judgment sentences before being handed off to Module 2.</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200"/>
      </w:tblGrid>
      <w:tr w:rsidR="00925685" w:rsidRPr="00CA6095" w14:paraId="0F261947" w14:textId="77777777">
        <w:tblPrEx>
          <w:tblCellMar>
            <w:top w:w="0" w:type="dxa"/>
            <w:bottom w:w="0" w:type="dxa"/>
          </w:tblCellMar>
        </w:tblPrEx>
        <w:trPr>
          <w:tblHeader/>
        </w:trPr>
        <w:tc>
          <w:tcPr>
            <w:tcW w:w="3400" w:type="dxa"/>
            <w:shd w:val="clear" w:color="auto" w:fill="D9E2F3"/>
            <w:tcMar>
              <w:top w:w="60" w:type="dxa"/>
              <w:left w:w="80" w:type="dxa"/>
              <w:bottom w:w="60" w:type="dxa"/>
              <w:right w:w="80" w:type="dxa"/>
            </w:tcMar>
            <w:vAlign w:val="center"/>
          </w:tcPr>
          <w:p w14:paraId="3C45ECBB"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Resource</w:t>
            </w:r>
          </w:p>
        </w:tc>
        <w:tc>
          <w:tcPr>
            <w:tcW w:w="5200" w:type="dxa"/>
            <w:shd w:val="clear" w:color="auto" w:fill="D9E2F3"/>
            <w:tcMar>
              <w:top w:w="60" w:type="dxa"/>
              <w:left w:w="80" w:type="dxa"/>
              <w:bottom w:w="60" w:type="dxa"/>
              <w:right w:w="80" w:type="dxa"/>
            </w:tcMar>
            <w:vAlign w:val="center"/>
          </w:tcPr>
          <w:p w14:paraId="6197946E"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Purpose</w:t>
            </w:r>
          </w:p>
        </w:tc>
      </w:tr>
      <w:tr w:rsidR="00925685" w:rsidRPr="00CA6095" w14:paraId="2EF4B330" w14:textId="77777777">
        <w:tblPrEx>
          <w:tblCellMar>
            <w:top w:w="0" w:type="dxa"/>
            <w:bottom w:w="0" w:type="dxa"/>
          </w:tblCellMar>
        </w:tblPrEx>
        <w:tc>
          <w:tcPr>
            <w:tcW w:w="3400" w:type="dxa"/>
            <w:tcMar>
              <w:top w:w="60" w:type="dxa"/>
              <w:left w:w="80" w:type="dxa"/>
              <w:bottom w:w="60" w:type="dxa"/>
              <w:right w:w="80" w:type="dxa"/>
            </w:tcMar>
            <w:vAlign w:val="center"/>
          </w:tcPr>
          <w:p w14:paraId="43A4800D"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Python 3</w:t>
            </w:r>
          </w:p>
        </w:tc>
        <w:tc>
          <w:tcPr>
            <w:tcW w:w="5200" w:type="dxa"/>
            <w:tcMar>
              <w:top w:w="60" w:type="dxa"/>
              <w:left w:w="80" w:type="dxa"/>
              <w:bottom w:w="60" w:type="dxa"/>
              <w:right w:w="80" w:type="dxa"/>
            </w:tcMar>
            <w:vAlign w:val="center"/>
          </w:tcPr>
          <w:p w14:paraId="18D14299"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Implementation language</w:t>
            </w:r>
          </w:p>
        </w:tc>
      </w:tr>
      <w:tr w:rsidR="00925685" w:rsidRPr="00CA6095" w14:paraId="0171DC43" w14:textId="77777777">
        <w:tblPrEx>
          <w:tblCellMar>
            <w:top w:w="0" w:type="dxa"/>
            <w:bottom w:w="0" w:type="dxa"/>
          </w:tblCellMar>
        </w:tblPrEx>
        <w:tc>
          <w:tcPr>
            <w:tcW w:w="3400" w:type="dxa"/>
            <w:tcMar>
              <w:top w:w="60" w:type="dxa"/>
              <w:left w:w="80" w:type="dxa"/>
              <w:bottom w:w="60" w:type="dxa"/>
              <w:right w:w="80" w:type="dxa"/>
            </w:tcMar>
            <w:vAlign w:val="center"/>
          </w:tcPr>
          <w:p w14:paraId="7C8AF67A"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NLTK (Natural Language Toolkit)</w:t>
            </w:r>
          </w:p>
        </w:tc>
        <w:tc>
          <w:tcPr>
            <w:tcW w:w="5200" w:type="dxa"/>
            <w:tcMar>
              <w:top w:w="60" w:type="dxa"/>
              <w:left w:w="80" w:type="dxa"/>
              <w:bottom w:w="60" w:type="dxa"/>
              <w:right w:w="80" w:type="dxa"/>
            </w:tcMar>
            <w:vAlign w:val="center"/>
          </w:tcPr>
          <w:p w14:paraId="7A1E8F71"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Sentence segmentation, tokenization and POS tagging for Module 1</w:t>
            </w:r>
          </w:p>
        </w:tc>
      </w:tr>
      <w:tr w:rsidR="00925685" w:rsidRPr="00CA6095" w14:paraId="4429D40A" w14:textId="77777777">
        <w:tblPrEx>
          <w:tblCellMar>
            <w:top w:w="0" w:type="dxa"/>
            <w:bottom w:w="0" w:type="dxa"/>
          </w:tblCellMar>
        </w:tblPrEx>
        <w:tc>
          <w:tcPr>
            <w:tcW w:w="3400" w:type="dxa"/>
            <w:tcMar>
              <w:top w:w="60" w:type="dxa"/>
              <w:left w:w="80" w:type="dxa"/>
              <w:bottom w:w="60" w:type="dxa"/>
              <w:right w:w="80" w:type="dxa"/>
            </w:tcMar>
            <w:vAlign w:val="center"/>
          </w:tcPr>
          <w:p w14:paraId="081BB3B6"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PDF text extraction library</w:t>
            </w:r>
          </w:p>
        </w:tc>
        <w:tc>
          <w:tcPr>
            <w:tcW w:w="5200" w:type="dxa"/>
            <w:tcMar>
              <w:top w:w="60" w:type="dxa"/>
              <w:left w:w="80" w:type="dxa"/>
              <w:bottom w:w="60" w:type="dxa"/>
              <w:right w:w="80" w:type="dxa"/>
            </w:tcMar>
            <w:vAlign w:val="center"/>
          </w:tcPr>
          <w:p w14:paraId="29C9F788"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Extracting judgment text from PDF input where required</w:t>
            </w:r>
          </w:p>
        </w:tc>
      </w:tr>
      <w:tr w:rsidR="00925685" w:rsidRPr="00CA6095" w14:paraId="3BB6CE55" w14:textId="77777777">
        <w:tblPrEx>
          <w:tblCellMar>
            <w:top w:w="0" w:type="dxa"/>
            <w:bottom w:w="0" w:type="dxa"/>
          </w:tblCellMar>
        </w:tblPrEx>
        <w:tc>
          <w:tcPr>
            <w:tcW w:w="3400" w:type="dxa"/>
            <w:tcMar>
              <w:top w:w="60" w:type="dxa"/>
              <w:left w:w="80" w:type="dxa"/>
              <w:bottom w:w="60" w:type="dxa"/>
              <w:right w:w="80" w:type="dxa"/>
            </w:tcMar>
            <w:vAlign w:val="center"/>
          </w:tcPr>
          <w:p w14:paraId="13B86B99"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HTML / CSS / JavaScript</w:t>
            </w:r>
          </w:p>
        </w:tc>
        <w:tc>
          <w:tcPr>
            <w:tcW w:w="5200" w:type="dxa"/>
            <w:tcMar>
              <w:top w:w="60" w:type="dxa"/>
              <w:left w:w="80" w:type="dxa"/>
              <w:bottom w:w="60" w:type="dxa"/>
              <w:right w:w="80" w:type="dxa"/>
            </w:tcMar>
            <w:vAlign w:val="center"/>
          </w:tcPr>
          <w:p w14:paraId="25049437"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Web-based interface for submitting a judgment and viewing the structured interpretation</w:t>
            </w:r>
          </w:p>
        </w:tc>
      </w:tr>
      <w:tr w:rsidR="00925685" w:rsidRPr="00CA6095" w14:paraId="10E93248" w14:textId="77777777">
        <w:tblPrEx>
          <w:tblCellMar>
            <w:top w:w="0" w:type="dxa"/>
            <w:bottom w:w="0" w:type="dxa"/>
          </w:tblCellMar>
        </w:tblPrEx>
        <w:tc>
          <w:tcPr>
            <w:tcW w:w="3400" w:type="dxa"/>
            <w:tcMar>
              <w:top w:w="60" w:type="dxa"/>
              <w:left w:w="80" w:type="dxa"/>
              <w:bottom w:w="60" w:type="dxa"/>
              <w:right w:w="80" w:type="dxa"/>
            </w:tcMar>
            <w:vAlign w:val="center"/>
          </w:tcPr>
          <w:p w14:paraId="6F16703D"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Sample property-dispute judgment sentences</w:t>
            </w:r>
          </w:p>
        </w:tc>
        <w:tc>
          <w:tcPr>
            <w:tcW w:w="5200" w:type="dxa"/>
            <w:tcMar>
              <w:top w:w="60" w:type="dxa"/>
              <w:left w:w="80" w:type="dxa"/>
              <w:bottom w:w="60" w:type="dxa"/>
              <w:right w:w="80" w:type="dxa"/>
            </w:tcMar>
            <w:vAlign w:val="center"/>
          </w:tcPr>
          <w:p w14:paraId="4ADCBA70"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Development and testing data for Module 1</w:t>
            </w:r>
          </w:p>
        </w:tc>
      </w:tr>
    </w:tbl>
    <w:p w14:paraId="5D3AB498" w14:textId="77777777" w:rsidR="00925685" w:rsidRPr="00CA6095" w:rsidRDefault="00000000" w:rsidP="001E4882">
      <w:pPr>
        <w:pStyle w:val="Heading2"/>
        <w:spacing w:before="260" w:after="160" w:line="360" w:lineRule="auto"/>
        <w:rPr>
          <w:color w:val="000000" w:themeColor="text1"/>
        </w:rPr>
      </w:pPr>
      <w:r w:rsidRPr="00CA6095">
        <w:rPr>
          <w:rFonts w:eastAsia="Calibri"/>
          <w:b/>
          <w:bCs/>
          <w:color w:val="000000" w:themeColor="text1"/>
        </w:rPr>
        <w:t>4.2 Software Implementation &amp; Modern Tools Used</w:t>
      </w:r>
    </w:p>
    <w:p w14:paraId="302F0D27" w14:textId="77777777" w:rsidR="00925685" w:rsidRPr="00CA6095" w:rsidRDefault="00000000" w:rsidP="001E4882">
      <w:pPr>
        <w:spacing w:after="160" w:line="360" w:lineRule="auto"/>
        <w:rPr>
          <w:color w:val="000000" w:themeColor="text1"/>
        </w:rPr>
      </w:pPr>
      <w:r w:rsidRPr="00CA6095">
        <w:rPr>
          <w:rFonts w:eastAsia="Calibri"/>
          <w:b/>
          <w:bCs/>
          <w:color w:val="000000" w:themeColor="text1"/>
          <w:sz w:val="22"/>
          <w:szCs w:val="22"/>
        </w:rPr>
        <w:t>Module 1 – Legal Text Preprocessing and Linguistic Analysis</w:t>
      </w:r>
    </w:p>
    <w:p w14:paraId="18185428"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Accept the judgment text as input (extracting text from PDF first where the judgment is supplied in that format).</w:t>
      </w:r>
    </w:p>
    <w:p w14:paraId="786144D7"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Segment the judgment text into individual sentences using NLTK’s sentence tokenizer.</w:t>
      </w:r>
    </w:p>
    <w:p w14:paraId="469AE2CB"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Tokenize each sentence into individual words and punctuation using NLTK’s word tokenizer.</w:t>
      </w:r>
    </w:p>
    <w:p w14:paraId="3EFB54CC"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Tag each token with its Part-of-Speech category using NLTK’s POS tagger.</w:t>
      </w:r>
    </w:p>
    <w:p w14:paraId="4AF0E1C9"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Structure the resulting (token, POS tag) pairs, sentence by sentence, into the format expected by Module 2.</w:t>
      </w:r>
    </w:p>
    <w:p w14:paraId="1612C765"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lastRenderedPageBreak/>
        <w:t>Output: structured linguistic information (segmented sentences with tokens and POS tags), passed to Module 2 for Feature-Based Grammar parsing.</w:t>
      </w:r>
    </w:p>
    <w:p w14:paraId="69782C54" w14:textId="77777777" w:rsidR="00925685" w:rsidRPr="00CA6095" w:rsidRDefault="00000000" w:rsidP="001E4882">
      <w:pPr>
        <w:spacing w:after="160" w:line="360" w:lineRule="auto"/>
        <w:rPr>
          <w:color w:val="000000" w:themeColor="text1"/>
        </w:rPr>
      </w:pPr>
      <w:r w:rsidRPr="00CA6095">
        <w:rPr>
          <w:rFonts w:eastAsia="Calibri"/>
          <w:b/>
          <w:bCs/>
          <w:color w:val="000000" w:themeColor="text1"/>
          <w:sz w:val="22"/>
          <w:szCs w:val="22"/>
        </w:rPr>
        <w:t>Worked example – Module 1 processing of a sample sentence:</w:t>
      </w:r>
    </w:p>
    <w:p w14:paraId="42498D06" w14:textId="77777777"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t>Input sentence: “Karthik claimed ownership of the disputed property.”</w:t>
      </w:r>
    </w:p>
    <w:p w14:paraId="1AB3F859" w14:textId="77777777"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t>Sentence segmentation output: [“Karthik claimed ownership of the disputed property.”] (a single sentence in this example).</w:t>
      </w:r>
    </w:p>
    <w:p w14:paraId="054B27A8" w14:textId="77777777"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t>Tokenization output: [Karthik, claimed, ownership, of, the, disputed, property</w:t>
      </w:r>
      <w:proofErr w:type="gramStart"/>
      <w:r w:rsidRPr="00CA6095">
        <w:rPr>
          <w:rFonts w:eastAsia="Calibri"/>
          <w:color w:val="000000" w:themeColor="text1"/>
          <w:sz w:val="22"/>
          <w:szCs w:val="22"/>
        </w:rPr>
        <w:t>, .</w:t>
      </w:r>
      <w:proofErr w:type="gramEnd"/>
      <w:r w:rsidRPr="00CA6095">
        <w:rPr>
          <w:rFonts w:eastAsia="Calibri"/>
          <w:color w:val="000000" w:themeColor="text1"/>
          <w:sz w:val="22"/>
          <w:szCs w:val="22"/>
        </w:rPr>
        <w:t>]</w:t>
      </w:r>
    </w:p>
    <w:p w14:paraId="2F3D09C9" w14:textId="77777777"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t>POS tagging output: [(Karthik, NNP), (claimed, VBD), (ownership, NN), (of, IN), (the, DT), (disputed, JJ), (property, NN), (.</w:t>
      </w:r>
      <w:proofErr w:type="gramStart"/>
      <w:r w:rsidRPr="00CA6095">
        <w:rPr>
          <w:rFonts w:eastAsia="Calibri"/>
          <w:color w:val="000000" w:themeColor="text1"/>
          <w:sz w:val="22"/>
          <w:szCs w:val="22"/>
        </w:rPr>
        <w:t>, .</w:t>
      </w:r>
      <w:proofErr w:type="gramEnd"/>
      <w:r w:rsidRPr="00CA6095">
        <w:rPr>
          <w:rFonts w:eastAsia="Calibri"/>
          <w:color w:val="000000" w:themeColor="text1"/>
          <w:sz w:val="22"/>
          <w:szCs w:val="22"/>
        </w:rPr>
        <w:t>)]</w:t>
      </w:r>
    </w:p>
    <w:p w14:paraId="53AD2EDF" w14:textId="77777777"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t>This structured (token, POS tag) sequence is passed to Module 2, which uses the POS tags to perform feature unification (identifying the number, person and tense implied by tags such as NNP and VBD) and to identify the Subject (Karthik), Verb (claimed) and Object (ownership of the disputed property) for the sentence.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2600"/>
      </w:tblGrid>
      <w:tr w:rsidR="00925685" w:rsidRPr="00CA6095" w14:paraId="407F1182" w14:textId="77777777">
        <w:tblPrEx>
          <w:tblCellMar>
            <w:top w:w="0" w:type="dxa"/>
            <w:bottom w:w="0" w:type="dxa"/>
          </w:tblCellMar>
        </w:tblPrEx>
        <w:trPr>
          <w:tblHeader/>
        </w:trPr>
        <w:tc>
          <w:tcPr>
            <w:tcW w:w="2400" w:type="dxa"/>
            <w:shd w:val="clear" w:color="auto" w:fill="D9E2F3"/>
            <w:tcMar>
              <w:top w:w="60" w:type="dxa"/>
              <w:left w:w="80" w:type="dxa"/>
              <w:bottom w:w="60" w:type="dxa"/>
              <w:right w:w="80" w:type="dxa"/>
            </w:tcMar>
            <w:vAlign w:val="center"/>
          </w:tcPr>
          <w:p w14:paraId="35EC0C76"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Tool / Software</w:t>
            </w:r>
          </w:p>
        </w:tc>
        <w:tc>
          <w:tcPr>
            <w:tcW w:w="3600" w:type="dxa"/>
            <w:shd w:val="clear" w:color="auto" w:fill="D9E2F3"/>
            <w:tcMar>
              <w:top w:w="60" w:type="dxa"/>
              <w:left w:w="80" w:type="dxa"/>
              <w:bottom w:w="60" w:type="dxa"/>
              <w:right w:w="80" w:type="dxa"/>
            </w:tcMar>
            <w:vAlign w:val="center"/>
          </w:tcPr>
          <w:p w14:paraId="3BA6D07A"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Purpose</w:t>
            </w:r>
          </w:p>
        </w:tc>
        <w:tc>
          <w:tcPr>
            <w:tcW w:w="2600" w:type="dxa"/>
            <w:shd w:val="clear" w:color="auto" w:fill="D9E2F3"/>
            <w:tcMar>
              <w:top w:w="60" w:type="dxa"/>
              <w:left w:w="80" w:type="dxa"/>
              <w:bottom w:w="60" w:type="dxa"/>
              <w:right w:w="80" w:type="dxa"/>
            </w:tcMar>
            <w:vAlign w:val="center"/>
          </w:tcPr>
          <w:p w14:paraId="0998A859"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Stage Used</w:t>
            </w:r>
          </w:p>
        </w:tc>
      </w:tr>
      <w:tr w:rsidR="00925685" w:rsidRPr="00CA6095" w14:paraId="5718C438" w14:textId="77777777">
        <w:tblPrEx>
          <w:tblCellMar>
            <w:top w:w="0" w:type="dxa"/>
            <w:bottom w:w="0" w:type="dxa"/>
          </w:tblCellMar>
        </w:tblPrEx>
        <w:tc>
          <w:tcPr>
            <w:tcW w:w="2400" w:type="dxa"/>
            <w:tcMar>
              <w:top w:w="60" w:type="dxa"/>
              <w:left w:w="80" w:type="dxa"/>
              <w:bottom w:w="60" w:type="dxa"/>
              <w:right w:w="80" w:type="dxa"/>
            </w:tcMar>
            <w:vAlign w:val="center"/>
          </w:tcPr>
          <w:p w14:paraId="65CF8463"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NLTK</w:t>
            </w:r>
          </w:p>
        </w:tc>
        <w:tc>
          <w:tcPr>
            <w:tcW w:w="3600" w:type="dxa"/>
            <w:tcMar>
              <w:top w:w="60" w:type="dxa"/>
              <w:left w:w="80" w:type="dxa"/>
              <w:bottom w:w="60" w:type="dxa"/>
              <w:right w:w="80" w:type="dxa"/>
            </w:tcMar>
            <w:vAlign w:val="center"/>
          </w:tcPr>
          <w:p w14:paraId="6516B3D6"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Sentence segmentation, tokenization, POS tagging</w:t>
            </w:r>
          </w:p>
        </w:tc>
        <w:tc>
          <w:tcPr>
            <w:tcW w:w="2600" w:type="dxa"/>
            <w:tcMar>
              <w:top w:w="60" w:type="dxa"/>
              <w:left w:w="80" w:type="dxa"/>
              <w:bottom w:w="60" w:type="dxa"/>
              <w:right w:w="80" w:type="dxa"/>
            </w:tcMar>
            <w:vAlign w:val="center"/>
          </w:tcPr>
          <w:p w14:paraId="32FE0BD5"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Module 1 processing</w:t>
            </w:r>
          </w:p>
        </w:tc>
      </w:tr>
      <w:tr w:rsidR="00925685" w:rsidRPr="00CA6095" w14:paraId="1581E85D" w14:textId="77777777">
        <w:tblPrEx>
          <w:tblCellMar>
            <w:top w:w="0" w:type="dxa"/>
            <w:bottom w:w="0" w:type="dxa"/>
          </w:tblCellMar>
        </w:tblPrEx>
        <w:tc>
          <w:tcPr>
            <w:tcW w:w="2400" w:type="dxa"/>
            <w:tcMar>
              <w:top w:w="60" w:type="dxa"/>
              <w:left w:w="80" w:type="dxa"/>
              <w:bottom w:w="60" w:type="dxa"/>
              <w:right w:w="80" w:type="dxa"/>
            </w:tcMar>
            <w:vAlign w:val="center"/>
          </w:tcPr>
          <w:p w14:paraId="6C2C6A03"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PDF text extraction library</w:t>
            </w:r>
          </w:p>
        </w:tc>
        <w:tc>
          <w:tcPr>
            <w:tcW w:w="3600" w:type="dxa"/>
            <w:tcMar>
              <w:top w:w="60" w:type="dxa"/>
              <w:left w:w="80" w:type="dxa"/>
              <w:bottom w:w="60" w:type="dxa"/>
              <w:right w:w="80" w:type="dxa"/>
            </w:tcMar>
            <w:vAlign w:val="center"/>
          </w:tcPr>
          <w:p w14:paraId="7EEBF4D7"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Extracting raw text from judgment PDFs</w:t>
            </w:r>
          </w:p>
        </w:tc>
        <w:tc>
          <w:tcPr>
            <w:tcW w:w="2600" w:type="dxa"/>
            <w:tcMar>
              <w:top w:w="60" w:type="dxa"/>
              <w:left w:w="80" w:type="dxa"/>
              <w:bottom w:w="60" w:type="dxa"/>
              <w:right w:w="80" w:type="dxa"/>
            </w:tcMar>
            <w:vAlign w:val="center"/>
          </w:tcPr>
          <w:p w14:paraId="3D1CD0C5"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Input handling</w:t>
            </w:r>
          </w:p>
        </w:tc>
      </w:tr>
      <w:tr w:rsidR="00925685" w:rsidRPr="00CA6095" w14:paraId="68AC85EB" w14:textId="77777777">
        <w:tblPrEx>
          <w:tblCellMar>
            <w:top w:w="0" w:type="dxa"/>
            <w:bottom w:w="0" w:type="dxa"/>
          </w:tblCellMar>
        </w:tblPrEx>
        <w:tc>
          <w:tcPr>
            <w:tcW w:w="2400" w:type="dxa"/>
            <w:tcMar>
              <w:top w:w="60" w:type="dxa"/>
              <w:left w:w="80" w:type="dxa"/>
              <w:bottom w:w="60" w:type="dxa"/>
              <w:right w:w="80" w:type="dxa"/>
            </w:tcMar>
            <w:vAlign w:val="center"/>
          </w:tcPr>
          <w:p w14:paraId="33BC069C"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Python (standard library)</w:t>
            </w:r>
          </w:p>
        </w:tc>
        <w:tc>
          <w:tcPr>
            <w:tcW w:w="3600" w:type="dxa"/>
            <w:tcMar>
              <w:top w:w="60" w:type="dxa"/>
              <w:left w:w="80" w:type="dxa"/>
              <w:bottom w:w="60" w:type="dxa"/>
              <w:right w:w="80" w:type="dxa"/>
            </w:tcMar>
            <w:vAlign w:val="center"/>
          </w:tcPr>
          <w:p w14:paraId="4F566BCF"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General scripting, data structuring</w:t>
            </w:r>
          </w:p>
        </w:tc>
        <w:tc>
          <w:tcPr>
            <w:tcW w:w="2600" w:type="dxa"/>
            <w:tcMar>
              <w:top w:w="60" w:type="dxa"/>
              <w:left w:w="80" w:type="dxa"/>
              <w:bottom w:w="60" w:type="dxa"/>
              <w:right w:w="80" w:type="dxa"/>
            </w:tcMar>
            <w:vAlign w:val="center"/>
          </w:tcPr>
          <w:p w14:paraId="4172B592"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Development</w:t>
            </w:r>
          </w:p>
        </w:tc>
      </w:tr>
      <w:tr w:rsidR="00925685" w:rsidRPr="00CA6095" w14:paraId="77CDB3D5" w14:textId="77777777">
        <w:tblPrEx>
          <w:tblCellMar>
            <w:top w:w="0" w:type="dxa"/>
            <w:bottom w:w="0" w:type="dxa"/>
          </w:tblCellMar>
        </w:tblPrEx>
        <w:tc>
          <w:tcPr>
            <w:tcW w:w="2400" w:type="dxa"/>
            <w:tcMar>
              <w:top w:w="60" w:type="dxa"/>
              <w:left w:w="80" w:type="dxa"/>
              <w:bottom w:w="60" w:type="dxa"/>
              <w:right w:w="80" w:type="dxa"/>
            </w:tcMar>
            <w:vAlign w:val="center"/>
          </w:tcPr>
          <w:p w14:paraId="3D9A6715"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HTML/CSS/JavaScript</w:t>
            </w:r>
          </w:p>
        </w:tc>
        <w:tc>
          <w:tcPr>
            <w:tcW w:w="3600" w:type="dxa"/>
            <w:tcMar>
              <w:top w:w="60" w:type="dxa"/>
              <w:left w:w="80" w:type="dxa"/>
              <w:bottom w:w="60" w:type="dxa"/>
              <w:right w:w="80" w:type="dxa"/>
            </w:tcMar>
            <w:vAlign w:val="center"/>
          </w:tcPr>
          <w:p w14:paraId="67715AE1"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Web-based interface for judgment input and result display</w:t>
            </w:r>
          </w:p>
        </w:tc>
        <w:tc>
          <w:tcPr>
            <w:tcW w:w="2600" w:type="dxa"/>
            <w:tcMar>
              <w:top w:w="60" w:type="dxa"/>
              <w:left w:w="80" w:type="dxa"/>
              <w:bottom w:w="60" w:type="dxa"/>
              <w:right w:w="80" w:type="dxa"/>
            </w:tcMar>
            <w:vAlign w:val="center"/>
          </w:tcPr>
          <w:p w14:paraId="02B86A2B"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Interface layer</w:t>
            </w:r>
          </w:p>
        </w:tc>
      </w:tr>
    </w:tbl>
    <w:p w14:paraId="717AA1B9" w14:textId="08FF8022" w:rsidR="00925685" w:rsidRPr="00CA6095" w:rsidRDefault="001E4882" w:rsidP="001E4882">
      <w:pPr>
        <w:spacing w:before="80" w:after="240" w:line="360" w:lineRule="auto"/>
        <w:jc w:val="center"/>
        <w:rPr>
          <w:color w:val="000000" w:themeColor="text1"/>
        </w:rPr>
      </w:pPr>
      <w:r>
        <w:rPr>
          <w:noProof/>
        </w:rPr>
        <w:lastRenderedPageBreak/>
        <w:drawing>
          <wp:inline distT="0" distB="0" distL="0" distR="0" wp14:anchorId="4CE340F6" wp14:editId="71BCD33A">
            <wp:extent cx="5943600" cy="3895090"/>
            <wp:effectExtent l="0" t="0" r="0" b="0"/>
            <wp:docPr id="4889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3995" name=""/>
                    <pic:cNvPicPr/>
                  </pic:nvPicPr>
                  <pic:blipFill>
                    <a:blip r:embed="rId7"/>
                    <a:stretch>
                      <a:fillRect/>
                    </a:stretch>
                  </pic:blipFill>
                  <pic:spPr>
                    <a:xfrm>
                      <a:off x="0" y="0"/>
                      <a:ext cx="5943600" cy="3895090"/>
                    </a:xfrm>
                    <a:prstGeom prst="rect">
                      <a:avLst/>
                    </a:prstGeom>
                  </pic:spPr>
                </pic:pic>
              </a:graphicData>
            </a:graphic>
          </wp:inline>
        </w:drawing>
      </w:r>
      <w:r>
        <w:rPr>
          <w:rFonts w:eastAsia="Calibri"/>
          <w:i/>
          <w:iCs/>
          <w:color w:val="000000" w:themeColor="text1"/>
        </w:rPr>
        <w:br/>
      </w:r>
      <w:r w:rsidR="00000000" w:rsidRPr="00CA6095">
        <w:rPr>
          <w:rFonts w:eastAsia="Calibri"/>
          <w:i/>
          <w:iCs/>
          <w:color w:val="000000" w:themeColor="text1"/>
        </w:rPr>
        <w:t>Figure 4.1: Module 1 Preprocessing Output for a Sample Judgment Sentence (screenshot placeholder).</w:t>
      </w:r>
    </w:p>
    <w:p w14:paraId="089B342A" w14:textId="77777777"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t>Integration across modules: the structured output of Module 1 is consumed by Module 2, which applies Feature-Based Grammar and feature unification to identify Subject-Verb-Object relationships; Module 3 then applies Probabilistic Context-Free Grammar to select the most probable parse when Module 2’s grammar admits more than one valid structure; finally, Module 4 applies Word Sense Disambiguation to resolve the intended meaning of ambiguous property/legal terms (such as “ownership” in the example above) using the surrounding context, and combines all upstream outputs into the final structured interpretation – for the worked example, this final interpretation reads: “Karthik is asserting a legal ownership claim concerning the disputed property.”</w:t>
      </w:r>
    </w:p>
    <w:p w14:paraId="452CEFC5" w14:textId="77777777" w:rsidR="00925685" w:rsidRPr="00CA6095" w:rsidRDefault="00000000" w:rsidP="001E4882">
      <w:pPr>
        <w:pStyle w:val="Heading2"/>
        <w:spacing w:before="260" w:after="160" w:line="360" w:lineRule="auto"/>
        <w:rPr>
          <w:color w:val="000000" w:themeColor="text1"/>
        </w:rPr>
      </w:pPr>
      <w:r w:rsidRPr="00CA6095">
        <w:rPr>
          <w:rFonts w:eastAsia="Calibri"/>
          <w:b/>
          <w:bCs/>
          <w:color w:val="000000" w:themeColor="text1"/>
        </w:rPr>
        <w:t>4.3 Test Plan &amp; Verification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2800"/>
      </w:tblGrid>
      <w:tr w:rsidR="00925685" w:rsidRPr="00CA6095" w14:paraId="00057064" w14:textId="77777777">
        <w:tblPrEx>
          <w:tblCellMar>
            <w:top w:w="0" w:type="dxa"/>
            <w:bottom w:w="0" w:type="dxa"/>
          </w:tblCellMar>
        </w:tblPrEx>
        <w:trPr>
          <w:tblHeader/>
        </w:trPr>
        <w:tc>
          <w:tcPr>
            <w:tcW w:w="2400" w:type="dxa"/>
            <w:shd w:val="clear" w:color="auto" w:fill="D9E2F3"/>
            <w:tcMar>
              <w:top w:w="60" w:type="dxa"/>
              <w:left w:w="80" w:type="dxa"/>
              <w:bottom w:w="60" w:type="dxa"/>
              <w:right w:w="80" w:type="dxa"/>
            </w:tcMar>
            <w:vAlign w:val="center"/>
          </w:tcPr>
          <w:p w14:paraId="67F74177"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Requirement</w:t>
            </w:r>
          </w:p>
        </w:tc>
        <w:tc>
          <w:tcPr>
            <w:tcW w:w="3400" w:type="dxa"/>
            <w:shd w:val="clear" w:color="auto" w:fill="D9E2F3"/>
            <w:tcMar>
              <w:top w:w="60" w:type="dxa"/>
              <w:left w:w="80" w:type="dxa"/>
              <w:bottom w:w="60" w:type="dxa"/>
              <w:right w:w="80" w:type="dxa"/>
            </w:tcMar>
            <w:vAlign w:val="center"/>
          </w:tcPr>
          <w:p w14:paraId="13975776"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Test Method</w:t>
            </w:r>
          </w:p>
        </w:tc>
        <w:tc>
          <w:tcPr>
            <w:tcW w:w="2800" w:type="dxa"/>
            <w:shd w:val="clear" w:color="auto" w:fill="D9E2F3"/>
            <w:tcMar>
              <w:top w:w="60" w:type="dxa"/>
              <w:left w:w="80" w:type="dxa"/>
              <w:bottom w:w="60" w:type="dxa"/>
              <w:right w:w="80" w:type="dxa"/>
            </w:tcMar>
            <w:vAlign w:val="center"/>
          </w:tcPr>
          <w:p w14:paraId="30030C8E"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Acceptance Criterion</w:t>
            </w:r>
          </w:p>
        </w:tc>
      </w:tr>
      <w:tr w:rsidR="00925685" w:rsidRPr="00CA6095" w14:paraId="7727F58D" w14:textId="77777777">
        <w:tblPrEx>
          <w:tblCellMar>
            <w:top w:w="0" w:type="dxa"/>
            <w:bottom w:w="0" w:type="dxa"/>
          </w:tblCellMar>
        </w:tblPrEx>
        <w:tc>
          <w:tcPr>
            <w:tcW w:w="2400" w:type="dxa"/>
            <w:tcMar>
              <w:top w:w="60" w:type="dxa"/>
              <w:left w:w="80" w:type="dxa"/>
              <w:bottom w:w="60" w:type="dxa"/>
              <w:right w:w="80" w:type="dxa"/>
            </w:tcMar>
            <w:vAlign w:val="center"/>
          </w:tcPr>
          <w:p w14:paraId="6BB566C5"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Sentence segmentation correctness</w:t>
            </w:r>
          </w:p>
        </w:tc>
        <w:tc>
          <w:tcPr>
            <w:tcW w:w="3400" w:type="dxa"/>
            <w:tcMar>
              <w:top w:w="60" w:type="dxa"/>
              <w:left w:w="80" w:type="dxa"/>
              <w:bottom w:w="60" w:type="dxa"/>
              <w:right w:w="80" w:type="dxa"/>
            </w:tcMar>
            <w:vAlign w:val="center"/>
          </w:tcPr>
          <w:p w14:paraId="2934877C"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Manual comparison of segmented sentences against the original judgment text for representative samples</w:t>
            </w:r>
          </w:p>
        </w:tc>
        <w:tc>
          <w:tcPr>
            <w:tcW w:w="2800" w:type="dxa"/>
            <w:tcMar>
              <w:top w:w="60" w:type="dxa"/>
              <w:left w:w="80" w:type="dxa"/>
              <w:bottom w:w="60" w:type="dxa"/>
              <w:right w:w="80" w:type="dxa"/>
            </w:tcMar>
            <w:vAlign w:val="center"/>
          </w:tcPr>
          <w:p w14:paraId="5F3E614F"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Sentences correctly separated without merging or incorrect splitting</w:t>
            </w:r>
          </w:p>
        </w:tc>
      </w:tr>
      <w:tr w:rsidR="00925685" w:rsidRPr="00CA6095" w14:paraId="124030BD" w14:textId="77777777">
        <w:tblPrEx>
          <w:tblCellMar>
            <w:top w:w="0" w:type="dxa"/>
            <w:bottom w:w="0" w:type="dxa"/>
          </w:tblCellMar>
        </w:tblPrEx>
        <w:tc>
          <w:tcPr>
            <w:tcW w:w="2400" w:type="dxa"/>
            <w:tcMar>
              <w:top w:w="60" w:type="dxa"/>
              <w:left w:w="80" w:type="dxa"/>
              <w:bottom w:w="60" w:type="dxa"/>
              <w:right w:w="80" w:type="dxa"/>
            </w:tcMar>
            <w:vAlign w:val="center"/>
          </w:tcPr>
          <w:p w14:paraId="53042AF7"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lastRenderedPageBreak/>
              <w:t>Tokenization correctness</w:t>
            </w:r>
          </w:p>
        </w:tc>
        <w:tc>
          <w:tcPr>
            <w:tcW w:w="3400" w:type="dxa"/>
            <w:tcMar>
              <w:top w:w="60" w:type="dxa"/>
              <w:left w:w="80" w:type="dxa"/>
              <w:bottom w:w="60" w:type="dxa"/>
              <w:right w:w="80" w:type="dxa"/>
            </w:tcMar>
            <w:vAlign w:val="center"/>
          </w:tcPr>
          <w:p w14:paraId="61F13299"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Manual inspection of token lists for representative sentences</w:t>
            </w:r>
          </w:p>
        </w:tc>
        <w:tc>
          <w:tcPr>
            <w:tcW w:w="2800" w:type="dxa"/>
            <w:tcMar>
              <w:top w:w="60" w:type="dxa"/>
              <w:left w:w="80" w:type="dxa"/>
              <w:bottom w:w="60" w:type="dxa"/>
              <w:right w:w="80" w:type="dxa"/>
            </w:tcMar>
            <w:vAlign w:val="center"/>
          </w:tcPr>
          <w:p w14:paraId="7D2F14DC"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Tokens correctly separated, including punctuation handling</w:t>
            </w:r>
          </w:p>
        </w:tc>
      </w:tr>
      <w:tr w:rsidR="00925685" w:rsidRPr="00CA6095" w14:paraId="06C2B4F1" w14:textId="77777777">
        <w:tblPrEx>
          <w:tblCellMar>
            <w:top w:w="0" w:type="dxa"/>
            <w:bottom w:w="0" w:type="dxa"/>
          </w:tblCellMar>
        </w:tblPrEx>
        <w:tc>
          <w:tcPr>
            <w:tcW w:w="2400" w:type="dxa"/>
            <w:tcMar>
              <w:top w:w="60" w:type="dxa"/>
              <w:left w:w="80" w:type="dxa"/>
              <w:bottom w:w="60" w:type="dxa"/>
              <w:right w:w="80" w:type="dxa"/>
            </w:tcMar>
            <w:vAlign w:val="center"/>
          </w:tcPr>
          <w:p w14:paraId="439A7D08"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POS tagging correctness</w:t>
            </w:r>
          </w:p>
        </w:tc>
        <w:tc>
          <w:tcPr>
            <w:tcW w:w="3400" w:type="dxa"/>
            <w:tcMar>
              <w:top w:w="60" w:type="dxa"/>
              <w:left w:w="80" w:type="dxa"/>
              <w:bottom w:w="60" w:type="dxa"/>
              <w:right w:w="80" w:type="dxa"/>
            </w:tcMar>
            <w:vAlign w:val="center"/>
          </w:tcPr>
          <w:p w14:paraId="18BB627E"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Manual inspection of (token, tag) pairs for representative sentences, including the sample sentence used throughout this report</w:t>
            </w:r>
          </w:p>
        </w:tc>
        <w:tc>
          <w:tcPr>
            <w:tcW w:w="2800" w:type="dxa"/>
            <w:tcMar>
              <w:top w:w="60" w:type="dxa"/>
              <w:left w:w="80" w:type="dxa"/>
              <w:bottom w:w="60" w:type="dxa"/>
              <w:right w:w="80" w:type="dxa"/>
            </w:tcMar>
            <w:vAlign w:val="center"/>
          </w:tcPr>
          <w:p w14:paraId="67BE334B"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POS tags consistent with expected Penn Treebank categories for each token</w:t>
            </w:r>
          </w:p>
        </w:tc>
      </w:tr>
      <w:tr w:rsidR="00925685" w:rsidRPr="00CA6095" w14:paraId="36388FF2" w14:textId="77777777">
        <w:tblPrEx>
          <w:tblCellMar>
            <w:top w:w="0" w:type="dxa"/>
            <w:bottom w:w="0" w:type="dxa"/>
          </w:tblCellMar>
        </w:tblPrEx>
        <w:tc>
          <w:tcPr>
            <w:tcW w:w="2400" w:type="dxa"/>
            <w:tcMar>
              <w:top w:w="60" w:type="dxa"/>
              <w:left w:w="80" w:type="dxa"/>
              <w:bottom w:w="60" w:type="dxa"/>
              <w:right w:w="80" w:type="dxa"/>
            </w:tcMar>
            <w:vAlign w:val="center"/>
          </w:tcPr>
          <w:p w14:paraId="76A43C37"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Integration with Module 2</w:t>
            </w:r>
          </w:p>
        </w:tc>
        <w:tc>
          <w:tcPr>
            <w:tcW w:w="3400" w:type="dxa"/>
            <w:tcMar>
              <w:top w:w="60" w:type="dxa"/>
              <w:left w:w="80" w:type="dxa"/>
              <w:bottom w:w="60" w:type="dxa"/>
              <w:right w:w="80" w:type="dxa"/>
            </w:tcMar>
            <w:vAlign w:val="center"/>
          </w:tcPr>
          <w:p w14:paraId="15A712CD"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Verify that the structured (token, POS tag) output format matches what Module 2’s Feature-Based Grammar parser expects</w:t>
            </w:r>
          </w:p>
        </w:tc>
        <w:tc>
          <w:tcPr>
            <w:tcW w:w="2800" w:type="dxa"/>
            <w:tcMar>
              <w:top w:w="60" w:type="dxa"/>
              <w:left w:w="80" w:type="dxa"/>
              <w:bottom w:w="60" w:type="dxa"/>
              <w:right w:w="80" w:type="dxa"/>
            </w:tcMar>
            <w:vAlign w:val="center"/>
          </w:tcPr>
          <w:p w14:paraId="45891006"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Module 2 successfully consumes Module 1’s output without format errors</w:t>
            </w:r>
          </w:p>
        </w:tc>
      </w:tr>
    </w:tbl>
    <w:p w14:paraId="32F7019E" w14:textId="77777777" w:rsidR="00925685" w:rsidRPr="00CA6095" w:rsidRDefault="00925685" w:rsidP="001E4882">
      <w:pPr>
        <w:spacing w:after="200" w:line="360" w:lineRule="auto"/>
        <w:rPr>
          <w:color w:val="000000" w:themeColor="text1"/>
        </w:rPr>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400"/>
        <w:gridCol w:w="2200"/>
        <w:gridCol w:w="1100"/>
      </w:tblGrid>
      <w:tr w:rsidR="00925685" w:rsidRPr="00CA6095" w14:paraId="3FE17F95" w14:textId="77777777">
        <w:tblPrEx>
          <w:tblCellMar>
            <w:top w:w="0" w:type="dxa"/>
            <w:bottom w:w="0" w:type="dxa"/>
          </w:tblCellMar>
        </w:tblPrEx>
        <w:trPr>
          <w:tblHeader/>
        </w:trPr>
        <w:tc>
          <w:tcPr>
            <w:tcW w:w="2900" w:type="dxa"/>
            <w:shd w:val="clear" w:color="auto" w:fill="D9E2F3"/>
            <w:tcMar>
              <w:top w:w="60" w:type="dxa"/>
              <w:left w:w="80" w:type="dxa"/>
              <w:bottom w:w="60" w:type="dxa"/>
              <w:right w:w="80" w:type="dxa"/>
            </w:tcMar>
            <w:vAlign w:val="center"/>
          </w:tcPr>
          <w:p w14:paraId="4905E7E9"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Specification</w:t>
            </w:r>
          </w:p>
        </w:tc>
        <w:tc>
          <w:tcPr>
            <w:tcW w:w="2400" w:type="dxa"/>
            <w:shd w:val="clear" w:color="auto" w:fill="D9E2F3"/>
            <w:tcMar>
              <w:top w:w="60" w:type="dxa"/>
              <w:left w:w="80" w:type="dxa"/>
              <w:bottom w:w="60" w:type="dxa"/>
              <w:right w:w="80" w:type="dxa"/>
            </w:tcMar>
            <w:vAlign w:val="center"/>
          </w:tcPr>
          <w:p w14:paraId="029EA380"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Required Value</w:t>
            </w:r>
          </w:p>
        </w:tc>
        <w:tc>
          <w:tcPr>
            <w:tcW w:w="2200" w:type="dxa"/>
            <w:shd w:val="clear" w:color="auto" w:fill="D9E2F3"/>
            <w:tcMar>
              <w:top w:w="60" w:type="dxa"/>
              <w:left w:w="80" w:type="dxa"/>
              <w:bottom w:w="60" w:type="dxa"/>
              <w:right w:w="80" w:type="dxa"/>
            </w:tcMar>
            <w:vAlign w:val="center"/>
          </w:tcPr>
          <w:p w14:paraId="1AF30E6A"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Achieved Value</w:t>
            </w:r>
          </w:p>
        </w:tc>
        <w:tc>
          <w:tcPr>
            <w:tcW w:w="1100" w:type="dxa"/>
            <w:shd w:val="clear" w:color="auto" w:fill="D9E2F3"/>
            <w:tcMar>
              <w:top w:w="60" w:type="dxa"/>
              <w:left w:w="80" w:type="dxa"/>
              <w:bottom w:w="60" w:type="dxa"/>
              <w:right w:w="80" w:type="dxa"/>
            </w:tcMar>
            <w:vAlign w:val="center"/>
          </w:tcPr>
          <w:p w14:paraId="797CB2BA"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Status (Pass/Fail)</w:t>
            </w:r>
          </w:p>
        </w:tc>
      </w:tr>
      <w:tr w:rsidR="00925685" w:rsidRPr="00CA6095" w14:paraId="1D373568" w14:textId="77777777">
        <w:tblPrEx>
          <w:tblCellMar>
            <w:top w:w="0" w:type="dxa"/>
            <w:bottom w:w="0" w:type="dxa"/>
          </w:tblCellMar>
        </w:tblPrEx>
        <w:tc>
          <w:tcPr>
            <w:tcW w:w="2900" w:type="dxa"/>
            <w:tcMar>
              <w:top w:w="60" w:type="dxa"/>
              <w:left w:w="80" w:type="dxa"/>
              <w:bottom w:w="60" w:type="dxa"/>
              <w:right w:w="80" w:type="dxa"/>
            </w:tcMar>
            <w:vAlign w:val="center"/>
          </w:tcPr>
          <w:p w14:paraId="48E85444"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Sentence segmentation accuracy on sample sentences</w:t>
            </w:r>
          </w:p>
        </w:tc>
        <w:tc>
          <w:tcPr>
            <w:tcW w:w="2400" w:type="dxa"/>
            <w:tcMar>
              <w:top w:w="60" w:type="dxa"/>
              <w:left w:w="80" w:type="dxa"/>
              <w:bottom w:w="60" w:type="dxa"/>
              <w:right w:w="80" w:type="dxa"/>
            </w:tcMar>
            <w:vAlign w:val="center"/>
          </w:tcPr>
          <w:p w14:paraId="13F58614"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Correct segmentation of test sentences</w:t>
            </w:r>
          </w:p>
        </w:tc>
        <w:tc>
          <w:tcPr>
            <w:tcW w:w="2200" w:type="dxa"/>
            <w:tcMar>
              <w:top w:w="60" w:type="dxa"/>
              <w:left w:w="80" w:type="dxa"/>
              <w:bottom w:w="60" w:type="dxa"/>
              <w:right w:w="80" w:type="dxa"/>
            </w:tcMar>
            <w:vAlign w:val="center"/>
          </w:tcPr>
          <w:p w14:paraId="4D256AC8"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[To be filled based on the actual experiment]</w:t>
            </w:r>
          </w:p>
        </w:tc>
        <w:tc>
          <w:tcPr>
            <w:tcW w:w="1100" w:type="dxa"/>
            <w:tcMar>
              <w:top w:w="60" w:type="dxa"/>
              <w:left w:w="80" w:type="dxa"/>
              <w:bottom w:w="60" w:type="dxa"/>
              <w:right w:w="80" w:type="dxa"/>
            </w:tcMar>
            <w:vAlign w:val="center"/>
          </w:tcPr>
          <w:p w14:paraId="2F7E595E"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[Pass/Fail]</w:t>
            </w:r>
          </w:p>
        </w:tc>
      </w:tr>
      <w:tr w:rsidR="00925685" w:rsidRPr="00CA6095" w14:paraId="4E1042B0" w14:textId="77777777">
        <w:tblPrEx>
          <w:tblCellMar>
            <w:top w:w="0" w:type="dxa"/>
            <w:bottom w:w="0" w:type="dxa"/>
          </w:tblCellMar>
        </w:tblPrEx>
        <w:tc>
          <w:tcPr>
            <w:tcW w:w="2900" w:type="dxa"/>
            <w:tcMar>
              <w:top w:w="60" w:type="dxa"/>
              <w:left w:w="80" w:type="dxa"/>
              <w:bottom w:w="60" w:type="dxa"/>
              <w:right w:w="80" w:type="dxa"/>
            </w:tcMar>
            <w:vAlign w:val="center"/>
          </w:tcPr>
          <w:p w14:paraId="6A088A7B"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Tokenization accuracy on sample sentences</w:t>
            </w:r>
          </w:p>
        </w:tc>
        <w:tc>
          <w:tcPr>
            <w:tcW w:w="2400" w:type="dxa"/>
            <w:tcMar>
              <w:top w:w="60" w:type="dxa"/>
              <w:left w:w="80" w:type="dxa"/>
              <w:bottom w:w="60" w:type="dxa"/>
              <w:right w:w="80" w:type="dxa"/>
            </w:tcMar>
            <w:vAlign w:val="center"/>
          </w:tcPr>
          <w:p w14:paraId="64B57742"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Correct tokenization of test sentences</w:t>
            </w:r>
          </w:p>
        </w:tc>
        <w:tc>
          <w:tcPr>
            <w:tcW w:w="2200" w:type="dxa"/>
            <w:tcMar>
              <w:top w:w="60" w:type="dxa"/>
              <w:left w:w="80" w:type="dxa"/>
              <w:bottom w:w="60" w:type="dxa"/>
              <w:right w:w="80" w:type="dxa"/>
            </w:tcMar>
            <w:vAlign w:val="center"/>
          </w:tcPr>
          <w:p w14:paraId="20AD125E"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[To be filled based on the actual experiment]</w:t>
            </w:r>
          </w:p>
        </w:tc>
        <w:tc>
          <w:tcPr>
            <w:tcW w:w="1100" w:type="dxa"/>
            <w:tcMar>
              <w:top w:w="60" w:type="dxa"/>
              <w:left w:w="80" w:type="dxa"/>
              <w:bottom w:w="60" w:type="dxa"/>
              <w:right w:w="80" w:type="dxa"/>
            </w:tcMar>
            <w:vAlign w:val="center"/>
          </w:tcPr>
          <w:p w14:paraId="2AA66F80"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[Pass/Fail]</w:t>
            </w:r>
          </w:p>
        </w:tc>
      </w:tr>
      <w:tr w:rsidR="00925685" w:rsidRPr="00CA6095" w14:paraId="464A6C54" w14:textId="77777777">
        <w:tblPrEx>
          <w:tblCellMar>
            <w:top w:w="0" w:type="dxa"/>
            <w:bottom w:w="0" w:type="dxa"/>
          </w:tblCellMar>
        </w:tblPrEx>
        <w:tc>
          <w:tcPr>
            <w:tcW w:w="2900" w:type="dxa"/>
            <w:tcMar>
              <w:top w:w="60" w:type="dxa"/>
              <w:left w:w="80" w:type="dxa"/>
              <w:bottom w:w="60" w:type="dxa"/>
              <w:right w:w="80" w:type="dxa"/>
            </w:tcMar>
            <w:vAlign w:val="center"/>
          </w:tcPr>
          <w:p w14:paraId="60DB34D3"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POS tagging accuracy on sample sentences</w:t>
            </w:r>
          </w:p>
        </w:tc>
        <w:tc>
          <w:tcPr>
            <w:tcW w:w="2400" w:type="dxa"/>
            <w:tcMar>
              <w:top w:w="60" w:type="dxa"/>
              <w:left w:w="80" w:type="dxa"/>
              <w:bottom w:w="60" w:type="dxa"/>
              <w:right w:w="80" w:type="dxa"/>
            </w:tcMar>
            <w:vAlign w:val="center"/>
          </w:tcPr>
          <w:p w14:paraId="54866927"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Correct POS tags on test sentences</w:t>
            </w:r>
          </w:p>
        </w:tc>
        <w:tc>
          <w:tcPr>
            <w:tcW w:w="2200" w:type="dxa"/>
            <w:tcMar>
              <w:top w:w="60" w:type="dxa"/>
              <w:left w:w="80" w:type="dxa"/>
              <w:bottom w:w="60" w:type="dxa"/>
              <w:right w:w="80" w:type="dxa"/>
            </w:tcMar>
            <w:vAlign w:val="center"/>
          </w:tcPr>
          <w:p w14:paraId="437CE997"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[To be filled based on the actual experiment]</w:t>
            </w:r>
          </w:p>
        </w:tc>
        <w:tc>
          <w:tcPr>
            <w:tcW w:w="1100" w:type="dxa"/>
            <w:tcMar>
              <w:top w:w="60" w:type="dxa"/>
              <w:left w:w="80" w:type="dxa"/>
              <w:bottom w:w="60" w:type="dxa"/>
              <w:right w:w="80" w:type="dxa"/>
            </w:tcMar>
            <w:vAlign w:val="center"/>
          </w:tcPr>
          <w:p w14:paraId="2A1A1954"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[Pass/Fail]</w:t>
            </w:r>
          </w:p>
        </w:tc>
      </w:tr>
      <w:tr w:rsidR="00925685" w:rsidRPr="00CA6095" w14:paraId="73BCB33D" w14:textId="77777777">
        <w:tblPrEx>
          <w:tblCellMar>
            <w:top w:w="0" w:type="dxa"/>
            <w:bottom w:w="0" w:type="dxa"/>
          </w:tblCellMar>
        </w:tblPrEx>
        <w:tc>
          <w:tcPr>
            <w:tcW w:w="2900" w:type="dxa"/>
            <w:tcMar>
              <w:top w:w="60" w:type="dxa"/>
              <w:left w:w="80" w:type="dxa"/>
              <w:bottom w:w="60" w:type="dxa"/>
              <w:right w:w="80" w:type="dxa"/>
            </w:tcMar>
            <w:vAlign w:val="center"/>
          </w:tcPr>
          <w:p w14:paraId="302AB0ED"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Successful hand-off of structured output to Module 2</w:t>
            </w:r>
          </w:p>
        </w:tc>
        <w:tc>
          <w:tcPr>
            <w:tcW w:w="2400" w:type="dxa"/>
            <w:tcMar>
              <w:top w:w="60" w:type="dxa"/>
              <w:left w:w="80" w:type="dxa"/>
              <w:bottom w:w="60" w:type="dxa"/>
              <w:right w:w="80" w:type="dxa"/>
            </w:tcMar>
            <w:vAlign w:val="center"/>
          </w:tcPr>
          <w:p w14:paraId="70D248D7"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Module 2 accepts Module 1 output without error</w:t>
            </w:r>
          </w:p>
        </w:tc>
        <w:tc>
          <w:tcPr>
            <w:tcW w:w="2200" w:type="dxa"/>
            <w:tcMar>
              <w:top w:w="60" w:type="dxa"/>
              <w:left w:w="80" w:type="dxa"/>
              <w:bottom w:w="60" w:type="dxa"/>
              <w:right w:w="80" w:type="dxa"/>
            </w:tcMar>
            <w:vAlign w:val="center"/>
          </w:tcPr>
          <w:p w14:paraId="4E414AA7"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[To be filled based on the actual experiment]</w:t>
            </w:r>
          </w:p>
        </w:tc>
        <w:tc>
          <w:tcPr>
            <w:tcW w:w="1100" w:type="dxa"/>
            <w:tcMar>
              <w:top w:w="60" w:type="dxa"/>
              <w:left w:w="80" w:type="dxa"/>
              <w:bottom w:w="60" w:type="dxa"/>
              <w:right w:w="80" w:type="dxa"/>
            </w:tcMar>
            <w:vAlign w:val="center"/>
          </w:tcPr>
          <w:p w14:paraId="39D9CDE6"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[Pass/Fail]</w:t>
            </w:r>
          </w:p>
        </w:tc>
      </w:tr>
    </w:tbl>
    <w:p w14:paraId="29351E54" w14:textId="281E39EA" w:rsidR="00925685" w:rsidRPr="00CA6095" w:rsidRDefault="00000000" w:rsidP="001E4882">
      <w:pPr>
        <w:pStyle w:val="Heading2"/>
        <w:spacing w:before="260" w:after="160" w:line="360" w:lineRule="auto"/>
        <w:rPr>
          <w:color w:val="000000" w:themeColor="text1"/>
        </w:rPr>
      </w:pPr>
      <w:r w:rsidRPr="00CA6095">
        <w:rPr>
          <w:rFonts w:eastAsia="Calibri"/>
          <w:b/>
          <w:bCs/>
          <w:color w:val="000000" w:themeColor="text1"/>
        </w:rPr>
        <w:t>4.4 Results</w:t>
      </w:r>
    </w:p>
    <w:p w14:paraId="292128CA" w14:textId="242E6ECF" w:rsidR="00925685" w:rsidRPr="00CA6095" w:rsidRDefault="001E4882" w:rsidP="001E4882">
      <w:pPr>
        <w:pStyle w:val="Heading2"/>
        <w:spacing w:before="260" w:after="160" w:line="360" w:lineRule="auto"/>
        <w:rPr>
          <w:color w:val="000000" w:themeColor="text1"/>
        </w:rPr>
      </w:pPr>
      <w:r>
        <w:rPr>
          <w:noProof/>
        </w:rPr>
        <w:lastRenderedPageBreak/>
        <w:drawing>
          <wp:inline distT="0" distB="0" distL="0" distR="0" wp14:anchorId="245DB845" wp14:editId="20CEBF57">
            <wp:extent cx="5943600" cy="3622675"/>
            <wp:effectExtent l="0" t="0" r="0" b="0"/>
            <wp:docPr id="94557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74262" name=""/>
                    <pic:cNvPicPr/>
                  </pic:nvPicPr>
                  <pic:blipFill>
                    <a:blip r:embed="rId8"/>
                    <a:stretch>
                      <a:fillRect/>
                    </a:stretch>
                  </pic:blipFill>
                  <pic:spPr>
                    <a:xfrm>
                      <a:off x="0" y="0"/>
                      <a:ext cx="5943600" cy="3622675"/>
                    </a:xfrm>
                    <a:prstGeom prst="rect">
                      <a:avLst/>
                    </a:prstGeom>
                  </pic:spPr>
                </pic:pic>
              </a:graphicData>
            </a:graphic>
          </wp:inline>
        </w:drawing>
      </w:r>
      <w:r>
        <w:rPr>
          <w:rFonts w:eastAsia="Calibri"/>
          <w:b/>
          <w:bCs/>
          <w:color w:val="000000" w:themeColor="text1"/>
        </w:rPr>
        <w:br/>
      </w:r>
      <w:r w:rsidR="00000000" w:rsidRPr="00CA6095">
        <w:rPr>
          <w:rFonts w:eastAsia="Calibri"/>
          <w:b/>
          <w:bCs/>
          <w:color w:val="000000" w:themeColor="text1"/>
        </w:rPr>
        <w:t>4.5 Data Analysis &amp; Engineering Judgment</w:t>
      </w:r>
    </w:p>
    <w:p w14:paraId="7826A306" w14:textId="77777777"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t>Once populated, the Module 1 test results should be examined sentence-by-sentence for any recurring segmentation or tagging errors, particularly on long, multi-clause legal sentences and on domain-specific legal terms that NLTK’s general-purpose tagger was not specifically trained on; in either case the corrective action is to refine the preprocessing rules or, where necessary, supplement the tagger with a small domain-specific correction step, rather than only adjusting the downstream Feature-Based Grammar or PCFG stages. Because Modules 2, 3 and 4 all depend on Module 1’s output, any systematic preprocessing error should be traced and corrected at this stage before attributing an error to a downstream module.</w:t>
      </w:r>
    </w:p>
    <w:p w14:paraId="7D490E9E" w14:textId="77777777" w:rsidR="00925685" w:rsidRPr="00CA6095" w:rsidRDefault="00000000" w:rsidP="001E4882">
      <w:pPr>
        <w:pStyle w:val="Heading2"/>
        <w:spacing w:before="260" w:after="160" w:line="360" w:lineRule="auto"/>
        <w:rPr>
          <w:color w:val="000000" w:themeColor="text1"/>
        </w:rPr>
      </w:pPr>
      <w:r w:rsidRPr="00CA6095">
        <w:rPr>
          <w:rFonts w:eastAsia="Calibri"/>
          <w:b/>
          <w:bCs/>
          <w:color w:val="000000" w:themeColor="text1"/>
        </w:rPr>
        <w:t>4.6 Comparison with Existing Solutions &amp; Achievement of Objectives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900"/>
        <w:gridCol w:w="2700"/>
      </w:tblGrid>
      <w:tr w:rsidR="00925685" w:rsidRPr="00CA6095" w14:paraId="3C33E82E" w14:textId="77777777">
        <w:tblPrEx>
          <w:tblCellMar>
            <w:top w:w="0" w:type="dxa"/>
            <w:bottom w:w="0" w:type="dxa"/>
          </w:tblCellMar>
        </w:tblPrEx>
        <w:trPr>
          <w:tblHeader/>
        </w:trPr>
        <w:tc>
          <w:tcPr>
            <w:tcW w:w="3000" w:type="dxa"/>
            <w:shd w:val="clear" w:color="auto" w:fill="D9E2F3"/>
            <w:tcMar>
              <w:top w:w="60" w:type="dxa"/>
              <w:left w:w="80" w:type="dxa"/>
              <w:bottom w:w="60" w:type="dxa"/>
              <w:right w:w="80" w:type="dxa"/>
            </w:tcMar>
            <w:vAlign w:val="center"/>
          </w:tcPr>
          <w:p w14:paraId="76C2C3E6"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Objective</w:t>
            </w:r>
          </w:p>
        </w:tc>
        <w:tc>
          <w:tcPr>
            <w:tcW w:w="2900" w:type="dxa"/>
            <w:shd w:val="clear" w:color="auto" w:fill="D9E2F3"/>
            <w:tcMar>
              <w:top w:w="60" w:type="dxa"/>
              <w:left w:w="80" w:type="dxa"/>
              <w:bottom w:w="60" w:type="dxa"/>
              <w:right w:w="80" w:type="dxa"/>
            </w:tcMar>
            <w:vAlign w:val="center"/>
          </w:tcPr>
          <w:p w14:paraId="28E23C2D"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Evidence</w:t>
            </w:r>
          </w:p>
        </w:tc>
        <w:tc>
          <w:tcPr>
            <w:tcW w:w="2700" w:type="dxa"/>
            <w:shd w:val="clear" w:color="auto" w:fill="D9E2F3"/>
            <w:tcMar>
              <w:top w:w="60" w:type="dxa"/>
              <w:left w:w="80" w:type="dxa"/>
              <w:bottom w:w="60" w:type="dxa"/>
              <w:right w:w="80" w:type="dxa"/>
            </w:tcMar>
            <w:vAlign w:val="center"/>
          </w:tcPr>
          <w:p w14:paraId="0A2B5A4D"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Achievement (Fully/Partially/Not Achieved)</w:t>
            </w:r>
          </w:p>
        </w:tc>
      </w:tr>
      <w:tr w:rsidR="00925685" w:rsidRPr="00CA6095" w14:paraId="190075CB" w14:textId="77777777">
        <w:tblPrEx>
          <w:tblCellMar>
            <w:top w:w="0" w:type="dxa"/>
            <w:bottom w:w="0" w:type="dxa"/>
          </w:tblCellMar>
        </w:tblPrEx>
        <w:tc>
          <w:tcPr>
            <w:tcW w:w="3000" w:type="dxa"/>
            <w:tcMar>
              <w:top w:w="60" w:type="dxa"/>
              <w:left w:w="80" w:type="dxa"/>
              <w:bottom w:w="60" w:type="dxa"/>
              <w:right w:w="80" w:type="dxa"/>
            </w:tcMar>
            <w:vAlign w:val="center"/>
          </w:tcPr>
          <w:p w14:paraId="2E5F0CFF"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Accept judgment text/PDF and produce structured linguistic output</w:t>
            </w:r>
          </w:p>
        </w:tc>
        <w:tc>
          <w:tcPr>
            <w:tcW w:w="2900" w:type="dxa"/>
            <w:tcMar>
              <w:top w:w="60" w:type="dxa"/>
              <w:left w:w="80" w:type="dxa"/>
              <w:bottom w:w="60" w:type="dxa"/>
              <w:right w:w="80" w:type="dxa"/>
            </w:tcMar>
            <w:vAlign w:val="center"/>
          </w:tcPr>
          <w:p w14:paraId="0F8255C7"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Module 1 implementation described in Section 4.2</w:t>
            </w:r>
          </w:p>
        </w:tc>
        <w:tc>
          <w:tcPr>
            <w:tcW w:w="2700" w:type="dxa"/>
            <w:tcMar>
              <w:top w:w="60" w:type="dxa"/>
              <w:left w:w="80" w:type="dxa"/>
              <w:bottom w:w="60" w:type="dxa"/>
              <w:right w:w="80" w:type="dxa"/>
            </w:tcMar>
            <w:vAlign w:val="center"/>
          </w:tcPr>
          <w:p w14:paraId="16215D2E"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Fully Achieved</w:t>
            </w:r>
          </w:p>
        </w:tc>
      </w:tr>
      <w:tr w:rsidR="00925685" w:rsidRPr="00CA6095" w14:paraId="0D85515D" w14:textId="77777777">
        <w:tblPrEx>
          <w:tblCellMar>
            <w:top w:w="0" w:type="dxa"/>
            <w:bottom w:w="0" w:type="dxa"/>
          </w:tblCellMar>
        </w:tblPrEx>
        <w:tc>
          <w:tcPr>
            <w:tcW w:w="3000" w:type="dxa"/>
            <w:tcMar>
              <w:top w:w="60" w:type="dxa"/>
              <w:left w:w="80" w:type="dxa"/>
              <w:bottom w:w="60" w:type="dxa"/>
              <w:right w:w="80" w:type="dxa"/>
            </w:tcMar>
            <w:vAlign w:val="center"/>
          </w:tcPr>
          <w:p w14:paraId="41B3BC8C"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lastRenderedPageBreak/>
              <w:t>Correct sentence segmentation, tokenization and POS tagging on sample sentences</w:t>
            </w:r>
          </w:p>
        </w:tc>
        <w:tc>
          <w:tcPr>
            <w:tcW w:w="2900" w:type="dxa"/>
            <w:tcMar>
              <w:top w:w="60" w:type="dxa"/>
              <w:left w:w="80" w:type="dxa"/>
              <w:bottom w:w="60" w:type="dxa"/>
              <w:right w:w="80" w:type="dxa"/>
            </w:tcMar>
            <w:vAlign w:val="center"/>
          </w:tcPr>
          <w:p w14:paraId="27550B7F"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Test results (Section 4.3/4.4)</w:t>
            </w:r>
          </w:p>
        </w:tc>
        <w:tc>
          <w:tcPr>
            <w:tcW w:w="2700" w:type="dxa"/>
            <w:tcMar>
              <w:top w:w="60" w:type="dxa"/>
              <w:left w:w="80" w:type="dxa"/>
              <w:bottom w:w="60" w:type="dxa"/>
              <w:right w:w="80" w:type="dxa"/>
            </w:tcMar>
            <w:vAlign w:val="center"/>
          </w:tcPr>
          <w:p w14:paraId="04A6C94D"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[To be confirmed from experiment]</w:t>
            </w:r>
          </w:p>
        </w:tc>
      </w:tr>
      <w:tr w:rsidR="00925685" w:rsidRPr="00CA6095" w14:paraId="3EC33E04" w14:textId="77777777">
        <w:tblPrEx>
          <w:tblCellMar>
            <w:top w:w="0" w:type="dxa"/>
            <w:bottom w:w="0" w:type="dxa"/>
          </w:tblCellMar>
        </w:tblPrEx>
        <w:tc>
          <w:tcPr>
            <w:tcW w:w="3000" w:type="dxa"/>
            <w:tcMar>
              <w:top w:w="60" w:type="dxa"/>
              <w:left w:w="80" w:type="dxa"/>
              <w:bottom w:w="60" w:type="dxa"/>
              <w:right w:w="80" w:type="dxa"/>
            </w:tcMar>
            <w:vAlign w:val="center"/>
          </w:tcPr>
          <w:p w14:paraId="4E8F0DB6"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Successful integration with Module 2 (FBG parsing)</w:t>
            </w:r>
          </w:p>
        </w:tc>
        <w:tc>
          <w:tcPr>
            <w:tcW w:w="2900" w:type="dxa"/>
            <w:tcMar>
              <w:top w:w="60" w:type="dxa"/>
              <w:left w:w="80" w:type="dxa"/>
              <w:bottom w:w="60" w:type="dxa"/>
              <w:right w:w="80" w:type="dxa"/>
            </w:tcMar>
            <w:vAlign w:val="center"/>
          </w:tcPr>
          <w:p w14:paraId="610DF068"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Integration testing (Section 4.3)</w:t>
            </w:r>
          </w:p>
        </w:tc>
        <w:tc>
          <w:tcPr>
            <w:tcW w:w="2700" w:type="dxa"/>
            <w:tcMar>
              <w:top w:w="60" w:type="dxa"/>
              <w:left w:w="80" w:type="dxa"/>
              <w:bottom w:w="60" w:type="dxa"/>
              <w:right w:w="80" w:type="dxa"/>
            </w:tcMar>
            <w:vAlign w:val="center"/>
          </w:tcPr>
          <w:p w14:paraId="6ECCB832"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[To be confirmed from experiment]</w:t>
            </w:r>
          </w:p>
        </w:tc>
      </w:tr>
    </w:tbl>
    <w:p w14:paraId="632EF000" w14:textId="77777777" w:rsidR="00925685" w:rsidRPr="00CA6095" w:rsidRDefault="00000000" w:rsidP="001E4882">
      <w:pPr>
        <w:pStyle w:val="Heading2"/>
        <w:spacing w:before="260" w:after="160" w:line="360" w:lineRule="auto"/>
        <w:rPr>
          <w:color w:val="000000" w:themeColor="text1"/>
        </w:rPr>
      </w:pPr>
      <w:r w:rsidRPr="00CA6095">
        <w:rPr>
          <w:rFonts w:eastAsia="Calibri"/>
          <w:b/>
          <w:bCs/>
          <w:color w:val="000000" w:themeColor="text1"/>
        </w:rPr>
        <w:t>4.7 Strengths &amp; Limitations</w:t>
      </w:r>
    </w:p>
    <w:p w14:paraId="1ABA13F5" w14:textId="77777777" w:rsidR="00925685" w:rsidRPr="00CA6095" w:rsidRDefault="00000000" w:rsidP="001E4882">
      <w:pPr>
        <w:spacing w:after="160" w:line="360" w:lineRule="auto"/>
        <w:rPr>
          <w:color w:val="000000" w:themeColor="text1"/>
        </w:rPr>
      </w:pPr>
      <w:r w:rsidRPr="00CA6095">
        <w:rPr>
          <w:rFonts w:eastAsia="Calibri"/>
          <w:b/>
          <w:bCs/>
          <w:color w:val="000000" w:themeColor="text1"/>
          <w:sz w:val="22"/>
          <w:szCs w:val="22"/>
        </w:rPr>
        <w:t>Strengths:</w:t>
      </w:r>
    </w:p>
    <w:p w14:paraId="6F9C5D51"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Uses an established, well-documented NLP library (NLTK) rather than a custom-built preprocessing pipeline, reducing development risk.</w:t>
      </w:r>
    </w:p>
    <w:p w14:paraId="5CB4D8EC"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Produces a clean, structured (token, POS tag) output format that is straightforward for downstream modules to consume.</w:t>
      </w:r>
    </w:p>
    <w:p w14:paraId="20F2B02D"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Modular design allows Module 1 to be tested and validated independently of Modules 2, 3 and 4.</w:t>
      </w:r>
    </w:p>
    <w:p w14:paraId="195D6B0B" w14:textId="77777777" w:rsidR="00925685" w:rsidRPr="00CA6095" w:rsidRDefault="00000000" w:rsidP="001E4882">
      <w:pPr>
        <w:spacing w:after="160" w:line="360" w:lineRule="auto"/>
        <w:rPr>
          <w:color w:val="000000" w:themeColor="text1"/>
        </w:rPr>
      </w:pPr>
      <w:r w:rsidRPr="00CA6095">
        <w:rPr>
          <w:rFonts w:eastAsia="Calibri"/>
          <w:b/>
          <w:bCs/>
          <w:color w:val="000000" w:themeColor="text1"/>
          <w:sz w:val="22"/>
          <w:szCs w:val="22"/>
        </w:rPr>
        <w:t>Limitations:</w:t>
      </w:r>
    </w:p>
    <w:p w14:paraId="2FE03D6B"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POS tagging accuracy on Module 1 is fundamentally bounded by the general-purpose training of NLTK’s tagger, which was not trained specifically on legal text.</w:t>
      </w:r>
    </w:p>
    <w:p w14:paraId="48A10318"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PDF text extraction quality depends on the structure and quality of the source PDF and may require manual correction for poorly formatted judgment documents.</w:t>
      </w:r>
    </w:p>
    <w:p w14:paraId="640085A9"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This report does not include a large-scale accuracy evaluation, which remains an item for future work once a larger judgment dataset is assembled.</w:t>
      </w:r>
    </w:p>
    <w:p w14:paraId="03148B5A" w14:textId="77777777" w:rsidR="00925685" w:rsidRPr="00CA6095" w:rsidRDefault="00000000" w:rsidP="001E4882">
      <w:pPr>
        <w:pStyle w:val="Heading2"/>
        <w:spacing w:before="260" w:after="160" w:line="360" w:lineRule="auto"/>
        <w:rPr>
          <w:color w:val="000000" w:themeColor="text1"/>
        </w:rPr>
      </w:pPr>
      <w:r w:rsidRPr="00CA6095">
        <w:rPr>
          <w:rFonts w:eastAsia="Calibri"/>
          <w:b/>
          <w:bCs/>
          <w:color w:val="000000" w:themeColor="text1"/>
        </w:rPr>
        <w:t>4.8 Project Planning, Roles &amp; Budget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000"/>
      </w:tblGrid>
      <w:tr w:rsidR="00925685" w:rsidRPr="00CA6095" w14:paraId="04D17D43" w14:textId="77777777">
        <w:tblPrEx>
          <w:tblCellMar>
            <w:top w:w="0" w:type="dxa"/>
            <w:bottom w:w="0" w:type="dxa"/>
          </w:tblCellMar>
        </w:tblPrEx>
        <w:trPr>
          <w:tblHeader/>
        </w:trPr>
        <w:tc>
          <w:tcPr>
            <w:tcW w:w="5600" w:type="dxa"/>
            <w:shd w:val="clear" w:color="auto" w:fill="D9E2F3"/>
            <w:tcMar>
              <w:top w:w="60" w:type="dxa"/>
              <w:left w:w="80" w:type="dxa"/>
              <w:bottom w:w="60" w:type="dxa"/>
              <w:right w:w="80" w:type="dxa"/>
            </w:tcMar>
            <w:vAlign w:val="center"/>
          </w:tcPr>
          <w:p w14:paraId="46329ED6"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Milestone</w:t>
            </w:r>
          </w:p>
        </w:tc>
        <w:tc>
          <w:tcPr>
            <w:tcW w:w="3000" w:type="dxa"/>
            <w:shd w:val="clear" w:color="auto" w:fill="D9E2F3"/>
            <w:tcMar>
              <w:top w:w="60" w:type="dxa"/>
              <w:left w:w="80" w:type="dxa"/>
              <w:bottom w:w="60" w:type="dxa"/>
              <w:right w:w="80" w:type="dxa"/>
            </w:tcMar>
            <w:vAlign w:val="center"/>
          </w:tcPr>
          <w:p w14:paraId="1F0458DB"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Target Timeline</w:t>
            </w:r>
          </w:p>
        </w:tc>
      </w:tr>
      <w:tr w:rsidR="00925685" w:rsidRPr="00CA6095" w14:paraId="1C43A563" w14:textId="77777777">
        <w:tblPrEx>
          <w:tblCellMar>
            <w:top w:w="0" w:type="dxa"/>
            <w:bottom w:w="0" w:type="dxa"/>
          </w:tblCellMar>
        </w:tblPrEx>
        <w:tc>
          <w:tcPr>
            <w:tcW w:w="5600" w:type="dxa"/>
            <w:tcMar>
              <w:top w:w="60" w:type="dxa"/>
              <w:left w:w="80" w:type="dxa"/>
              <w:bottom w:w="60" w:type="dxa"/>
              <w:right w:w="80" w:type="dxa"/>
            </w:tcMar>
            <w:vAlign w:val="center"/>
          </w:tcPr>
          <w:p w14:paraId="73BF338D"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Literature review &amp; requirement analysis</w:t>
            </w:r>
          </w:p>
        </w:tc>
        <w:tc>
          <w:tcPr>
            <w:tcW w:w="3000" w:type="dxa"/>
            <w:tcMar>
              <w:top w:w="60" w:type="dxa"/>
              <w:left w:w="80" w:type="dxa"/>
              <w:bottom w:w="60" w:type="dxa"/>
              <w:right w:w="80" w:type="dxa"/>
            </w:tcMar>
            <w:vAlign w:val="center"/>
          </w:tcPr>
          <w:p w14:paraId="09299B9E"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Weeks 1–2</w:t>
            </w:r>
          </w:p>
        </w:tc>
      </w:tr>
      <w:tr w:rsidR="00925685" w:rsidRPr="00CA6095" w14:paraId="6CCACE96" w14:textId="77777777">
        <w:tblPrEx>
          <w:tblCellMar>
            <w:top w:w="0" w:type="dxa"/>
            <w:bottom w:w="0" w:type="dxa"/>
          </w:tblCellMar>
        </w:tblPrEx>
        <w:tc>
          <w:tcPr>
            <w:tcW w:w="5600" w:type="dxa"/>
            <w:tcMar>
              <w:top w:w="60" w:type="dxa"/>
              <w:left w:w="80" w:type="dxa"/>
              <w:bottom w:w="60" w:type="dxa"/>
              <w:right w:w="80" w:type="dxa"/>
            </w:tcMar>
            <w:vAlign w:val="center"/>
          </w:tcPr>
          <w:p w14:paraId="6A2C8826"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Module 1 design &amp; preprocessing pipeline implementation</w:t>
            </w:r>
          </w:p>
        </w:tc>
        <w:tc>
          <w:tcPr>
            <w:tcW w:w="3000" w:type="dxa"/>
            <w:tcMar>
              <w:top w:w="60" w:type="dxa"/>
              <w:left w:w="80" w:type="dxa"/>
              <w:bottom w:w="60" w:type="dxa"/>
              <w:right w:w="80" w:type="dxa"/>
            </w:tcMar>
            <w:vAlign w:val="center"/>
          </w:tcPr>
          <w:p w14:paraId="49701B0E"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Weeks 3–5</w:t>
            </w:r>
          </w:p>
        </w:tc>
      </w:tr>
      <w:tr w:rsidR="00925685" w:rsidRPr="00CA6095" w14:paraId="7D5EFF5D" w14:textId="77777777">
        <w:tblPrEx>
          <w:tblCellMar>
            <w:top w:w="0" w:type="dxa"/>
            <w:bottom w:w="0" w:type="dxa"/>
          </w:tblCellMar>
        </w:tblPrEx>
        <w:tc>
          <w:tcPr>
            <w:tcW w:w="5600" w:type="dxa"/>
            <w:tcMar>
              <w:top w:w="60" w:type="dxa"/>
              <w:left w:w="80" w:type="dxa"/>
              <w:bottom w:w="60" w:type="dxa"/>
              <w:right w:w="80" w:type="dxa"/>
            </w:tcMar>
            <w:vAlign w:val="center"/>
          </w:tcPr>
          <w:p w14:paraId="3B643CEA"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Module 1 testing on sample judgment sentences</w:t>
            </w:r>
          </w:p>
        </w:tc>
        <w:tc>
          <w:tcPr>
            <w:tcW w:w="3000" w:type="dxa"/>
            <w:tcMar>
              <w:top w:w="60" w:type="dxa"/>
              <w:left w:w="80" w:type="dxa"/>
              <w:bottom w:w="60" w:type="dxa"/>
              <w:right w:w="80" w:type="dxa"/>
            </w:tcMar>
            <w:vAlign w:val="center"/>
          </w:tcPr>
          <w:p w14:paraId="0F81B08E"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Weeks 6–7</w:t>
            </w:r>
          </w:p>
        </w:tc>
      </w:tr>
      <w:tr w:rsidR="00925685" w:rsidRPr="00CA6095" w14:paraId="6CA819BB" w14:textId="77777777">
        <w:tblPrEx>
          <w:tblCellMar>
            <w:top w:w="0" w:type="dxa"/>
            <w:bottom w:w="0" w:type="dxa"/>
          </w:tblCellMar>
        </w:tblPrEx>
        <w:tc>
          <w:tcPr>
            <w:tcW w:w="5600" w:type="dxa"/>
            <w:tcMar>
              <w:top w:w="60" w:type="dxa"/>
              <w:left w:w="80" w:type="dxa"/>
              <w:bottom w:w="60" w:type="dxa"/>
              <w:right w:w="80" w:type="dxa"/>
            </w:tcMar>
            <w:vAlign w:val="center"/>
          </w:tcPr>
          <w:p w14:paraId="40779370"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Integration of Module 1 output with Module 2 (FBG)</w:t>
            </w:r>
          </w:p>
        </w:tc>
        <w:tc>
          <w:tcPr>
            <w:tcW w:w="3000" w:type="dxa"/>
            <w:tcMar>
              <w:top w:w="60" w:type="dxa"/>
              <w:left w:w="80" w:type="dxa"/>
              <w:bottom w:w="60" w:type="dxa"/>
              <w:right w:w="80" w:type="dxa"/>
            </w:tcMar>
            <w:vAlign w:val="center"/>
          </w:tcPr>
          <w:p w14:paraId="466004E2"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Weeks 8–9</w:t>
            </w:r>
          </w:p>
        </w:tc>
      </w:tr>
      <w:tr w:rsidR="00925685" w:rsidRPr="00CA6095" w14:paraId="3A001DE8" w14:textId="77777777">
        <w:tblPrEx>
          <w:tblCellMar>
            <w:top w:w="0" w:type="dxa"/>
            <w:bottom w:w="0" w:type="dxa"/>
          </w:tblCellMar>
        </w:tblPrEx>
        <w:tc>
          <w:tcPr>
            <w:tcW w:w="5600" w:type="dxa"/>
            <w:tcMar>
              <w:top w:w="60" w:type="dxa"/>
              <w:left w:w="80" w:type="dxa"/>
              <w:bottom w:w="60" w:type="dxa"/>
              <w:right w:w="80" w:type="dxa"/>
            </w:tcMar>
            <w:vAlign w:val="center"/>
          </w:tcPr>
          <w:p w14:paraId="07F00DA7"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lastRenderedPageBreak/>
              <w:t>Integration with Module 3 (PCFG) and Module 4 (WSD)</w:t>
            </w:r>
          </w:p>
        </w:tc>
        <w:tc>
          <w:tcPr>
            <w:tcW w:w="3000" w:type="dxa"/>
            <w:tcMar>
              <w:top w:w="60" w:type="dxa"/>
              <w:left w:w="80" w:type="dxa"/>
              <w:bottom w:w="60" w:type="dxa"/>
              <w:right w:w="80" w:type="dxa"/>
            </w:tcMar>
            <w:vAlign w:val="center"/>
          </w:tcPr>
          <w:p w14:paraId="1F4876BE"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Weeks 10–11</w:t>
            </w:r>
          </w:p>
        </w:tc>
      </w:tr>
      <w:tr w:rsidR="00925685" w:rsidRPr="00CA6095" w14:paraId="7E16949D" w14:textId="77777777">
        <w:tblPrEx>
          <w:tblCellMar>
            <w:top w:w="0" w:type="dxa"/>
            <w:bottom w:w="0" w:type="dxa"/>
          </w:tblCellMar>
        </w:tblPrEx>
        <w:tc>
          <w:tcPr>
            <w:tcW w:w="5600" w:type="dxa"/>
            <w:tcMar>
              <w:top w:w="60" w:type="dxa"/>
              <w:left w:w="80" w:type="dxa"/>
              <w:bottom w:w="60" w:type="dxa"/>
              <w:right w:w="80" w:type="dxa"/>
            </w:tcMar>
            <w:vAlign w:val="center"/>
          </w:tcPr>
          <w:p w14:paraId="318820AD"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System-level testing and report consolidation</w:t>
            </w:r>
          </w:p>
        </w:tc>
        <w:tc>
          <w:tcPr>
            <w:tcW w:w="3000" w:type="dxa"/>
            <w:tcMar>
              <w:top w:w="60" w:type="dxa"/>
              <w:left w:w="80" w:type="dxa"/>
              <w:bottom w:w="60" w:type="dxa"/>
              <w:right w:w="80" w:type="dxa"/>
            </w:tcMar>
            <w:vAlign w:val="center"/>
          </w:tcPr>
          <w:p w14:paraId="4E5A6D0E"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Week 12</w:t>
            </w:r>
          </w:p>
        </w:tc>
      </w:tr>
    </w:tbl>
    <w:p w14:paraId="435045C5" w14:textId="77777777" w:rsidR="00925685" w:rsidRPr="00CA6095" w:rsidRDefault="00925685" w:rsidP="001E4882">
      <w:pPr>
        <w:spacing w:after="200" w:line="360" w:lineRule="auto"/>
        <w:rPr>
          <w:color w:val="000000" w:themeColor="text1"/>
        </w:rPr>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200"/>
      </w:tblGrid>
      <w:tr w:rsidR="00925685" w:rsidRPr="00CA6095" w14:paraId="44083CB5" w14:textId="77777777">
        <w:tblPrEx>
          <w:tblCellMar>
            <w:top w:w="0" w:type="dxa"/>
            <w:bottom w:w="0" w:type="dxa"/>
          </w:tblCellMar>
        </w:tblPrEx>
        <w:trPr>
          <w:tblHeader/>
        </w:trPr>
        <w:tc>
          <w:tcPr>
            <w:tcW w:w="2400" w:type="dxa"/>
            <w:shd w:val="clear" w:color="auto" w:fill="D9E2F3"/>
            <w:tcMar>
              <w:top w:w="60" w:type="dxa"/>
              <w:left w:w="80" w:type="dxa"/>
              <w:bottom w:w="60" w:type="dxa"/>
              <w:right w:w="80" w:type="dxa"/>
            </w:tcMar>
            <w:vAlign w:val="center"/>
          </w:tcPr>
          <w:p w14:paraId="79915E6B"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Student</w:t>
            </w:r>
          </w:p>
        </w:tc>
        <w:tc>
          <w:tcPr>
            <w:tcW w:w="3000" w:type="dxa"/>
            <w:shd w:val="clear" w:color="auto" w:fill="D9E2F3"/>
            <w:tcMar>
              <w:top w:w="60" w:type="dxa"/>
              <w:left w:w="80" w:type="dxa"/>
              <w:bottom w:w="60" w:type="dxa"/>
              <w:right w:w="80" w:type="dxa"/>
            </w:tcMar>
            <w:vAlign w:val="center"/>
          </w:tcPr>
          <w:p w14:paraId="58E0367D"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Assigned Responsibility</w:t>
            </w:r>
          </w:p>
        </w:tc>
        <w:tc>
          <w:tcPr>
            <w:tcW w:w="3200" w:type="dxa"/>
            <w:shd w:val="clear" w:color="auto" w:fill="D9E2F3"/>
            <w:tcMar>
              <w:top w:w="60" w:type="dxa"/>
              <w:left w:w="80" w:type="dxa"/>
              <w:bottom w:w="60" w:type="dxa"/>
              <w:right w:w="80" w:type="dxa"/>
            </w:tcMar>
            <w:vAlign w:val="center"/>
          </w:tcPr>
          <w:p w14:paraId="2C9750EC"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Actual Contribution</w:t>
            </w:r>
          </w:p>
        </w:tc>
      </w:tr>
      <w:tr w:rsidR="00925685" w:rsidRPr="00CA6095" w14:paraId="42A8E635" w14:textId="77777777">
        <w:tblPrEx>
          <w:tblCellMar>
            <w:top w:w="0" w:type="dxa"/>
            <w:bottom w:w="0" w:type="dxa"/>
          </w:tblCellMar>
        </w:tblPrEx>
        <w:tc>
          <w:tcPr>
            <w:tcW w:w="2400" w:type="dxa"/>
            <w:tcMar>
              <w:top w:w="60" w:type="dxa"/>
              <w:left w:w="80" w:type="dxa"/>
              <w:bottom w:w="60" w:type="dxa"/>
              <w:right w:w="80" w:type="dxa"/>
            </w:tcMar>
            <w:vAlign w:val="center"/>
          </w:tcPr>
          <w:p w14:paraId="0B0DD6D4"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V. Yogeswar (192425175)</w:t>
            </w:r>
          </w:p>
        </w:tc>
        <w:tc>
          <w:tcPr>
            <w:tcW w:w="3000" w:type="dxa"/>
            <w:tcMar>
              <w:top w:w="60" w:type="dxa"/>
              <w:left w:w="80" w:type="dxa"/>
              <w:bottom w:w="60" w:type="dxa"/>
              <w:right w:w="80" w:type="dxa"/>
            </w:tcMar>
            <w:vAlign w:val="center"/>
          </w:tcPr>
          <w:p w14:paraId="2CF74C26"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Module 1: Legal Text Preprocessing and Linguistic Analysis</w:t>
            </w:r>
          </w:p>
        </w:tc>
        <w:tc>
          <w:tcPr>
            <w:tcW w:w="3200" w:type="dxa"/>
            <w:tcMar>
              <w:top w:w="60" w:type="dxa"/>
              <w:left w:w="80" w:type="dxa"/>
              <w:bottom w:w="60" w:type="dxa"/>
              <w:right w:w="80" w:type="dxa"/>
            </w:tcMar>
            <w:vAlign w:val="center"/>
          </w:tcPr>
          <w:p w14:paraId="26310C12"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Designed, implemented and tested the sentence segmentation, tokenization and POS-tagging pipeline; authored Chapters 1, 3, 4 (module-specific) and 5 of this report</w:t>
            </w:r>
          </w:p>
        </w:tc>
      </w:tr>
    </w:tbl>
    <w:p w14:paraId="649446A9" w14:textId="77777777" w:rsidR="00925685" w:rsidRPr="00CA6095" w:rsidRDefault="00925685" w:rsidP="001E4882">
      <w:pPr>
        <w:spacing w:after="200" w:line="360" w:lineRule="auto"/>
        <w:rPr>
          <w:color w:val="000000" w:themeColor="text1"/>
        </w:rPr>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800"/>
        <w:gridCol w:w="2000"/>
      </w:tblGrid>
      <w:tr w:rsidR="00925685" w:rsidRPr="00CA6095" w14:paraId="7DBABE84" w14:textId="77777777">
        <w:tblPrEx>
          <w:tblCellMar>
            <w:top w:w="0" w:type="dxa"/>
            <w:bottom w:w="0" w:type="dxa"/>
          </w:tblCellMar>
        </w:tblPrEx>
        <w:trPr>
          <w:tblHeader/>
        </w:trPr>
        <w:tc>
          <w:tcPr>
            <w:tcW w:w="3800" w:type="dxa"/>
            <w:shd w:val="clear" w:color="auto" w:fill="D9E2F3"/>
            <w:tcMar>
              <w:top w:w="60" w:type="dxa"/>
              <w:left w:w="80" w:type="dxa"/>
              <w:bottom w:w="60" w:type="dxa"/>
              <w:right w:w="80" w:type="dxa"/>
            </w:tcMar>
            <w:vAlign w:val="center"/>
          </w:tcPr>
          <w:p w14:paraId="27679F35"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Item</w:t>
            </w:r>
          </w:p>
        </w:tc>
        <w:tc>
          <w:tcPr>
            <w:tcW w:w="2800" w:type="dxa"/>
            <w:shd w:val="clear" w:color="auto" w:fill="D9E2F3"/>
            <w:tcMar>
              <w:top w:w="60" w:type="dxa"/>
              <w:left w:w="80" w:type="dxa"/>
              <w:bottom w:w="60" w:type="dxa"/>
              <w:right w:w="80" w:type="dxa"/>
            </w:tcMar>
            <w:vAlign w:val="center"/>
          </w:tcPr>
          <w:p w14:paraId="4D53779D"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Estimated Cost</w:t>
            </w:r>
          </w:p>
        </w:tc>
        <w:tc>
          <w:tcPr>
            <w:tcW w:w="2000" w:type="dxa"/>
            <w:shd w:val="clear" w:color="auto" w:fill="D9E2F3"/>
            <w:tcMar>
              <w:top w:w="60" w:type="dxa"/>
              <w:left w:w="80" w:type="dxa"/>
              <w:bottom w:w="60" w:type="dxa"/>
              <w:right w:w="80" w:type="dxa"/>
            </w:tcMar>
            <w:vAlign w:val="center"/>
          </w:tcPr>
          <w:p w14:paraId="1620A731"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Actual Cost</w:t>
            </w:r>
          </w:p>
        </w:tc>
      </w:tr>
      <w:tr w:rsidR="00925685" w:rsidRPr="00CA6095" w14:paraId="529648A3" w14:textId="77777777">
        <w:tblPrEx>
          <w:tblCellMar>
            <w:top w:w="0" w:type="dxa"/>
            <w:bottom w:w="0" w:type="dxa"/>
          </w:tblCellMar>
        </w:tblPrEx>
        <w:tc>
          <w:tcPr>
            <w:tcW w:w="3800" w:type="dxa"/>
            <w:tcMar>
              <w:top w:w="60" w:type="dxa"/>
              <w:left w:w="80" w:type="dxa"/>
              <w:bottom w:w="60" w:type="dxa"/>
              <w:right w:w="80" w:type="dxa"/>
            </w:tcMar>
            <w:vAlign w:val="center"/>
          </w:tcPr>
          <w:p w14:paraId="002BC53E"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Software (Python, NLTK, PDF extraction library)</w:t>
            </w:r>
          </w:p>
        </w:tc>
        <w:tc>
          <w:tcPr>
            <w:tcW w:w="2800" w:type="dxa"/>
            <w:tcMar>
              <w:top w:w="60" w:type="dxa"/>
              <w:left w:w="80" w:type="dxa"/>
              <w:bottom w:w="60" w:type="dxa"/>
              <w:right w:w="80" w:type="dxa"/>
            </w:tcMar>
            <w:vAlign w:val="center"/>
          </w:tcPr>
          <w:p w14:paraId="2A3A9598"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₹0 (open-source)</w:t>
            </w:r>
          </w:p>
        </w:tc>
        <w:tc>
          <w:tcPr>
            <w:tcW w:w="2000" w:type="dxa"/>
            <w:tcMar>
              <w:top w:w="60" w:type="dxa"/>
              <w:left w:w="80" w:type="dxa"/>
              <w:bottom w:w="60" w:type="dxa"/>
              <w:right w:w="80" w:type="dxa"/>
            </w:tcMar>
            <w:vAlign w:val="center"/>
          </w:tcPr>
          <w:p w14:paraId="2489B94B"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₹0</w:t>
            </w:r>
          </w:p>
        </w:tc>
      </w:tr>
      <w:tr w:rsidR="00925685" w:rsidRPr="00CA6095" w14:paraId="727E93AF" w14:textId="77777777">
        <w:tblPrEx>
          <w:tblCellMar>
            <w:top w:w="0" w:type="dxa"/>
            <w:bottom w:w="0" w:type="dxa"/>
          </w:tblCellMar>
        </w:tblPrEx>
        <w:tc>
          <w:tcPr>
            <w:tcW w:w="3800" w:type="dxa"/>
            <w:tcMar>
              <w:top w:w="60" w:type="dxa"/>
              <w:left w:w="80" w:type="dxa"/>
              <w:bottom w:w="60" w:type="dxa"/>
              <w:right w:w="80" w:type="dxa"/>
            </w:tcMar>
            <w:vAlign w:val="center"/>
          </w:tcPr>
          <w:p w14:paraId="6A6D7F9C"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Development/testing hardware (standard laptop/desktop)</w:t>
            </w:r>
          </w:p>
        </w:tc>
        <w:tc>
          <w:tcPr>
            <w:tcW w:w="2800" w:type="dxa"/>
            <w:tcMar>
              <w:top w:w="60" w:type="dxa"/>
              <w:left w:w="80" w:type="dxa"/>
              <w:bottom w:w="60" w:type="dxa"/>
              <w:right w:w="80" w:type="dxa"/>
            </w:tcMar>
            <w:vAlign w:val="center"/>
          </w:tcPr>
          <w:p w14:paraId="05C5812E"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[team estimate]</w:t>
            </w:r>
          </w:p>
        </w:tc>
        <w:tc>
          <w:tcPr>
            <w:tcW w:w="2000" w:type="dxa"/>
            <w:tcMar>
              <w:top w:w="60" w:type="dxa"/>
              <w:left w:w="80" w:type="dxa"/>
              <w:bottom w:w="60" w:type="dxa"/>
              <w:right w:w="80" w:type="dxa"/>
            </w:tcMar>
            <w:vAlign w:val="center"/>
          </w:tcPr>
          <w:p w14:paraId="04F97EB5"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[team actual]</w:t>
            </w:r>
          </w:p>
        </w:tc>
      </w:tr>
      <w:tr w:rsidR="00925685" w:rsidRPr="00CA6095" w14:paraId="6BBAC36E" w14:textId="77777777">
        <w:tblPrEx>
          <w:tblCellMar>
            <w:top w:w="0" w:type="dxa"/>
            <w:bottom w:w="0" w:type="dxa"/>
          </w:tblCellMar>
        </w:tblPrEx>
        <w:tc>
          <w:tcPr>
            <w:tcW w:w="3800" w:type="dxa"/>
            <w:tcMar>
              <w:top w:w="60" w:type="dxa"/>
              <w:left w:w="80" w:type="dxa"/>
              <w:bottom w:w="60" w:type="dxa"/>
              <w:right w:w="80" w:type="dxa"/>
            </w:tcMar>
            <w:vAlign w:val="center"/>
          </w:tcPr>
          <w:p w14:paraId="7CF487AC"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Sample judgment documents (publicly available or provided)</w:t>
            </w:r>
          </w:p>
        </w:tc>
        <w:tc>
          <w:tcPr>
            <w:tcW w:w="2800" w:type="dxa"/>
            <w:tcMar>
              <w:top w:w="60" w:type="dxa"/>
              <w:left w:w="80" w:type="dxa"/>
              <w:bottom w:w="60" w:type="dxa"/>
              <w:right w:w="80" w:type="dxa"/>
            </w:tcMar>
            <w:vAlign w:val="center"/>
          </w:tcPr>
          <w:p w14:paraId="4C05CF4A"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₹0 (public/provided) / [licence fee if applicable]</w:t>
            </w:r>
          </w:p>
        </w:tc>
        <w:tc>
          <w:tcPr>
            <w:tcW w:w="2000" w:type="dxa"/>
            <w:tcMar>
              <w:top w:w="60" w:type="dxa"/>
              <w:left w:w="80" w:type="dxa"/>
              <w:bottom w:w="60" w:type="dxa"/>
              <w:right w:w="80" w:type="dxa"/>
            </w:tcMar>
            <w:vAlign w:val="center"/>
          </w:tcPr>
          <w:p w14:paraId="15EE22D3"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[actual]</w:t>
            </w:r>
          </w:p>
        </w:tc>
      </w:tr>
    </w:tbl>
    <w:p w14:paraId="76E83770" w14:textId="77777777" w:rsidR="00925685" w:rsidRPr="00CA6095" w:rsidRDefault="00000000" w:rsidP="001E4882">
      <w:pPr>
        <w:spacing w:line="360" w:lineRule="auto"/>
        <w:rPr>
          <w:color w:val="000000" w:themeColor="text1"/>
        </w:rPr>
      </w:pPr>
      <w:r w:rsidRPr="00CA6095">
        <w:rPr>
          <w:color w:val="000000" w:themeColor="text1"/>
        </w:rPr>
        <w:br w:type="page"/>
      </w:r>
    </w:p>
    <w:p w14:paraId="45A3B3DB" w14:textId="77777777" w:rsidR="00925685" w:rsidRPr="00CA6095" w:rsidRDefault="00000000" w:rsidP="001E4882">
      <w:pPr>
        <w:pStyle w:val="Heading1"/>
        <w:spacing w:after="80" w:line="360" w:lineRule="auto"/>
        <w:jc w:val="center"/>
        <w:rPr>
          <w:color w:val="000000" w:themeColor="text1"/>
        </w:rPr>
      </w:pPr>
      <w:r w:rsidRPr="00CA6095">
        <w:rPr>
          <w:rFonts w:eastAsia="Calibri"/>
          <w:b/>
          <w:bCs/>
          <w:color w:val="000000" w:themeColor="text1"/>
          <w:sz w:val="30"/>
          <w:szCs w:val="30"/>
        </w:rPr>
        <w:lastRenderedPageBreak/>
        <w:t>CHAPTER 5</w:t>
      </w:r>
    </w:p>
    <w:p w14:paraId="3437AF40" w14:textId="77777777" w:rsidR="00925685" w:rsidRPr="00CA6095" w:rsidRDefault="00000000" w:rsidP="001E4882">
      <w:pPr>
        <w:spacing w:after="300" w:line="360" w:lineRule="auto"/>
        <w:jc w:val="center"/>
        <w:rPr>
          <w:color w:val="000000" w:themeColor="text1"/>
        </w:rPr>
      </w:pPr>
      <w:r w:rsidRPr="00CA6095">
        <w:rPr>
          <w:rFonts w:eastAsia="Calibri"/>
          <w:b/>
          <w:bCs/>
          <w:color w:val="000000" w:themeColor="text1"/>
          <w:sz w:val="26"/>
          <w:szCs w:val="26"/>
        </w:rPr>
        <w:t>CONCLUSION, FUTURE WORK AND REFLECTION</w:t>
      </w:r>
    </w:p>
    <w:p w14:paraId="574B0A28" w14:textId="77777777" w:rsidR="00925685" w:rsidRPr="00CA6095" w:rsidRDefault="00000000" w:rsidP="001E4882">
      <w:pPr>
        <w:pStyle w:val="Heading2"/>
        <w:spacing w:before="260" w:after="160" w:line="360" w:lineRule="auto"/>
        <w:rPr>
          <w:color w:val="000000" w:themeColor="text1"/>
        </w:rPr>
      </w:pPr>
      <w:r w:rsidRPr="00CA6095">
        <w:rPr>
          <w:rFonts w:eastAsia="Calibri"/>
          <w:b/>
          <w:bCs/>
          <w:color w:val="000000" w:themeColor="text1"/>
        </w:rPr>
        <w:t>5.1 Conclusion</w:t>
      </w:r>
    </w:p>
    <w:p w14:paraId="74D18D8D" w14:textId="77777777"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t>Interpreting property-dispute court judgments consistently requires more than simple keyword search: it requires structured linguistic analysis, grammatical parsing and contextual sense disambiguation. This project has shown that combining legal-text preprocessing, Feature-Based Grammar parsing, Probabilistic Context-Free Grammar parsing and Word Sense Disambiguation into a single pipeline can produce a structured, more easily understood interpretation of a judgment’s key assertions. Within this framework, the Module 1 legal-text preprocessing and linguistic-analysis stage developed and evaluated in this report takes the raw judgment text, segments it into sentences, tokenizes each sentence and assigns Part-of-Speech tags, providing the structured foundation on which the Feature-Based Grammar, Probabilistic Context-Free Grammar and Word Sense Disambiguation stages all depend. The system, as designed, is intended purely as an NLP-based interpretation aid: it does not provide legal advice, does not determine legal rights, does not replace lawyers or judges, and does not produce legally binding decisions.</w:t>
      </w:r>
    </w:p>
    <w:p w14:paraId="26303F14" w14:textId="77777777" w:rsidR="00925685" w:rsidRPr="00CA6095" w:rsidRDefault="00000000" w:rsidP="001E4882">
      <w:pPr>
        <w:pStyle w:val="Heading2"/>
        <w:spacing w:before="260" w:after="160" w:line="360" w:lineRule="auto"/>
        <w:rPr>
          <w:color w:val="000000" w:themeColor="text1"/>
        </w:rPr>
      </w:pPr>
      <w:r w:rsidRPr="00CA6095">
        <w:rPr>
          <w:rFonts w:eastAsia="Calibri"/>
          <w:b/>
          <w:bCs/>
          <w:color w:val="000000" w:themeColor="text1"/>
        </w:rPr>
        <w:t>5.2 Future Work</w:t>
      </w:r>
    </w:p>
    <w:p w14:paraId="23F0A8A0"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Expand the legal-domain vocabulary and sample sentence set used to validate Module 1’s preprocessing.</w:t>
      </w:r>
    </w:p>
    <w:p w14:paraId="6281CB1A"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Improve POS tagging accuracy for legal terminology, potentially through a small domain-adapted correction layer applied after NLTK’s general-purpose tagger.</w:t>
      </w:r>
    </w:p>
    <w:p w14:paraId="2859A181"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Extend the Feature-Based Grammar rule set (Module 2) to cover a wider range of sentence structures found in property-dispute judgments.</w:t>
      </w:r>
    </w:p>
    <w:p w14:paraId="11958B69"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Incorporate more advanced Word Sense Disambiguation techniques for a broader range of ambiguous legal/property terms (Module 4).</w:t>
      </w:r>
    </w:p>
    <w:p w14:paraId="311201CE"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Add Named Entity Recognition to automatically identify parties, properties and dates mentioned in a judgment.</w:t>
      </w:r>
    </w:p>
    <w:p w14:paraId="1ADBFA54"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Add relation extraction to more explicitly capture relationships between identified entities.</w:t>
      </w:r>
    </w:p>
    <w:p w14:paraId="041F2EBA"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Extend the system to multilingual legal text processing.</w:t>
      </w:r>
    </w:p>
    <w:p w14:paraId="3B50509D"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lastRenderedPageBreak/>
        <w:t>Explore transformer-based language models as a complement to the current grammar-based and rule-based pipeline.</w:t>
      </w:r>
    </w:p>
    <w:p w14:paraId="133175F9"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Evaluate the complete system on a larger, more diverse dataset of property-dispute judgments.</w:t>
      </w:r>
    </w:p>
    <w:p w14:paraId="6B878A40" w14:textId="77777777" w:rsidR="00925685" w:rsidRPr="00CA6095" w:rsidRDefault="00000000" w:rsidP="001E4882">
      <w:pPr>
        <w:pStyle w:val="Heading2"/>
        <w:spacing w:before="260" w:after="160" w:line="360" w:lineRule="auto"/>
        <w:rPr>
          <w:color w:val="000000" w:themeColor="text1"/>
        </w:rPr>
      </w:pPr>
      <w:r w:rsidRPr="00CA6095">
        <w:rPr>
          <w:rFonts w:eastAsia="Calibri"/>
          <w:b/>
          <w:bCs/>
          <w:color w:val="000000" w:themeColor="text1"/>
        </w:rPr>
        <w:t>5.3 Professional Learning &amp; Individual Reflection</w:t>
      </w:r>
    </w:p>
    <w:p w14:paraId="49CFAD50" w14:textId="77777777" w:rsidR="00925685" w:rsidRPr="00CA6095" w:rsidRDefault="00000000" w:rsidP="001E4882">
      <w:pPr>
        <w:spacing w:after="160" w:line="360" w:lineRule="auto"/>
        <w:rPr>
          <w:color w:val="000000" w:themeColor="text1"/>
        </w:rPr>
      </w:pPr>
      <w:r w:rsidRPr="00CA6095">
        <w:rPr>
          <w:rFonts w:eastAsia="Calibri"/>
          <w:b/>
          <w:bCs/>
          <w:color w:val="000000" w:themeColor="text1"/>
          <w:sz w:val="22"/>
          <w:szCs w:val="22"/>
        </w:rPr>
        <w:t>New Knowledge Acquired:</w:t>
      </w:r>
    </w:p>
    <w:p w14:paraId="3F38BDD7"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Practical experience with NLP preprocessing concepts – sentence segmentation, tokenization and Part-of-Speech tagging – and how they form the foundation for more advanced grammatical and semantic analysis.</w:t>
      </w:r>
    </w:p>
    <w:p w14:paraId="7ED7AA88"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How to structure the output of a preprocessing stage so that it can be reliably consumed by downstream grammar-based and disambiguation modules developed by other team members.</w:t>
      </w:r>
    </w:p>
    <w:p w14:paraId="32B623E9"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The distinction between syntactic parsing (handled by Feature-Based Grammar and Probabilistic Context-Free Grammar in Modules 2 and 3) and word-sense ambiguity (handled by Word Sense Disambiguation in Module 4), and why both are needed for legal text interpretation.</w:t>
      </w:r>
    </w:p>
    <w:p w14:paraId="108C68E8" w14:textId="77777777" w:rsidR="00925685" w:rsidRPr="00CA6095" w:rsidRDefault="00000000" w:rsidP="001E4882">
      <w:pPr>
        <w:spacing w:after="160" w:line="360" w:lineRule="auto"/>
        <w:rPr>
          <w:color w:val="000000" w:themeColor="text1"/>
        </w:rPr>
      </w:pPr>
      <w:r w:rsidRPr="00CA6095">
        <w:rPr>
          <w:rFonts w:eastAsia="Calibri"/>
          <w:b/>
          <w:bCs/>
          <w:color w:val="000000" w:themeColor="text1"/>
          <w:sz w:val="22"/>
          <w:szCs w:val="22"/>
        </w:rPr>
        <w:t>Engineering &amp; Professional Skills Developed:</w:t>
      </w:r>
    </w:p>
    <w:p w14:paraId="75A135CA"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Practical implementation of an NLP preprocessing pipeline in Python using NLTK.</w:t>
      </w:r>
    </w:p>
    <w:p w14:paraId="44997859"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Structured engineering design and evaluation of preprocessing-approach alternatives (Chapter 3) to justify the choice of NLTK over a custom-built pipeline.</w:t>
      </w:r>
    </w:p>
    <w:p w14:paraId="4EAAD2CF" w14:textId="77777777" w:rsidR="00925685" w:rsidRPr="00CA6095" w:rsidRDefault="00000000" w:rsidP="001E4882">
      <w:pPr>
        <w:pStyle w:val="ListParagraph"/>
        <w:numPr>
          <w:ilvl w:val="0"/>
          <w:numId w:val="2"/>
        </w:numPr>
        <w:spacing w:after="120" w:line="360" w:lineRule="auto"/>
        <w:rPr>
          <w:color w:val="000000" w:themeColor="text1"/>
        </w:rPr>
      </w:pPr>
      <w:r w:rsidRPr="00CA6095">
        <w:rPr>
          <w:rFonts w:eastAsia="Calibri"/>
          <w:color w:val="000000" w:themeColor="text1"/>
          <w:sz w:val="22"/>
          <w:szCs w:val="22"/>
        </w:rPr>
        <w:t>Collaborative, modular team development in which Module 1 interfaces with three further modules through a well-defined structured output format.</w:t>
      </w:r>
    </w:p>
    <w:p w14:paraId="0A663F4C" w14:textId="77777777" w:rsidR="00925685" w:rsidRPr="00CA6095" w:rsidRDefault="00000000" w:rsidP="001E4882">
      <w:pPr>
        <w:spacing w:after="160" w:line="360" w:lineRule="auto"/>
        <w:rPr>
          <w:color w:val="000000" w:themeColor="text1"/>
        </w:rPr>
      </w:pPr>
      <w:r w:rsidRPr="00CA6095">
        <w:rPr>
          <w:rFonts w:eastAsia="Calibri"/>
          <w:b/>
          <w:bCs/>
          <w:color w:val="000000" w:themeColor="text1"/>
          <w:sz w:val="22"/>
          <w:szCs w:val="22"/>
        </w:rPr>
        <w:t>Individual Reflection:</w:t>
      </w:r>
    </w:p>
    <w:p w14:paraId="0F96EFE6" w14:textId="60F4C566"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t>The most difficult engineering problem I encountered while developing Module 1 was reliably segmenting and tokenizing the long, multi-clause sentences typical of formal legal judgments, modules and on overall development effort. Working through this module, I gained a clearer understanding of how a preprocessing stage must be designed with its downstream consumers in mind – in this case, ensuring that the (token, POS tag) structure I produced was directly usable by the Feature-Based Grammar parser in Module 2. If I were to revisit this module, I would invest more time in testing the preprocessing pipeline against a wider variety of legal sentence structures before finalising the structured output format, to reduce the risk of downstream errors in Modules 2, 3 and 4.</w:t>
      </w:r>
    </w:p>
    <w:p w14:paraId="2C7E0141" w14:textId="77777777" w:rsidR="00925685" w:rsidRPr="00CA6095" w:rsidRDefault="00000000" w:rsidP="001E4882">
      <w:pPr>
        <w:spacing w:line="360" w:lineRule="auto"/>
        <w:rPr>
          <w:color w:val="000000" w:themeColor="text1"/>
        </w:rPr>
      </w:pPr>
      <w:r w:rsidRPr="00CA6095">
        <w:rPr>
          <w:color w:val="000000" w:themeColor="text1"/>
        </w:rPr>
        <w:br w:type="page"/>
      </w:r>
    </w:p>
    <w:p w14:paraId="7902E504" w14:textId="77777777" w:rsidR="00925685" w:rsidRPr="00CA6095" w:rsidRDefault="00000000" w:rsidP="001E4882">
      <w:pPr>
        <w:pStyle w:val="Heading1"/>
        <w:spacing w:before="240" w:after="240" w:line="360" w:lineRule="auto"/>
        <w:jc w:val="center"/>
        <w:rPr>
          <w:color w:val="000000" w:themeColor="text1"/>
        </w:rPr>
      </w:pPr>
      <w:r w:rsidRPr="00CA6095">
        <w:rPr>
          <w:rFonts w:eastAsia="Calibri"/>
          <w:b/>
          <w:bCs/>
          <w:color w:val="000000" w:themeColor="text1"/>
          <w:sz w:val="30"/>
          <w:szCs w:val="30"/>
        </w:rPr>
        <w:lastRenderedPageBreak/>
        <w:t>REFERENCES</w:t>
      </w:r>
    </w:p>
    <w:p w14:paraId="7F18B273" w14:textId="77777777" w:rsidR="00925685" w:rsidRPr="00CA6095" w:rsidRDefault="00000000" w:rsidP="001E4882">
      <w:pPr>
        <w:spacing w:after="200" w:line="360" w:lineRule="auto"/>
        <w:rPr>
          <w:color w:val="000000" w:themeColor="text1"/>
        </w:rPr>
      </w:pPr>
      <w:r w:rsidRPr="00CA6095">
        <w:rPr>
          <w:rFonts w:eastAsia="Calibri"/>
          <w:color w:val="000000" w:themeColor="text1"/>
          <w:sz w:val="22"/>
          <w:szCs w:val="22"/>
        </w:rPr>
        <w:t xml:space="preserve">[1] D. </w:t>
      </w:r>
      <w:proofErr w:type="spellStart"/>
      <w:r w:rsidRPr="00CA6095">
        <w:rPr>
          <w:rFonts w:eastAsia="Calibri"/>
          <w:color w:val="000000" w:themeColor="text1"/>
          <w:sz w:val="22"/>
          <w:szCs w:val="22"/>
        </w:rPr>
        <w:t>Jurafsky</w:t>
      </w:r>
      <w:proofErr w:type="spellEnd"/>
      <w:r w:rsidRPr="00CA6095">
        <w:rPr>
          <w:rFonts w:eastAsia="Calibri"/>
          <w:color w:val="000000" w:themeColor="text1"/>
          <w:sz w:val="22"/>
          <w:szCs w:val="22"/>
        </w:rPr>
        <w:t xml:space="preserve"> and J. H. Martin, Speech and Language Processing, 2nd ed. Upper Saddle River, NJ, USA: Prentice Hall, 2009.</w:t>
      </w:r>
    </w:p>
    <w:p w14:paraId="7182EA79" w14:textId="77777777" w:rsidR="00925685" w:rsidRPr="00CA6095" w:rsidRDefault="00000000" w:rsidP="001E4882">
      <w:pPr>
        <w:spacing w:after="200" w:line="360" w:lineRule="auto"/>
        <w:rPr>
          <w:color w:val="000000" w:themeColor="text1"/>
        </w:rPr>
      </w:pPr>
      <w:r w:rsidRPr="00CA6095">
        <w:rPr>
          <w:rFonts w:eastAsia="Calibri"/>
          <w:color w:val="000000" w:themeColor="text1"/>
          <w:sz w:val="22"/>
          <w:szCs w:val="22"/>
        </w:rPr>
        <w:t>[2] C. D. Manning, P. Raghavan, and H. Schütze, Introduction to Information Retrieval. Cambridge, U.K.: Cambridge University Press, 2008.</w:t>
      </w:r>
    </w:p>
    <w:p w14:paraId="466A182C" w14:textId="77777777" w:rsidR="00925685" w:rsidRPr="00CA6095" w:rsidRDefault="00000000" w:rsidP="001E4882">
      <w:pPr>
        <w:spacing w:after="200" w:line="360" w:lineRule="auto"/>
        <w:rPr>
          <w:color w:val="000000" w:themeColor="text1"/>
        </w:rPr>
      </w:pPr>
      <w:r w:rsidRPr="00CA6095">
        <w:rPr>
          <w:rFonts w:eastAsia="Calibri"/>
          <w:color w:val="000000" w:themeColor="text1"/>
          <w:sz w:val="22"/>
          <w:szCs w:val="22"/>
        </w:rPr>
        <w:t>[3] S. Bird, E. Klein, and E. Loper, Natural Language Processing with Python. Sebastopol, CA, USA: O’Reilly Media, 2009.</w:t>
      </w:r>
    </w:p>
    <w:p w14:paraId="6F2E1F55" w14:textId="77777777" w:rsidR="00925685" w:rsidRPr="00CA6095" w:rsidRDefault="00000000" w:rsidP="001E4882">
      <w:pPr>
        <w:spacing w:after="200" w:line="360" w:lineRule="auto"/>
        <w:rPr>
          <w:color w:val="000000" w:themeColor="text1"/>
        </w:rPr>
      </w:pPr>
      <w:r w:rsidRPr="00CA6095">
        <w:rPr>
          <w:rFonts w:eastAsia="Calibri"/>
          <w:color w:val="000000" w:themeColor="text1"/>
          <w:sz w:val="22"/>
          <w:szCs w:val="22"/>
        </w:rPr>
        <w:t>[4] C. D. Manning and H. Schütze, Foundations of Statistical Natural Language Processing. Cambridge, MA, USA: MIT Press, 1999.</w:t>
      </w:r>
    </w:p>
    <w:p w14:paraId="5774E76E" w14:textId="77777777" w:rsidR="00925685" w:rsidRPr="00CA6095" w:rsidRDefault="00000000" w:rsidP="001E4882">
      <w:pPr>
        <w:spacing w:line="360" w:lineRule="auto"/>
        <w:rPr>
          <w:color w:val="000000" w:themeColor="text1"/>
        </w:rPr>
      </w:pPr>
      <w:r w:rsidRPr="00CA6095">
        <w:rPr>
          <w:rFonts w:eastAsia="Calibri"/>
          <w:color w:val="000000" w:themeColor="text1"/>
          <w:sz w:val="22"/>
          <w:szCs w:val="22"/>
        </w:rPr>
        <w:t>[5] NLTK Project, “NLTK Documentation,” Natural Language Toolkit. [Online]. Available: https://www.nltk.org/.</w:t>
      </w:r>
    </w:p>
    <w:p w14:paraId="3ADF4200" w14:textId="77777777" w:rsidR="00925685" w:rsidRPr="00CA6095" w:rsidRDefault="00000000" w:rsidP="001E4882">
      <w:pPr>
        <w:spacing w:line="360" w:lineRule="auto"/>
        <w:rPr>
          <w:color w:val="000000" w:themeColor="text1"/>
        </w:rPr>
      </w:pPr>
      <w:r w:rsidRPr="00CA6095">
        <w:rPr>
          <w:color w:val="000000" w:themeColor="text1"/>
        </w:rPr>
        <w:br w:type="page"/>
      </w:r>
    </w:p>
    <w:p w14:paraId="21F3C814" w14:textId="77777777" w:rsidR="00925685" w:rsidRPr="00CA6095" w:rsidRDefault="00000000" w:rsidP="001E4882">
      <w:pPr>
        <w:pStyle w:val="Heading1"/>
        <w:spacing w:before="240" w:after="240" w:line="360" w:lineRule="auto"/>
        <w:jc w:val="center"/>
        <w:rPr>
          <w:color w:val="000000" w:themeColor="text1"/>
        </w:rPr>
      </w:pPr>
      <w:r w:rsidRPr="00CA6095">
        <w:rPr>
          <w:rFonts w:eastAsia="Calibri"/>
          <w:b/>
          <w:bCs/>
          <w:color w:val="000000" w:themeColor="text1"/>
          <w:sz w:val="30"/>
          <w:szCs w:val="30"/>
        </w:rPr>
        <w:lastRenderedPageBreak/>
        <w:t>APPENDICES</w:t>
      </w:r>
    </w:p>
    <w:p w14:paraId="204F6515" w14:textId="77777777" w:rsidR="00925685" w:rsidRPr="00CA6095" w:rsidRDefault="00000000" w:rsidP="001E4882">
      <w:pPr>
        <w:spacing w:after="200" w:line="360" w:lineRule="auto"/>
        <w:rPr>
          <w:color w:val="000000" w:themeColor="text1"/>
        </w:rPr>
      </w:pPr>
      <w:r w:rsidRPr="00CA6095">
        <w:rPr>
          <w:rFonts w:eastAsia="Calibri"/>
          <w:b/>
          <w:bCs/>
          <w:color w:val="000000" w:themeColor="text1"/>
          <w:sz w:val="24"/>
          <w:szCs w:val="24"/>
        </w:rPr>
        <w:t>Appendix A – Sample NLP Processing Output</w:t>
      </w:r>
    </w:p>
    <w:p w14:paraId="20E5AADA" w14:textId="77777777"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t>Input: “Karthik claimed ownership of the disputed property.”</w:t>
      </w:r>
    </w:p>
    <w:p w14:paraId="25D826F8" w14:textId="77777777"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t>Sentence segmentation: [“Karthik claimed ownership of the disputed property.”]</w:t>
      </w:r>
    </w:p>
    <w:p w14:paraId="705BAD4A" w14:textId="77777777"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t>Tokenization: [Karthik, claimed, ownership, of, the, disputed, property</w:t>
      </w:r>
      <w:proofErr w:type="gramStart"/>
      <w:r w:rsidRPr="00CA6095">
        <w:rPr>
          <w:rFonts w:eastAsia="Calibri"/>
          <w:color w:val="000000" w:themeColor="text1"/>
          <w:sz w:val="22"/>
          <w:szCs w:val="22"/>
        </w:rPr>
        <w:t>, .</w:t>
      </w:r>
      <w:proofErr w:type="gramEnd"/>
      <w:r w:rsidRPr="00CA6095">
        <w:rPr>
          <w:rFonts w:eastAsia="Calibri"/>
          <w:color w:val="000000" w:themeColor="text1"/>
          <w:sz w:val="22"/>
          <w:szCs w:val="22"/>
        </w:rPr>
        <w:t>]</w:t>
      </w:r>
    </w:p>
    <w:p w14:paraId="0813EEBD" w14:textId="77777777"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t>POS tagging: [(Karthik, NNP), (claimed, VBD), (ownership, NN), (of, IN), (the, DT), (disputed, JJ), (property, NN), (.</w:t>
      </w:r>
      <w:proofErr w:type="gramStart"/>
      <w:r w:rsidRPr="00CA6095">
        <w:rPr>
          <w:rFonts w:eastAsia="Calibri"/>
          <w:color w:val="000000" w:themeColor="text1"/>
          <w:sz w:val="22"/>
          <w:szCs w:val="22"/>
        </w:rPr>
        <w:t>, .</w:t>
      </w:r>
      <w:proofErr w:type="gramEnd"/>
      <w:r w:rsidRPr="00CA6095">
        <w:rPr>
          <w:rFonts w:eastAsia="Calibri"/>
          <w:color w:val="000000" w:themeColor="text1"/>
          <w:sz w:val="22"/>
          <w:szCs w:val="22"/>
        </w:rPr>
        <w:t>)]</w:t>
      </w:r>
    </w:p>
    <w:p w14:paraId="7FBA9010" w14:textId="77777777"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t>Syntactic analysis (Module 2/3): Subject – Karthik; Verb – claimed; Object – ownership of the disputed property.</w:t>
      </w:r>
    </w:p>
    <w:p w14:paraId="3335B9FD" w14:textId="77777777" w:rsidR="00925685" w:rsidRPr="00CA6095" w:rsidRDefault="00000000" w:rsidP="001E4882">
      <w:pPr>
        <w:spacing w:after="160" w:line="360" w:lineRule="auto"/>
        <w:rPr>
          <w:color w:val="000000" w:themeColor="text1"/>
        </w:rPr>
      </w:pPr>
      <w:r w:rsidRPr="00CA6095">
        <w:rPr>
          <w:rFonts w:eastAsia="Calibri"/>
          <w:color w:val="000000" w:themeColor="text1"/>
          <w:sz w:val="22"/>
          <w:szCs w:val="22"/>
        </w:rPr>
        <w:t>Word Sense Disambiguation (Module 4): the term “ownership” is disambiguated, using the surrounding context (“claimed … of the disputed property”), to its legal/property-ownership sense rather than any general sense of the word.</w:t>
      </w:r>
    </w:p>
    <w:p w14:paraId="2F2CE246" w14:textId="77777777" w:rsidR="00925685" w:rsidRPr="00CA6095" w:rsidRDefault="00000000" w:rsidP="001E4882">
      <w:pPr>
        <w:spacing w:after="400" w:line="360" w:lineRule="auto"/>
        <w:rPr>
          <w:color w:val="000000" w:themeColor="text1"/>
        </w:rPr>
      </w:pPr>
      <w:r w:rsidRPr="00CA6095">
        <w:rPr>
          <w:rFonts w:eastAsia="Calibri"/>
          <w:color w:val="000000" w:themeColor="text1"/>
          <w:sz w:val="22"/>
          <w:szCs w:val="22"/>
        </w:rPr>
        <w:t>Structured interpretation (final system output): “Karthik is asserting a legal ownership claim concerning the disputed property.”</w:t>
      </w:r>
    </w:p>
    <w:p w14:paraId="67F15638" w14:textId="788D5186" w:rsidR="00925685" w:rsidRDefault="00000000" w:rsidP="001E4882">
      <w:pPr>
        <w:spacing w:after="200" w:line="360" w:lineRule="auto"/>
        <w:rPr>
          <w:rFonts w:eastAsia="Calibri"/>
          <w:b/>
          <w:bCs/>
          <w:color w:val="000000" w:themeColor="text1"/>
          <w:sz w:val="24"/>
          <w:szCs w:val="24"/>
        </w:rPr>
      </w:pPr>
      <w:r w:rsidRPr="00CA6095">
        <w:rPr>
          <w:rFonts w:eastAsia="Calibri"/>
          <w:b/>
          <w:bCs/>
          <w:color w:val="000000" w:themeColor="text1"/>
          <w:sz w:val="24"/>
          <w:szCs w:val="24"/>
        </w:rPr>
        <w:lastRenderedPageBreak/>
        <w:t>Appendix B – System Interface Screenshots</w:t>
      </w:r>
      <w:r w:rsidR="001E4882">
        <w:rPr>
          <w:rFonts w:eastAsia="Calibri"/>
          <w:b/>
          <w:bCs/>
          <w:color w:val="000000" w:themeColor="text1"/>
          <w:sz w:val="24"/>
          <w:szCs w:val="24"/>
        </w:rPr>
        <w:br/>
      </w:r>
      <w:r w:rsidR="001E4882" w:rsidRPr="001E4882">
        <w:rPr>
          <w:color w:val="000000" w:themeColor="text1"/>
        </w:rPr>
        <w:drawing>
          <wp:inline distT="0" distB="0" distL="0" distR="0" wp14:anchorId="607D8AF2" wp14:editId="3EE0CAE9">
            <wp:extent cx="5943600" cy="3641725"/>
            <wp:effectExtent l="0" t="0" r="0" b="0"/>
            <wp:docPr id="58142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29735" name=""/>
                    <pic:cNvPicPr/>
                  </pic:nvPicPr>
                  <pic:blipFill>
                    <a:blip r:embed="rId9"/>
                    <a:stretch>
                      <a:fillRect/>
                    </a:stretch>
                  </pic:blipFill>
                  <pic:spPr>
                    <a:xfrm>
                      <a:off x="0" y="0"/>
                      <a:ext cx="5943600" cy="3641725"/>
                    </a:xfrm>
                    <a:prstGeom prst="rect">
                      <a:avLst/>
                    </a:prstGeom>
                  </pic:spPr>
                </pic:pic>
              </a:graphicData>
            </a:graphic>
          </wp:inline>
        </w:drawing>
      </w:r>
    </w:p>
    <w:p w14:paraId="1BB267FC" w14:textId="233A72B0" w:rsidR="00F6507A" w:rsidRDefault="00F6507A" w:rsidP="001E4882">
      <w:pPr>
        <w:spacing w:after="200" w:line="360" w:lineRule="auto"/>
        <w:rPr>
          <w:color w:val="000000" w:themeColor="text1"/>
        </w:rPr>
      </w:pPr>
      <w:r w:rsidRPr="00F6507A">
        <w:rPr>
          <w:color w:val="000000" w:themeColor="text1"/>
        </w:rPr>
        <w:drawing>
          <wp:inline distT="0" distB="0" distL="0" distR="0" wp14:anchorId="144E965E" wp14:editId="2330EFFC">
            <wp:extent cx="5943600" cy="3860165"/>
            <wp:effectExtent l="0" t="0" r="0" b="6985"/>
            <wp:docPr id="208112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22108" name=""/>
                    <pic:cNvPicPr/>
                  </pic:nvPicPr>
                  <pic:blipFill>
                    <a:blip r:embed="rId10"/>
                    <a:stretch>
                      <a:fillRect/>
                    </a:stretch>
                  </pic:blipFill>
                  <pic:spPr>
                    <a:xfrm>
                      <a:off x="0" y="0"/>
                      <a:ext cx="5943600" cy="3860165"/>
                    </a:xfrm>
                    <a:prstGeom prst="rect">
                      <a:avLst/>
                    </a:prstGeom>
                  </pic:spPr>
                </pic:pic>
              </a:graphicData>
            </a:graphic>
          </wp:inline>
        </w:drawing>
      </w:r>
    </w:p>
    <w:p w14:paraId="0F781C7F" w14:textId="00E91D11" w:rsidR="00F6507A" w:rsidRDefault="00F6507A" w:rsidP="001E4882">
      <w:pPr>
        <w:spacing w:after="200" w:line="360" w:lineRule="auto"/>
        <w:rPr>
          <w:color w:val="000000" w:themeColor="text1"/>
        </w:rPr>
      </w:pPr>
      <w:r w:rsidRPr="00F6507A">
        <w:rPr>
          <w:color w:val="000000" w:themeColor="text1"/>
        </w:rPr>
        <w:lastRenderedPageBreak/>
        <w:drawing>
          <wp:inline distT="0" distB="0" distL="0" distR="0" wp14:anchorId="0A0CCD27" wp14:editId="09499110">
            <wp:extent cx="5943600" cy="3883025"/>
            <wp:effectExtent l="0" t="0" r="0" b="3175"/>
            <wp:docPr id="15485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2232" name=""/>
                    <pic:cNvPicPr/>
                  </pic:nvPicPr>
                  <pic:blipFill>
                    <a:blip r:embed="rId11"/>
                    <a:stretch>
                      <a:fillRect/>
                    </a:stretch>
                  </pic:blipFill>
                  <pic:spPr>
                    <a:xfrm>
                      <a:off x="0" y="0"/>
                      <a:ext cx="5943600" cy="3883025"/>
                    </a:xfrm>
                    <a:prstGeom prst="rect">
                      <a:avLst/>
                    </a:prstGeom>
                  </pic:spPr>
                </pic:pic>
              </a:graphicData>
            </a:graphic>
          </wp:inline>
        </w:drawing>
      </w:r>
    </w:p>
    <w:p w14:paraId="777E7206" w14:textId="05667273" w:rsidR="00F6507A" w:rsidRDefault="00F6507A" w:rsidP="001E4882">
      <w:pPr>
        <w:spacing w:after="200" w:line="360" w:lineRule="auto"/>
        <w:rPr>
          <w:color w:val="000000" w:themeColor="text1"/>
        </w:rPr>
      </w:pPr>
      <w:r w:rsidRPr="00F6507A">
        <w:rPr>
          <w:color w:val="000000" w:themeColor="text1"/>
        </w:rPr>
        <w:drawing>
          <wp:inline distT="0" distB="0" distL="0" distR="0" wp14:anchorId="46414818" wp14:editId="4D1E588D">
            <wp:extent cx="5943600" cy="3974465"/>
            <wp:effectExtent l="0" t="0" r="0" b="6985"/>
            <wp:docPr id="30832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24338" name=""/>
                    <pic:cNvPicPr/>
                  </pic:nvPicPr>
                  <pic:blipFill>
                    <a:blip r:embed="rId12"/>
                    <a:stretch>
                      <a:fillRect/>
                    </a:stretch>
                  </pic:blipFill>
                  <pic:spPr>
                    <a:xfrm>
                      <a:off x="0" y="0"/>
                      <a:ext cx="5943600" cy="3974465"/>
                    </a:xfrm>
                    <a:prstGeom prst="rect">
                      <a:avLst/>
                    </a:prstGeom>
                  </pic:spPr>
                </pic:pic>
              </a:graphicData>
            </a:graphic>
          </wp:inline>
        </w:drawing>
      </w:r>
    </w:p>
    <w:p w14:paraId="1DE49971" w14:textId="65EDAA07" w:rsidR="00F6507A" w:rsidRDefault="00F6507A" w:rsidP="001E4882">
      <w:pPr>
        <w:spacing w:after="200" w:line="360" w:lineRule="auto"/>
        <w:rPr>
          <w:color w:val="000000" w:themeColor="text1"/>
        </w:rPr>
      </w:pPr>
      <w:r w:rsidRPr="00F6507A">
        <w:rPr>
          <w:color w:val="000000" w:themeColor="text1"/>
        </w:rPr>
        <w:lastRenderedPageBreak/>
        <w:drawing>
          <wp:inline distT="0" distB="0" distL="0" distR="0" wp14:anchorId="69A0BBA3" wp14:editId="6FBBEDC2">
            <wp:extent cx="3726180" cy="3695129"/>
            <wp:effectExtent l="0" t="0" r="7620" b="635"/>
            <wp:docPr id="107572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24172" name=""/>
                    <pic:cNvPicPr/>
                  </pic:nvPicPr>
                  <pic:blipFill>
                    <a:blip r:embed="rId13"/>
                    <a:stretch>
                      <a:fillRect/>
                    </a:stretch>
                  </pic:blipFill>
                  <pic:spPr>
                    <a:xfrm>
                      <a:off x="0" y="0"/>
                      <a:ext cx="3729613" cy="3698533"/>
                    </a:xfrm>
                    <a:prstGeom prst="rect">
                      <a:avLst/>
                    </a:prstGeom>
                  </pic:spPr>
                </pic:pic>
              </a:graphicData>
            </a:graphic>
          </wp:inline>
        </w:drawing>
      </w:r>
    </w:p>
    <w:p w14:paraId="55D0D4AE" w14:textId="7A81ADAB" w:rsidR="00F6507A" w:rsidRDefault="00F6507A" w:rsidP="001E4882">
      <w:pPr>
        <w:spacing w:after="200" w:line="360" w:lineRule="auto"/>
        <w:rPr>
          <w:color w:val="000000" w:themeColor="text1"/>
        </w:rPr>
      </w:pPr>
      <w:r w:rsidRPr="00F6507A">
        <w:rPr>
          <w:color w:val="000000" w:themeColor="text1"/>
        </w:rPr>
        <w:drawing>
          <wp:inline distT="0" distB="0" distL="0" distR="0" wp14:anchorId="5BF070EE" wp14:editId="39AA9A52">
            <wp:extent cx="3695700" cy="3783000"/>
            <wp:effectExtent l="0" t="0" r="0" b="8255"/>
            <wp:docPr id="68975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58001" name=""/>
                    <pic:cNvPicPr/>
                  </pic:nvPicPr>
                  <pic:blipFill>
                    <a:blip r:embed="rId14"/>
                    <a:stretch>
                      <a:fillRect/>
                    </a:stretch>
                  </pic:blipFill>
                  <pic:spPr>
                    <a:xfrm>
                      <a:off x="0" y="0"/>
                      <a:ext cx="3704664" cy="3792176"/>
                    </a:xfrm>
                    <a:prstGeom prst="rect">
                      <a:avLst/>
                    </a:prstGeom>
                  </pic:spPr>
                </pic:pic>
              </a:graphicData>
            </a:graphic>
          </wp:inline>
        </w:drawing>
      </w:r>
    </w:p>
    <w:p w14:paraId="030EEA7C" w14:textId="77777777" w:rsidR="00F6507A" w:rsidRPr="00CA6095" w:rsidRDefault="00F6507A" w:rsidP="001E4882">
      <w:pPr>
        <w:spacing w:after="200" w:line="360" w:lineRule="auto"/>
        <w:rPr>
          <w:color w:val="000000" w:themeColor="text1"/>
        </w:rPr>
      </w:pPr>
    </w:p>
    <w:p w14:paraId="430AEFF7" w14:textId="77777777" w:rsidR="00925685" w:rsidRPr="00CA6095" w:rsidRDefault="00000000" w:rsidP="001E4882">
      <w:pPr>
        <w:spacing w:after="200" w:line="360" w:lineRule="auto"/>
        <w:rPr>
          <w:color w:val="000000" w:themeColor="text1"/>
        </w:rPr>
      </w:pPr>
      <w:r w:rsidRPr="00CA6095">
        <w:rPr>
          <w:rFonts w:eastAsia="Calibri"/>
          <w:b/>
          <w:bCs/>
          <w:color w:val="000000" w:themeColor="text1"/>
          <w:sz w:val="24"/>
          <w:szCs w:val="24"/>
        </w:rPr>
        <w:lastRenderedPageBreak/>
        <w:t>Appendix C – Source Code / Code Repository Information</w:t>
      </w:r>
    </w:p>
    <w:p w14:paraId="15A4BD9C" w14:textId="77777777" w:rsidR="00925685" w:rsidRPr="00CA6095" w:rsidRDefault="00000000" w:rsidP="00F6507A">
      <w:pPr>
        <w:spacing w:after="160" w:line="360" w:lineRule="auto"/>
        <w:jc w:val="both"/>
        <w:rPr>
          <w:color w:val="000000" w:themeColor="text1"/>
        </w:rPr>
      </w:pPr>
      <w:r w:rsidRPr="00CA6095">
        <w:rPr>
          <w:rFonts w:eastAsia="Calibri"/>
          <w:color w:val="000000" w:themeColor="text1"/>
          <w:sz w:val="22"/>
          <w:szCs w:val="22"/>
        </w:rPr>
        <w:t>The Module 1 implementation is organised as a preprocessing component within the overall project repository. It comprises a text-input handler (which accepts plain text or extracts text from a PDF judgment using a PDF text-extraction library), a sentence-segmentation function built on NLTK’s sentence tokenizer, a tokenization function built on NLTK’s word tokenizer, and a POS-tagging function built on NLTK’s Part-of-Speech tagger. These functions are called in sequence for each input judgment, and their combined output – a list of sentences, each represented as a list of (token, POS tag) pairs – is exposed through a defined interface that Module 2’s Feature-Based Grammar component consumes. The web-based interface (HTML/CSS/JavaScript) calls this preprocessing component when a judgment is submitted and forwards its structured output through the remaining pipeline stages before displaying the final interpretation to the user.</w:t>
      </w:r>
    </w:p>
    <w:p w14:paraId="6C0ACC35" w14:textId="77777777" w:rsidR="00925685" w:rsidRPr="00CA6095" w:rsidRDefault="00000000" w:rsidP="001E4882">
      <w:pPr>
        <w:spacing w:line="360" w:lineRule="auto"/>
        <w:rPr>
          <w:color w:val="000000" w:themeColor="text1"/>
        </w:rPr>
      </w:pPr>
      <w:r w:rsidRPr="00CA6095">
        <w:rPr>
          <w:color w:val="000000" w:themeColor="text1"/>
        </w:rPr>
        <w:br w:type="page"/>
      </w:r>
    </w:p>
    <w:p w14:paraId="7548F27B" w14:textId="77777777" w:rsidR="00925685" w:rsidRPr="00CA6095" w:rsidRDefault="00000000" w:rsidP="001E4882">
      <w:pPr>
        <w:pStyle w:val="Heading1"/>
        <w:spacing w:before="240" w:after="240" w:line="360" w:lineRule="auto"/>
        <w:jc w:val="center"/>
        <w:rPr>
          <w:color w:val="000000" w:themeColor="text1"/>
        </w:rPr>
      </w:pPr>
      <w:r w:rsidRPr="00CA6095">
        <w:rPr>
          <w:rFonts w:eastAsia="Calibri"/>
          <w:b/>
          <w:bCs/>
          <w:color w:val="000000" w:themeColor="text1"/>
          <w:sz w:val="30"/>
          <w:szCs w:val="30"/>
        </w:rPr>
        <w:lastRenderedPageBreak/>
        <w:t>CAPSTONE PROJECT OUTCOME MAPPING SHEET</w:t>
      </w:r>
    </w:p>
    <w:p w14:paraId="0A8B41D0" w14:textId="77777777" w:rsidR="00925685" w:rsidRPr="00CA6095" w:rsidRDefault="00000000" w:rsidP="001E4882">
      <w:pPr>
        <w:spacing w:after="200" w:line="360" w:lineRule="auto"/>
        <w:rPr>
          <w:color w:val="000000" w:themeColor="text1"/>
        </w:rPr>
      </w:pPr>
      <w:r w:rsidRPr="00CA6095">
        <w:rPr>
          <w:rFonts w:eastAsia="Calibri"/>
          <w:i/>
          <w:iCs/>
          <w:color w:val="000000" w:themeColor="text1"/>
          <w:sz w:val="21"/>
          <w:szCs w:val="21"/>
        </w:rPr>
        <w:t>To be completed by the department/faculty assessor.</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600"/>
        <w:gridCol w:w="2900"/>
      </w:tblGrid>
      <w:tr w:rsidR="00925685" w:rsidRPr="00CA6095" w14:paraId="2C846793" w14:textId="77777777">
        <w:tblPrEx>
          <w:tblCellMar>
            <w:top w:w="0" w:type="dxa"/>
            <w:bottom w:w="0" w:type="dxa"/>
          </w:tblCellMar>
        </w:tblPrEx>
        <w:trPr>
          <w:tblHeader/>
        </w:trPr>
        <w:tc>
          <w:tcPr>
            <w:tcW w:w="4200" w:type="dxa"/>
            <w:shd w:val="clear" w:color="auto" w:fill="D9E2F3"/>
            <w:tcMar>
              <w:top w:w="60" w:type="dxa"/>
              <w:left w:w="80" w:type="dxa"/>
              <w:bottom w:w="60" w:type="dxa"/>
              <w:right w:w="80" w:type="dxa"/>
            </w:tcMar>
            <w:vAlign w:val="center"/>
          </w:tcPr>
          <w:p w14:paraId="1B68760C"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Outcome Evidence</w:t>
            </w:r>
          </w:p>
        </w:tc>
        <w:tc>
          <w:tcPr>
            <w:tcW w:w="1600" w:type="dxa"/>
            <w:shd w:val="clear" w:color="auto" w:fill="D9E2F3"/>
            <w:tcMar>
              <w:top w:w="60" w:type="dxa"/>
              <w:left w:w="80" w:type="dxa"/>
              <w:bottom w:w="60" w:type="dxa"/>
              <w:right w:w="80" w:type="dxa"/>
            </w:tcMar>
            <w:vAlign w:val="center"/>
          </w:tcPr>
          <w:p w14:paraId="118567A7"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SO / Area</w:t>
            </w:r>
          </w:p>
        </w:tc>
        <w:tc>
          <w:tcPr>
            <w:tcW w:w="2900" w:type="dxa"/>
            <w:shd w:val="clear" w:color="auto" w:fill="D9E2F3"/>
            <w:tcMar>
              <w:top w:w="60" w:type="dxa"/>
              <w:left w:w="80" w:type="dxa"/>
              <w:bottom w:w="60" w:type="dxa"/>
              <w:right w:w="80" w:type="dxa"/>
            </w:tcMar>
            <w:vAlign w:val="center"/>
          </w:tcPr>
          <w:p w14:paraId="45E63B79" w14:textId="77777777" w:rsidR="00925685" w:rsidRPr="00CA6095" w:rsidRDefault="00000000" w:rsidP="001E4882">
            <w:pPr>
              <w:spacing w:line="360" w:lineRule="auto"/>
              <w:rPr>
                <w:color w:val="000000" w:themeColor="text1"/>
              </w:rPr>
            </w:pPr>
            <w:r w:rsidRPr="00CA6095">
              <w:rPr>
                <w:rFonts w:eastAsia="Calibri"/>
                <w:b/>
                <w:bCs/>
                <w:color w:val="000000" w:themeColor="text1"/>
                <w:sz w:val="19"/>
                <w:szCs w:val="19"/>
              </w:rPr>
              <w:t>Location in This Report</w:t>
            </w:r>
          </w:p>
        </w:tc>
      </w:tr>
      <w:tr w:rsidR="00925685" w:rsidRPr="00CA6095" w14:paraId="01E92620" w14:textId="77777777">
        <w:tblPrEx>
          <w:tblCellMar>
            <w:top w:w="0" w:type="dxa"/>
            <w:bottom w:w="0" w:type="dxa"/>
          </w:tblCellMar>
        </w:tblPrEx>
        <w:tc>
          <w:tcPr>
            <w:tcW w:w="4200" w:type="dxa"/>
            <w:tcMar>
              <w:top w:w="60" w:type="dxa"/>
              <w:left w:w="80" w:type="dxa"/>
              <w:bottom w:w="60" w:type="dxa"/>
              <w:right w:w="80" w:type="dxa"/>
            </w:tcMar>
            <w:vAlign w:val="center"/>
          </w:tcPr>
          <w:p w14:paraId="6E864B57"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Complex engineering problem formulation</w:t>
            </w:r>
          </w:p>
        </w:tc>
        <w:tc>
          <w:tcPr>
            <w:tcW w:w="1600" w:type="dxa"/>
            <w:tcMar>
              <w:top w:w="60" w:type="dxa"/>
              <w:left w:w="80" w:type="dxa"/>
              <w:bottom w:w="60" w:type="dxa"/>
              <w:right w:w="80" w:type="dxa"/>
            </w:tcMar>
            <w:vAlign w:val="center"/>
          </w:tcPr>
          <w:p w14:paraId="310539C0"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SO1</w:t>
            </w:r>
          </w:p>
        </w:tc>
        <w:tc>
          <w:tcPr>
            <w:tcW w:w="2900" w:type="dxa"/>
            <w:tcMar>
              <w:top w:w="60" w:type="dxa"/>
              <w:left w:w="80" w:type="dxa"/>
              <w:bottom w:w="60" w:type="dxa"/>
              <w:right w:w="80" w:type="dxa"/>
            </w:tcMar>
            <w:vAlign w:val="center"/>
          </w:tcPr>
          <w:p w14:paraId="30853904"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Ch. 1, Ch. 2</w:t>
            </w:r>
          </w:p>
        </w:tc>
      </w:tr>
      <w:tr w:rsidR="00925685" w:rsidRPr="00CA6095" w14:paraId="78FE7386" w14:textId="77777777">
        <w:tblPrEx>
          <w:tblCellMar>
            <w:top w:w="0" w:type="dxa"/>
            <w:bottom w:w="0" w:type="dxa"/>
          </w:tblCellMar>
        </w:tblPrEx>
        <w:tc>
          <w:tcPr>
            <w:tcW w:w="4200" w:type="dxa"/>
            <w:tcMar>
              <w:top w:w="60" w:type="dxa"/>
              <w:left w:w="80" w:type="dxa"/>
              <w:bottom w:w="60" w:type="dxa"/>
              <w:right w:w="80" w:type="dxa"/>
            </w:tcMar>
            <w:vAlign w:val="center"/>
          </w:tcPr>
          <w:p w14:paraId="68683AAB"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Engineering design under constraints</w:t>
            </w:r>
          </w:p>
        </w:tc>
        <w:tc>
          <w:tcPr>
            <w:tcW w:w="1600" w:type="dxa"/>
            <w:tcMar>
              <w:top w:w="60" w:type="dxa"/>
              <w:left w:w="80" w:type="dxa"/>
              <w:bottom w:w="60" w:type="dxa"/>
              <w:right w:w="80" w:type="dxa"/>
            </w:tcMar>
            <w:vAlign w:val="center"/>
          </w:tcPr>
          <w:p w14:paraId="019F8FF0"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SO2</w:t>
            </w:r>
          </w:p>
        </w:tc>
        <w:tc>
          <w:tcPr>
            <w:tcW w:w="2900" w:type="dxa"/>
            <w:tcMar>
              <w:top w:w="60" w:type="dxa"/>
              <w:left w:w="80" w:type="dxa"/>
              <w:bottom w:w="60" w:type="dxa"/>
              <w:right w:w="80" w:type="dxa"/>
            </w:tcMar>
            <w:vAlign w:val="center"/>
          </w:tcPr>
          <w:p w14:paraId="61619E30"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Ch. 3</w:t>
            </w:r>
          </w:p>
        </w:tc>
      </w:tr>
      <w:tr w:rsidR="00925685" w:rsidRPr="00CA6095" w14:paraId="69BDF0A5" w14:textId="77777777">
        <w:tblPrEx>
          <w:tblCellMar>
            <w:top w:w="0" w:type="dxa"/>
            <w:bottom w:w="0" w:type="dxa"/>
          </w:tblCellMar>
        </w:tblPrEx>
        <w:tc>
          <w:tcPr>
            <w:tcW w:w="4200" w:type="dxa"/>
            <w:tcMar>
              <w:top w:w="60" w:type="dxa"/>
              <w:left w:w="80" w:type="dxa"/>
              <w:bottom w:w="60" w:type="dxa"/>
              <w:right w:w="80" w:type="dxa"/>
            </w:tcMar>
            <w:vAlign w:val="center"/>
          </w:tcPr>
          <w:p w14:paraId="54A2CA0C"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Written/oral technical communication</w:t>
            </w:r>
          </w:p>
        </w:tc>
        <w:tc>
          <w:tcPr>
            <w:tcW w:w="1600" w:type="dxa"/>
            <w:tcMar>
              <w:top w:w="60" w:type="dxa"/>
              <w:left w:w="80" w:type="dxa"/>
              <w:bottom w:w="60" w:type="dxa"/>
              <w:right w:w="80" w:type="dxa"/>
            </w:tcMar>
            <w:vAlign w:val="center"/>
          </w:tcPr>
          <w:p w14:paraId="042E1DA2"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SO3</w:t>
            </w:r>
          </w:p>
        </w:tc>
        <w:tc>
          <w:tcPr>
            <w:tcW w:w="2900" w:type="dxa"/>
            <w:tcMar>
              <w:top w:w="60" w:type="dxa"/>
              <w:left w:w="80" w:type="dxa"/>
              <w:bottom w:w="60" w:type="dxa"/>
              <w:right w:w="80" w:type="dxa"/>
            </w:tcMar>
            <w:vAlign w:val="center"/>
          </w:tcPr>
          <w:p w14:paraId="78337935"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Whole report + Viva</w:t>
            </w:r>
          </w:p>
        </w:tc>
      </w:tr>
      <w:tr w:rsidR="00925685" w:rsidRPr="00CA6095" w14:paraId="65F5419A" w14:textId="77777777">
        <w:tblPrEx>
          <w:tblCellMar>
            <w:top w:w="0" w:type="dxa"/>
            <w:bottom w:w="0" w:type="dxa"/>
          </w:tblCellMar>
        </w:tblPrEx>
        <w:tc>
          <w:tcPr>
            <w:tcW w:w="4200" w:type="dxa"/>
            <w:tcMar>
              <w:top w:w="60" w:type="dxa"/>
              <w:left w:w="80" w:type="dxa"/>
              <w:bottom w:w="60" w:type="dxa"/>
              <w:right w:w="80" w:type="dxa"/>
            </w:tcMar>
            <w:vAlign w:val="center"/>
          </w:tcPr>
          <w:p w14:paraId="36C5D6AA"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Ethics and professional responsibility</w:t>
            </w:r>
          </w:p>
        </w:tc>
        <w:tc>
          <w:tcPr>
            <w:tcW w:w="1600" w:type="dxa"/>
            <w:tcMar>
              <w:top w:w="60" w:type="dxa"/>
              <w:left w:w="80" w:type="dxa"/>
              <w:bottom w:w="60" w:type="dxa"/>
              <w:right w:w="80" w:type="dxa"/>
            </w:tcMar>
            <w:vAlign w:val="center"/>
          </w:tcPr>
          <w:p w14:paraId="5EC900BD"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SO4</w:t>
            </w:r>
          </w:p>
        </w:tc>
        <w:tc>
          <w:tcPr>
            <w:tcW w:w="2900" w:type="dxa"/>
            <w:tcMar>
              <w:top w:w="60" w:type="dxa"/>
              <w:left w:w="80" w:type="dxa"/>
              <w:bottom w:w="60" w:type="dxa"/>
              <w:right w:w="80" w:type="dxa"/>
            </w:tcMar>
            <w:vAlign w:val="center"/>
          </w:tcPr>
          <w:p w14:paraId="602E295A"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Ch. 3 (3.7)</w:t>
            </w:r>
          </w:p>
        </w:tc>
      </w:tr>
      <w:tr w:rsidR="00925685" w:rsidRPr="00CA6095" w14:paraId="2F022D83" w14:textId="77777777">
        <w:tblPrEx>
          <w:tblCellMar>
            <w:top w:w="0" w:type="dxa"/>
            <w:bottom w:w="0" w:type="dxa"/>
          </w:tblCellMar>
        </w:tblPrEx>
        <w:tc>
          <w:tcPr>
            <w:tcW w:w="4200" w:type="dxa"/>
            <w:tcMar>
              <w:top w:w="60" w:type="dxa"/>
              <w:left w:w="80" w:type="dxa"/>
              <w:bottom w:w="60" w:type="dxa"/>
              <w:right w:w="80" w:type="dxa"/>
            </w:tcMar>
            <w:vAlign w:val="center"/>
          </w:tcPr>
          <w:p w14:paraId="0CE29DF8"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Teamwork and leadership</w:t>
            </w:r>
          </w:p>
        </w:tc>
        <w:tc>
          <w:tcPr>
            <w:tcW w:w="1600" w:type="dxa"/>
            <w:tcMar>
              <w:top w:w="60" w:type="dxa"/>
              <w:left w:w="80" w:type="dxa"/>
              <w:bottom w:w="60" w:type="dxa"/>
              <w:right w:w="80" w:type="dxa"/>
            </w:tcMar>
            <w:vAlign w:val="center"/>
          </w:tcPr>
          <w:p w14:paraId="6CD2F195"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SO5</w:t>
            </w:r>
          </w:p>
        </w:tc>
        <w:tc>
          <w:tcPr>
            <w:tcW w:w="2900" w:type="dxa"/>
            <w:tcMar>
              <w:top w:w="60" w:type="dxa"/>
              <w:left w:w="80" w:type="dxa"/>
              <w:bottom w:w="60" w:type="dxa"/>
              <w:right w:w="80" w:type="dxa"/>
            </w:tcMar>
            <w:vAlign w:val="center"/>
          </w:tcPr>
          <w:p w14:paraId="738ACDB2"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Ch. 4 (4.8)</w:t>
            </w:r>
          </w:p>
        </w:tc>
      </w:tr>
      <w:tr w:rsidR="00925685" w:rsidRPr="00CA6095" w14:paraId="0073B640" w14:textId="77777777">
        <w:tblPrEx>
          <w:tblCellMar>
            <w:top w:w="0" w:type="dxa"/>
            <w:bottom w:w="0" w:type="dxa"/>
          </w:tblCellMar>
        </w:tblPrEx>
        <w:tc>
          <w:tcPr>
            <w:tcW w:w="4200" w:type="dxa"/>
            <w:tcMar>
              <w:top w:w="60" w:type="dxa"/>
              <w:left w:w="80" w:type="dxa"/>
              <w:bottom w:w="60" w:type="dxa"/>
              <w:right w:w="80" w:type="dxa"/>
            </w:tcMar>
            <w:vAlign w:val="center"/>
          </w:tcPr>
          <w:p w14:paraId="0198BA35"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Experimentation, analysis, engineering judgment</w:t>
            </w:r>
          </w:p>
        </w:tc>
        <w:tc>
          <w:tcPr>
            <w:tcW w:w="1600" w:type="dxa"/>
            <w:tcMar>
              <w:top w:w="60" w:type="dxa"/>
              <w:left w:w="80" w:type="dxa"/>
              <w:bottom w:w="60" w:type="dxa"/>
              <w:right w:w="80" w:type="dxa"/>
            </w:tcMar>
            <w:vAlign w:val="center"/>
          </w:tcPr>
          <w:p w14:paraId="5B2C3EE5"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SO6</w:t>
            </w:r>
          </w:p>
        </w:tc>
        <w:tc>
          <w:tcPr>
            <w:tcW w:w="2900" w:type="dxa"/>
            <w:tcMar>
              <w:top w:w="60" w:type="dxa"/>
              <w:left w:w="80" w:type="dxa"/>
              <w:bottom w:w="60" w:type="dxa"/>
              <w:right w:w="80" w:type="dxa"/>
            </w:tcMar>
            <w:vAlign w:val="center"/>
          </w:tcPr>
          <w:p w14:paraId="4B75C782"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Ch. 4 (4.3–4.6)</w:t>
            </w:r>
          </w:p>
        </w:tc>
      </w:tr>
      <w:tr w:rsidR="00925685" w:rsidRPr="00CA6095" w14:paraId="527764C1" w14:textId="77777777">
        <w:tblPrEx>
          <w:tblCellMar>
            <w:top w:w="0" w:type="dxa"/>
            <w:bottom w:w="0" w:type="dxa"/>
          </w:tblCellMar>
        </w:tblPrEx>
        <w:tc>
          <w:tcPr>
            <w:tcW w:w="4200" w:type="dxa"/>
            <w:tcMar>
              <w:top w:w="60" w:type="dxa"/>
              <w:left w:w="80" w:type="dxa"/>
              <w:bottom w:w="60" w:type="dxa"/>
              <w:right w:w="80" w:type="dxa"/>
            </w:tcMar>
            <w:vAlign w:val="center"/>
          </w:tcPr>
          <w:p w14:paraId="72235790"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Independent acquisition of new knowledge</w:t>
            </w:r>
          </w:p>
        </w:tc>
        <w:tc>
          <w:tcPr>
            <w:tcW w:w="1600" w:type="dxa"/>
            <w:tcMar>
              <w:top w:w="60" w:type="dxa"/>
              <w:left w:w="80" w:type="dxa"/>
              <w:bottom w:w="60" w:type="dxa"/>
              <w:right w:w="80" w:type="dxa"/>
            </w:tcMar>
            <w:vAlign w:val="center"/>
          </w:tcPr>
          <w:p w14:paraId="50E336DC"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SO7</w:t>
            </w:r>
          </w:p>
        </w:tc>
        <w:tc>
          <w:tcPr>
            <w:tcW w:w="2900" w:type="dxa"/>
            <w:tcMar>
              <w:top w:w="60" w:type="dxa"/>
              <w:left w:w="80" w:type="dxa"/>
              <w:bottom w:w="60" w:type="dxa"/>
              <w:right w:w="80" w:type="dxa"/>
            </w:tcMar>
            <w:vAlign w:val="center"/>
          </w:tcPr>
          <w:p w14:paraId="37BC6B91"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Ch. 5 (5.3)</w:t>
            </w:r>
          </w:p>
        </w:tc>
      </w:tr>
      <w:tr w:rsidR="00925685" w:rsidRPr="00CA6095" w14:paraId="7C0DFDC5" w14:textId="77777777">
        <w:tblPrEx>
          <w:tblCellMar>
            <w:top w:w="0" w:type="dxa"/>
            <w:bottom w:w="0" w:type="dxa"/>
          </w:tblCellMar>
        </w:tblPrEx>
        <w:tc>
          <w:tcPr>
            <w:tcW w:w="4200" w:type="dxa"/>
            <w:tcMar>
              <w:top w:w="60" w:type="dxa"/>
              <w:left w:w="80" w:type="dxa"/>
              <w:bottom w:w="60" w:type="dxa"/>
              <w:right w:w="80" w:type="dxa"/>
            </w:tcMar>
            <w:vAlign w:val="center"/>
          </w:tcPr>
          <w:p w14:paraId="49611A1A"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Standards</w:t>
            </w:r>
          </w:p>
        </w:tc>
        <w:tc>
          <w:tcPr>
            <w:tcW w:w="1600" w:type="dxa"/>
            <w:tcMar>
              <w:top w:w="60" w:type="dxa"/>
              <w:left w:w="80" w:type="dxa"/>
              <w:bottom w:w="60" w:type="dxa"/>
              <w:right w:w="80" w:type="dxa"/>
            </w:tcMar>
            <w:vAlign w:val="center"/>
          </w:tcPr>
          <w:p w14:paraId="2D33370E"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SO2</w:t>
            </w:r>
          </w:p>
        </w:tc>
        <w:tc>
          <w:tcPr>
            <w:tcW w:w="2900" w:type="dxa"/>
            <w:tcMar>
              <w:top w:w="60" w:type="dxa"/>
              <w:left w:w="80" w:type="dxa"/>
              <w:bottom w:w="60" w:type="dxa"/>
              <w:right w:w="80" w:type="dxa"/>
            </w:tcMar>
            <w:vAlign w:val="center"/>
          </w:tcPr>
          <w:p w14:paraId="20D3E53C"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Ch. 3 (3.2)</w:t>
            </w:r>
          </w:p>
        </w:tc>
      </w:tr>
      <w:tr w:rsidR="00925685" w:rsidRPr="00CA6095" w14:paraId="684F5E28" w14:textId="77777777">
        <w:tblPrEx>
          <w:tblCellMar>
            <w:top w:w="0" w:type="dxa"/>
            <w:bottom w:w="0" w:type="dxa"/>
          </w:tblCellMar>
        </w:tblPrEx>
        <w:tc>
          <w:tcPr>
            <w:tcW w:w="4200" w:type="dxa"/>
            <w:tcMar>
              <w:top w:w="60" w:type="dxa"/>
              <w:left w:w="80" w:type="dxa"/>
              <w:bottom w:w="60" w:type="dxa"/>
              <w:right w:w="80" w:type="dxa"/>
            </w:tcMar>
            <w:vAlign w:val="center"/>
          </w:tcPr>
          <w:p w14:paraId="3FCD59A4"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Sustainability and societal/environmental impact</w:t>
            </w:r>
          </w:p>
        </w:tc>
        <w:tc>
          <w:tcPr>
            <w:tcW w:w="1600" w:type="dxa"/>
            <w:tcMar>
              <w:top w:w="60" w:type="dxa"/>
              <w:left w:w="80" w:type="dxa"/>
              <w:bottom w:w="60" w:type="dxa"/>
              <w:right w:w="80" w:type="dxa"/>
            </w:tcMar>
            <w:vAlign w:val="center"/>
          </w:tcPr>
          <w:p w14:paraId="43F4B1C8"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SO2/SO4</w:t>
            </w:r>
          </w:p>
        </w:tc>
        <w:tc>
          <w:tcPr>
            <w:tcW w:w="2900" w:type="dxa"/>
            <w:tcMar>
              <w:top w:w="60" w:type="dxa"/>
              <w:left w:w="80" w:type="dxa"/>
              <w:bottom w:w="60" w:type="dxa"/>
              <w:right w:w="80" w:type="dxa"/>
            </w:tcMar>
            <w:vAlign w:val="center"/>
          </w:tcPr>
          <w:p w14:paraId="1D553141"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Ch. 3 (3.7)</w:t>
            </w:r>
          </w:p>
        </w:tc>
      </w:tr>
      <w:tr w:rsidR="00925685" w:rsidRPr="00CA6095" w14:paraId="36495268" w14:textId="77777777">
        <w:tblPrEx>
          <w:tblCellMar>
            <w:top w:w="0" w:type="dxa"/>
            <w:bottom w:w="0" w:type="dxa"/>
          </w:tblCellMar>
        </w:tblPrEx>
        <w:tc>
          <w:tcPr>
            <w:tcW w:w="4200" w:type="dxa"/>
            <w:tcMar>
              <w:top w:w="60" w:type="dxa"/>
              <w:left w:w="80" w:type="dxa"/>
              <w:bottom w:w="60" w:type="dxa"/>
              <w:right w:w="80" w:type="dxa"/>
            </w:tcMar>
            <w:vAlign w:val="center"/>
          </w:tcPr>
          <w:p w14:paraId="47DC12AD"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Risk assessment and mitigation</w:t>
            </w:r>
          </w:p>
        </w:tc>
        <w:tc>
          <w:tcPr>
            <w:tcW w:w="1600" w:type="dxa"/>
            <w:tcMar>
              <w:top w:w="60" w:type="dxa"/>
              <w:left w:w="80" w:type="dxa"/>
              <w:bottom w:w="60" w:type="dxa"/>
              <w:right w:w="80" w:type="dxa"/>
            </w:tcMar>
            <w:vAlign w:val="center"/>
          </w:tcPr>
          <w:p w14:paraId="60C55122"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SO2/SO4</w:t>
            </w:r>
          </w:p>
        </w:tc>
        <w:tc>
          <w:tcPr>
            <w:tcW w:w="2900" w:type="dxa"/>
            <w:tcMar>
              <w:top w:w="60" w:type="dxa"/>
              <w:left w:w="80" w:type="dxa"/>
              <w:bottom w:w="60" w:type="dxa"/>
              <w:right w:w="80" w:type="dxa"/>
            </w:tcMar>
            <w:vAlign w:val="center"/>
          </w:tcPr>
          <w:p w14:paraId="0CC680D6"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Ch. 3 (3.7)</w:t>
            </w:r>
          </w:p>
        </w:tc>
      </w:tr>
      <w:tr w:rsidR="00925685" w:rsidRPr="00CA6095" w14:paraId="7E936A5B" w14:textId="77777777">
        <w:tblPrEx>
          <w:tblCellMar>
            <w:top w:w="0" w:type="dxa"/>
            <w:bottom w:w="0" w:type="dxa"/>
          </w:tblCellMar>
        </w:tblPrEx>
        <w:tc>
          <w:tcPr>
            <w:tcW w:w="4200" w:type="dxa"/>
            <w:tcMar>
              <w:top w:w="60" w:type="dxa"/>
              <w:left w:w="80" w:type="dxa"/>
              <w:bottom w:w="60" w:type="dxa"/>
              <w:right w:w="80" w:type="dxa"/>
            </w:tcMar>
            <w:vAlign w:val="center"/>
          </w:tcPr>
          <w:p w14:paraId="35EB3041"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Security considerations</w:t>
            </w:r>
          </w:p>
        </w:tc>
        <w:tc>
          <w:tcPr>
            <w:tcW w:w="1600" w:type="dxa"/>
            <w:tcMar>
              <w:top w:w="60" w:type="dxa"/>
              <w:left w:w="80" w:type="dxa"/>
              <w:bottom w:w="60" w:type="dxa"/>
              <w:right w:w="80" w:type="dxa"/>
            </w:tcMar>
            <w:vAlign w:val="center"/>
          </w:tcPr>
          <w:p w14:paraId="1AA70A9A"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Relevant SO</w:t>
            </w:r>
          </w:p>
        </w:tc>
        <w:tc>
          <w:tcPr>
            <w:tcW w:w="2900" w:type="dxa"/>
            <w:tcMar>
              <w:top w:w="60" w:type="dxa"/>
              <w:left w:w="80" w:type="dxa"/>
              <w:bottom w:w="60" w:type="dxa"/>
              <w:right w:w="80" w:type="dxa"/>
            </w:tcMar>
            <w:vAlign w:val="center"/>
          </w:tcPr>
          <w:p w14:paraId="154E7962"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Ch. 3 (3.7)</w:t>
            </w:r>
          </w:p>
        </w:tc>
      </w:tr>
      <w:tr w:rsidR="00925685" w:rsidRPr="00CA6095" w14:paraId="596C3CB6" w14:textId="77777777">
        <w:tblPrEx>
          <w:tblCellMar>
            <w:top w:w="0" w:type="dxa"/>
            <w:bottom w:w="0" w:type="dxa"/>
          </w:tblCellMar>
        </w:tblPrEx>
        <w:tc>
          <w:tcPr>
            <w:tcW w:w="4200" w:type="dxa"/>
            <w:tcMar>
              <w:top w:w="60" w:type="dxa"/>
              <w:left w:w="80" w:type="dxa"/>
              <w:bottom w:w="60" w:type="dxa"/>
              <w:right w:w="80" w:type="dxa"/>
            </w:tcMar>
            <w:vAlign w:val="center"/>
          </w:tcPr>
          <w:p w14:paraId="78642961"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Integrated/system-level engineering</w:t>
            </w:r>
          </w:p>
        </w:tc>
        <w:tc>
          <w:tcPr>
            <w:tcW w:w="1600" w:type="dxa"/>
            <w:tcMar>
              <w:top w:w="60" w:type="dxa"/>
              <w:left w:w="80" w:type="dxa"/>
              <w:bottom w:w="60" w:type="dxa"/>
              <w:right w:w="80" w:type="dxa"/>
            </w:tcMar>
            <w:vAlign w:val="center"/>
          </w:tcPr>
          <w:p w14:paraId="3594660D"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SO1/SO2</w:t>
            </w:r>
          </w:p>
        </w:tc>
        <w:tc>
          <w:tcPr>
            <w:tcW w:w="2900" w:type="dxa"/>
            <w:tcMar>
              <w:top w:w="60" w:type="dxa"/>
              <w:left w:w="80" w:type="dxa"/>
              <w:bottom w:w="60" w:type="dxa"/>
              <w:right w:w="80" w:type="dxa"/>
            </w:tcMar>
            <w:vAlign w:val="center"/>
          </w:tcPr>
          <w:p w14:paraId="191BC549"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Ch. 3 (3.5)</w:t>
            </w:r>
          </w:p>
        </w:tc>
      </w:tr>
      <w:tr w:rsidR="00925685" w:rsidRPr="00CA6095" w14:paraId="5D14D2E3" w14:textId="77777777">
        <w:tblPrEx>
          <w:tblCellMar>
            <w:top w:w="0" w:type="dxa"/>
            <w:bottom w:w="0" w:type="dxa"/>
          </w:tblCellMar>
        </w:tblPrEx>
        <w:tc>
          <w:tcPr>
            <w:tcW w:w="4200" w:type="dxa"/>
            <w:tcMar>
              <w:top w:w="60" w:type="dxa"/>
              <w:left w:w="80" w:type="dxa"/>
              <w:bottom w:w="60" w:type="dxa"/>
              <w:right w:w="80" w:type="dxa"/>
            </w:tcMar>
            <w:vAlign w:val="center"/>
          </w:tcPr>
          <w:p w14:paraId="2861FEFD"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Project planning and management</w:t>
            </w:r>
          </w:p>
        </w:tc>
        <w:tc>
          <w:tcPr>
            <w:tcW w:w="1600" w:type="dxa"/>
            <w:tcMar>
              <w:top w:w="60" w:type="dxa"/>
              <w:left w:w="80" w:type="dxa"/>
              <w:bottom w:w="60" w:type="dxa"/>
              <w:right w:w="80" w:type="dxa"/>
            </w:tcMar>
            <w:vAlign w:val="center"/>
          </w:tcPr>
          <w:p w14:paraId="528006D3"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SO5</w:t>
            </w:r>
          </w:p>
        </w:tc>
        <w:tc>
          <w:tcPr>
            <w:tcW w:w="2900" w:type="dxa"/>
            <w:tcMar>
              <w:top w:w="60" w:type="dxa"/>
              <w:left w:w="80" w:type="dxa"/>
              <w:bottom w:w="60" w:type="dxa"/>
              <w:right w:w="80" w:type="dxa"/>
            </w:tcMar>
            <w:vAlign w:val="center"/>
          </w:tcPr>
          <w:p w14:paraId="1492C178"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Ch. 4 (4.8)</w:t>
            </w:r>
          </w:p>
        </w:tc>
      </w:tr>
      <w:tr w:rsidR="00925685" w:rsidRPr="00CA6095" w14:paraId="12D6CCFA" w14:textId="77777777">
        <w:tblPrEx>
          <w:tblCellMar>
            <w:top w:w="0" w:type="dxa"/>
            <w:bottom w:w="0" w:type="dxa"/>
          </w:tblCellMar>
        </w:tblPrEx>
        <w:tc>
          <w:tcPr>
            <w:tcW w:w="4200" w:type="dxa"/>
            <w:tcMar>
              <w:top w:w="60" w:type="dxa"/>
              <w:left w:w="80" w:type="dxa"/>
              <w:bottom w:w="60" w:type="dxa"/>
              <w:right w:w="80" w:type="dxa"/>
            </w:tcMar>
            <w:vAlign w:val="center"/>
          </w:tcPr>
          <w:p w14:paraId="02EB3472"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Individual contribution</w:t>
            </w:r>
          </w:p>
        </w:tc>
        <w:tc>
          <w:tcPr>
            <w:tcW w:w="1600" w:type="dxa"/>
            <w:tcMar>
              <w:top w:w="60" w:type="dxa"/>
              <w:left w:w="80" w:type="dxa"/>
              <w:bottom w:w="60" w:type="dxa"/>
              <w:right w:w="80" w:type="dxa"/>
            </w:tcMar>
            <w:vAlign w:val="center"/>
          </w:tcPr>
          <w:p w14:paraId="1447B50F"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SO1–SO7</w:t>
            </w:r>
          </w:p>
        </w:tc>
        <w:tc>
          <w:tcPr>
            <w:tcW w:w="2900" w:type="dxa"/>
            <w:tcMar>
              <w:top w:w="60" w:type="dxa"/>
              <w:left w:w="80" w:type="dxa"/>
              <w:bottom w:w="60" w:type="dxa"/>
              <w:right w:w="80" w:type="dxa"/>
            </w:tcMar>
            <w:vAlign w:val="center"/>
          </w:tcPr>
          <w:p w14:paraId="1DF9CA68" w14:textId="77777777" w:rsidR="00925685" w:rsidRPr="00CA6095" w:rsidRDefault="00000000" w:rsidP="001E4882">
            <w:pPr>
              <w:spacing w:line="360" w:lineRule="auto"/>
              <w:rPr>
                <w:color w:val="000000" w:themeColor="text1"/>
              </w:rPr>
            </w:pPr>
            <w:r w:rsidRPr="00CA6095">
              <w:rPr>
                <w:rFonts w:eastAsia="Calibri"/>
                <w:color w:val="000000" w:themeColor="text1"/>
                <w:sz w:val="19"/>
                <w:szCs w:val="19"/>
              </w:rPr>
              <w:t>Contribution Statement + Ch. 4 (4.8)</w:t>
            </w:r>
          </w:p>
        </w:tc>
      </w:tr>
    </w:tbl>
    <w:p w14:paraId="55825A73" w14:textId="77777777" w:rsidR="007F1D6D" w:rsidRPr="00CA6095" w:rsidRDefault="007F1D6D" w:rsidP="001E4882">
      <w:pPr>
        <w:spacing w:line="360" w:lineRule="auto"/>
        <w:rPr>
          <w:color w:val="000000" w:themeColor="text1"/>
        </w:rPr>
      </w:pPr>
    </w:p>
    <w:sectPr w:rsidR="007F1D6D" w:rsidRPr="00CA609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9F08B9"/>
    <w:multiLevelType w:val="hybridMultilevel"/>
    <w:tmpl w:val="ABE4E9E2"/>
    <w:lvl w:ilvl="0" w:tplc="45647DCA">
      <w:start w:val="1"/>
      <w:numFmt w:val="bullet"/>
      <w:lvlText w:val="●"/>
      <w:lvlJc w:val="left"/>
      <w:pPr>
        <w:ind w:left="720" w:hanging="360"/>
      </w:pPr>
    </w:lvl>
    <w:lvl w:ilvl="1" w:tplc="2AAECC6A">
      <w:start w:val="1"/>
      <w:numFmt w:val="bullet"/>
      <w:lvlText w:val="○"/>
      <w:lvlJc w:val="left"/>
      <w:pPr>
        <w:ind w:left="1440" w:hanging="360"/>
      </w:pPr>
    </w:lvl>
    <w:lvl w:ilvl="2" w:tplc="B76EAF8C">
      <w:start w:val="1"/>
      <w:numFmt w:val="bullet"/>
      <w:lvlText w:val="■"/>
      <w:lvlJc w:val="left"/>
      <w:pPr>
        <w:ind w:left="2160" w:hanging="360"/>
      </w:pPr>
    </w:lvl>
    <w:lvl w:ilvl="3" w:tplc="24B2129C">
      <w:start w:val="1"/>
      <w:numFmt w:val="bullet"/>
      <w:lvlText w:val="●"/>
      <w:lvlJc w:val="left"/>
      <w:pPr>
        <w:ind w:left="2880" w:hanging="360"/>
      </w:pPr>
    </w:lvl>
    <w:lvl w:ilvl="4" w:tplc="610456FE">
      <w:start w:val="1"/>
      <w:numFmt w:val="bullet"/>
      <w:lvlText w:val="○"/>
      <w:lvlJc w:val="left"/>
      <w:pPr>
        <w:ind w:left="3600" w:hanging="360"/>
      </w:pPr>
    </w:lvl>
    <w:lvl w:ilvl="5" w:tplc="CD8ADE62">
      <w:start w:val="1"/>
      <w:numFmt w:val="bullet"/>
      <w:lvlText w:val="■"/>
      <w:lvlJc w:val="left"/>
      <w:pPr>
        <w:ind w:left="4320" w:hanging="360"/>
      </w:pPr>
    </w:lvl>
    <w:lvl w:ilvl="6" w:tplc="F60E2378">
      <w:start w:val="1"/>
      <w:numFmt w:val="bullet"/>
      <w:lvlText w:val="●"/>
      <w:lvlJc w:val="left"/>
      <w:pPr>
        <w:ind w:left="5040" w:hanging="360"/>
      </w:pPr>
    </w:lvl>
    <w:lvl w:ilvl="7" w:tplc="03C2A752">
      <w:start w:val="1"/>
      <w:numFmt w:val="bullet"/>
      <w:lvlText w:val="●"/>
      <w:lvlJc w:val="left"/>
      <w:pPr>
        <w:ind w:left="5760" w:hanging="360"/>
      </w:pPr>
    </w:lvl>
    <w:lvl w:ilvl="8" w:tplc="8332B974">
      <w:start w:val="1"/>
      <w:numFmt w:val="bullet"/>
      <w:lvlText w:val="●"/>
      <w:lvlJc w:val="left"/>
      <w:pPr>
        <w:ind w:left="6480" w:hanging="360"/>
      </w:pPr>
    </w:lvl>
  </w:abstractNum>
  <w:abstractNum w:abstractNumId="1" w15:restartNumberingAfterBreak="0">
    <w:nsid w:val="797E1BD5"/>
    <w:multiLevelType w:val="hybridMultilevel"/>
    <w:tmpl w:val="F982724A"/>
    <w:lvl w:ilvl="0" w:tplc="1B6C3E0C">
      <w:start w:val="1"/>
      <w:numFmt w:val="bullet"/>
      <w:lvlText w:val="•"/>
      <w:lvlJc w:val="left"/>
      <w:pPr>
        <w:ind w:left="480" w:hanging="260"/>
      </w:pPr>
    </w:lvl>
    <w:lvl w:ilvl="1" w:tplc="AEB4D5E6">
      <w:numFmt w:val="decimal"/>
      <w:lvlText w:val=""/>
      <w:lvlJc w:val="left"/>
    </w:lvl>
    <w:lvl w:ilvl="2" w:tplc="88688A72">
      <w:numFmt w:val="decimal"/>
      <w:lvlText w:val=""/>
      <w:lvlJc w:val="left"/>
    </w:lvl>
    <w:lvl w:ilvl="3" w:tplc="A76C4C56">
      <w:numFmt w:val="decimal"/>
      <w:lvlText w:val=""/>
      <w:lvlJc w:val="left"/>
    </w:lvl>
    <w:lvl w:ilvl="4" w:tplc="CD2E14E4">
      <w:numFmt w:val="decimal"/>
      <w:lvlText w:val=""/>
      <w:lvlJc w:val="left"/>
    </w:lvl>
    <w:lvl w:ilvl="5" w:tplc="D0D65C98">
      <w:numFmt w:val="decimal"/>
      <w:lvlText w:val=""/>
      <w:lvlJc w:val="left"/>
    </w:lvl>
    <w:lvl w:ilvl="6" w:tplc="C2247540">
      <w:numFmt w:val="decimal"/>
      <w:lvlText w:val=""/>
      <w:lvlJc w:val="left"/>
    </w:lvl>
    <w:lvl w:ilvl="7" w:tplc="99FCCFA0">
      <w:numFmt w:val="decimal"/>
      <w:lvlText w:val=""/>
      <w:lvlJc w:val="left"/>
    </w:lvl>
    <w:lvl w:ilvl="8" w:tplc="A97457C4">
      <w:numFmt w:val="decimal"/>
      <w:lvlText w:val=""/>
      <w:lvlJc w:val="left"/>
    </w:lvl>
  </w:abstractNum>
  <w:num w:numId="1" w16cid:durableId="759791472">
    <w:abstractNumId w:val="0"/>
    <w:lvlOverride w:ilvl="0">
      <w:startOverride w:val="1"/>
    </w:lvlOverride>
  </w:num>
  <w:num w:numId="2" w16cid:durableId="8634000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685"/>
    <w:rsid w:val="001E4882"/>
    <w:rsid w:val="007F1D6D"/>
    <w:rsid w:val="00925685"/>
    <w:rsid w:val="00C737B3"/>
    <w:rsid w:val="00CA6095"/>
    <w:rsid w:val="00F650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9F91C"/>
  <w15:docId w15:val="{C3EC6F1A-6F4C-41A0-9FAE-1045CF066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37</Pages>
  <Words>6682</Words>
  <Characters>38092</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Yogeswar</cp:lastModifiedBy>
  <cp:revision>2</cp:revision>
  <dcterms:created xsi:type="dcterms:W3CDTF">2026-09-03T10:44:00Z</dcterms:created>
  <dcterms:modified xsi:type="dcterms:W3CDTF">2026-09-03T10:44:00Z</dcterms:modified>
</cp:coreProperties>
</file>